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803" w:rsidRPr="00944656" w:rsidRDefault="00493510" w:rsidP="000A1026">
      <w:pPr>
        <w:pStyle w:val="Default"/>
        <w:tabs>
          <w:tab w:val="right" w:pos="9072"/>
        </w:tabs>
        <w:jc w:val="both"/>
        <w:rPr>
          <w:sz w:val="18"/>
        </w:rPr>
      </w:pPr>
      <w:r w:rsidRPr="00944656">
        <w:rPr>
          <w:sz w:val="16"/>
          <w:szCs w:val="20"/>
        </w:rPr>
        <w:t xml:space="preserve">Spisová značka: </w:t>
      </w:r>
      <w:r w:rsidR="00944656">
        <w:rPr>
          <w:sz w:val="16"/>
          <w:szCs w:val="22"/>
        </w:rPr>
        <w:t>S-SMOL/075795/2023/OPR</w:t>
      </w:r>
      <w:r w:rsidR="00944656">
        <w:rPr>
          <w:sz w:val="16"/>
          <w:szCs w:val="22"/>
        </w:rPr>
        <w:tab/>
      </w:r>
      <w:r w:rsidRPr="00944656">
        <w:rPr>
          <w:sz w:val="16"/>
          <w:szCs w:val="20"/>
        </w:rPr>
        <w:t xml:space="preserve">Č. j.: </w:t>
      </w:r>
      <w:r w:rsidRPr="00944656">
        <w:rPr>
          <w:sz w:val="16"/>
          <w:szCs w:val="22"/>
        </w:rPr>
        <w:t>SMOL/182163/2023/OPR/Mra</w:t>
      </w:r>
    </w:p>
    <w:p w:rsidR="006C7481" w:rsidRDefault="006C7481" w:rsidP="00217BD5">
      <w:pPr>
        <w:pStyle w:val="Default"/>
        <w:jc w:val="center"/>
      </w:pPr>
    </w:p>
    <w:p w:rsidR="00217BD5" w:rsidRDefault="005E33A0" w:rsidP="00217BD5">
      <w:pPr>
        <w:pStyle w:val="Default"/>
        <w:jc w:val="center"/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805217" cy="930013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061" cy="92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BD5" w:rsidRDefault="00217BD5" w:rsidP="00217BD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STATUTÁRNÍ MĚSTO OLOMOUC</w:t>
      </w:r>
    </w:p>
    <w:p w:rsidR="00217BD5" w:rsidRDefault="00217BD5" w:rsidP="00217BD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RADA MĚSTA OLOMOUCE</w:t>
      </w:r>
    </w:p>
    <w:p w:rsidR="00217BD5" w:rsidRDefault="00217BD5" w:rsidP="00217BD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NAŘÍZENÍ č. </w:t>
      </w:r>
      <w:r w:rsidR="00190FD6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/2023,</w:t>
      </w:r>
    </w:p>
    <w:p w:rsidR="00217BD5" w:rsidRDefault="00217BD5" w:rsidP="00217BD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kterým se</w:t>
      </w:r>
      <w:r w:rsidR="00644620">
        <w:rPr>
          <w:b/>
          <w:bCs/>
          <w:sz w:val="28"/>
          <w:szCs w:val="28"/>
        </w:rPr>
        <w:t xml:space="preserve"> mění a</w:t>
      </w:r>
      <w:r>
        <w:rPr>
          <w:b/>
          <w:bCs/>
          <w:sz w:val="28"/>
          <w:szCs w:val="28"/>
        </w:rPr>
        <w:t xml:space="preserve"> dopl</w:t>
      </w:r>
      <w:r w:rsidR="00BC1101">
        <w:rPr>
          <w:b/>
          <w:bCs/>
          <w:sz w:val="28"/>
          <w:szCs w:val="28"/>
        </w:rPr>
        <w:t xml:space="preserve">ňuje nařízení č. 5/2022, </w:t>
      </w:r>
      <w:r w:rsidR="00875F35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placeném parkování v</w:t>
      </w:r>
      <w:r w:rsidR="00AE3803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Olomouci</w:t>
      </w:r>
    </w:p>
    <w:p w:rsidR="00AE3803" w:rsidRDefault="00AE3803" w:rsidP="00217BD5">
      <w:pPr>
        <w:pStyle w:val="Default"/>
        <w:jc w:val="center"/>
        <w:rPr>
          <w:b/>
          <w:bCs/>
          <w:sz w:val="28"/>
          <w:szCs w:val="28"/>
        </w:rPr>
      </w:pPr>
    </w:p>
    <w:p w:rsidR="00AE3803" w:rsidRDefault="00AE3803" w:rsidP="00217BD5">
      <w:pPr>
        <w:pStyle w:val="Default"/>
        <w:jc w:val="center"/>
        <w:rPr>
          <w:sz w:val="28"/>
          <w:szCs w:val="28"/>
        </w:rPr>
      </w:pPr>
    </w:p>
    <w:p w:rsidR="00217BD5" w:rsidRDefault="00217BD5" w:rsidP="0064462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Rada města Olomouce se</w:t>
      </w:r>
      <w:r w:rsidR="00644620">
        <w:rPr>
          <w:sz w:val="23"/>
          <w:szCs w:val="23"/>
        </w:rPr>
        <w:t xml:space="preserve"> na své schůzi dne </w:t>
      </w:r>
      <w:r w:rsidR="00190FD6">
        <w:rPr>
          <w:sz w:val="23"/>
          <w:szCs w:val="23"/>
        </w:rPr>
        <w:t>13. 6. 2023</w:t>
      </w:r>
      <w:r w:rsidR="00644620">
        <w:rPr>
          <w:sz w:val="23"/>
          <w:szCs w:val="23"/>
        </w:rPr>
        <w:t xml:space="preserve"> usnesením č. </w:t>
      </w:r>
      <w:r w:rsidR="00190FD6">
        <w:rPr>
          <w:sz w:val="23"/>
          <w:szCs w:val="23"/>
        </w:rPr>
        <w:t>15</w:t>
      </w:r>
      <w:r>
        <w:rPr>
          <w:sz w:val="23"/>
          <w:szCs w:val="23"/>
        </w:rPr>
        <w:t xml:space="preserve"> usnesla vydat dle § 23 odst. 1 zák. č. 13/1997 Sb., o pozemních komunikacích, ve znění pozdějších předpisů, § 10 odst. 1 zákona č. 526/1990 Sb., o cenách, ve znění pozdějších předpisů a v </w:t>
      </w:r>
      <w:r w:rsidR="0076411E">
        <w:rPr>
          <w:sz w:val="23"/>
          <w:szCs w:val="23"/>
        </w:rPr>
        <w:t xml:space="preserve">souladu s </w:t>
      </w:r>
      <w:proofErr w:type="spellStart"/>
      <w:r w:rsidR="0076411E">
        <w:rPr>
          <w:sz w:val="23"/>
          <w:szCs w:val="23"/>
        </w:rPr>
        <w:t>ust</w:t>
      </w:r>
      <w:proofErr w:type="spellEnd"/>
      <w:r w:rsidR="0076411E">
        <w:rPr>
          <w:sz w:val="23"/>
          <w:szCs w:val="23"/>
        </w:rPr>
        <w:t>. § 11 odst. 1 a § </w:t>
      </w:r>
      <w:r>
        <w:rPr>
          <w:sz w:val="23"/>
          <w:szCs w:val="23"/>
        </w:rPr>
        <w:t xml:space="preserve">102 odst. 2 písm. d) zák. č. 128/2000 Sb., o obcích (obecní zřízení), ve znění pozdějších předpisů, toto nařízení: </w:t>
      </w:r>
    </w:p>
    <w:p w:rsidR="00875F35" w:rsidRDefault="00875F35" w:rsidP="00217BD5">
      <w:pPr>
        <w:pStyle w:val="Default"/>
        <w:rPr>
          <w:b/>
          <w:bCs/>
          <w:sz w:val="20"/>
          <w:szCs w:val="20"/>
        </w:rPr>
      </w:pPr>
    </w:p>
    <w:p w:rsidR="00AE3803" w:rsidRDefault="00AE3803" w:rsidP="00217BD5">
      <w:pPr>
        <w:pStyle w:val="Default"/>
        <w:rPr>
          <w:b/>
          <w:bCs/>
          <w:sz w:val="20"/>
          <w:szCs w:val="20"/>
        </w:rPr>
      </w:pPr>
    </w:p>
    <w:p w:rsidR="00217BD5" w:rsidRDefault="00217BD5" w:rsidP="00875F35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Článek 1</w:t>
      </w:r>
    </w:p>
    <w:p w:rsidR="00217BD5" w:rsidRDefault="00217BD5" w:rsidP="00875F35">
      <w:pPr>
        <w:pStyle w:val="Default"/>
        <w:ind w:left="2832"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Úvodní ustanovení </w:t>
      </w:r>
    </w:p>
    <w:p w:rsidR="00E91FFE" w:rsidRDefault="00E91FFE" w:rsidP="00217BD5">
      <w:pPr>
        <w:pStyle w:val="Default"/>
        <w:rPr>
          <w:sz w:val="23"/>
          <w:szCs w:val="23"/>
        </w:rPr>
      </w:pPr>
    </w:p>
    <w:p w:rsidR="00875F35" w:rsidRDefault="00875F35" w:rsidP="00217BD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Nařízení č. 5/2022, o placeném parkování v Olomouci se </w:t>
      </w:r>
      <w:r w:rsidR="00644620">
        <w:rPr>
          <w:sz w:val="23"/>
          <w:szCs w:val="23"/>
        </w:rPr>
        <w:t xml:space="preserve">mění a </w:t>
      </w:r>
      <w:r>
        <w:rPr>
          <w:sz w:val="23"/>
          <w:szCs w:val="23"/>
        </w:rPr>
        <w:t>doplňuje</w:t>
      </w:r>
      <w:r w:rsidR="00644620">
        <w:rPr>
          <w:sz w:val="23"/>
          <w:szCs w:val="23"/>
        </w:rPr>
        <w:t xml:space="preserve"> takto</w:t>
      </w:r>
      <w:r>
        <w:rPr>
          <w:sz w:val="23"/>
          <w:szCs w:val="23"/>
        </w:rPr>
        <w:t>:</w:t>
      </w:r>
    </w:p>
    <w:p w:rsidR="00875F35" w:rsidRDefault="00875F35" w:rsidP="00217BD5">
      <w:pPr>
        <w:pStyle w:val="Default"/>
        <w:rPr>
          <w:sz w:val="23"/>
          <w:szCs w:val="23"/>
        </w:rPr>
      </w:pPr>
    </w:p>
    <w:p w:rsidR="00644620" w:rsidRDefault="00217BD5" w:rsidP="005C4466">
      <w:pPr>
        <w:pStyle w:val="Defaul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(1)</w:t>
      </w:r>
      <w:r w:rsidR="005907EB">
        <w:rPr>
          <w:sz w:val="23"/>
          <w:szCs w:val="23"/>
        </w:rPr>
        <w:t xml:space="preserve"> </w:t>
      </w:r>
      <w:r w:rsidR="00644620">
        <w:rPr>
          <w:sz w:val="23"/>
          <w:szCs w:val="23"/>
        </w:rPr>
        <w:t xml:space="preserve">Článek 1 odst. 2 </w:t>
      </w:r>
      <w:r w:rsidR="00AE3803">
        <w:rPr>
          <w:sz w:val="23"/>
          <w:szCs w:val="23"/>
        </w:rPr>
        <w:t xml:space="preserve">nově </w:t>
      </w:r>
      <w:r w:rsidR="00644620">
        <w:rPr>
          <w:sz w:val="23"/>
          <w:szCs w:val="23"/>
        </w:rPr>
        <w:t xml:space="preserve">zní: „(2) Vybrané místní komunikace a </w:t>
      </w:r>
      <w:r w:rsidR="005907EB">
        <w:rPr>
          <w:sz w:val="23"/>
          <w:szCs w:val="23"/>
        </w:rPr>
        <w:t>jejich určené úseky, které jsou</w:t>
      </w:r>
      <w:r w:rsidR="005C4466">
        <w:rPr>
          <w:sz w:val="23"/>
          <w:szCs w:val="23"/>
        </w:rPr>
        <w:t xml:space="preserve"> </w:t>
      </w:r>
      <w:r w:rsidR="00644620">
        <w:rPr>
          <w:sz w:val="23"/>
          <w:szCs w:val="23"/>
        </w:rPr>
        <w:t>rozděleny do zón</w:t>
      </w:r>
      <w:r w:rsidR="007939DE">
        <w:rPr>
          <w:sz w:val="23"/>
          <w:szCs w:val="23"/>
        </w:rPr>
        <w:t xml:space="preserve">, jsou znázorněny na mapách „Zóny placeného parkování a zpoplatněné parkovací </w:t>
      </w:r>
      <w:r w:rsidR="005C4466">
        <w:rPr>
          <w:sz w:val="23"/>
          <w:szCs w:val="23"/>
        </w:rPr>
        <w:t>plochy v Olomouci“ a Zpoplatněné parkovací plochy v Olomouci – Svatém Kopečku“, které jsou Přílohou č. 1 tohoto nařízení.“</w:t>
      </w:r>
    </w:p>
    <w:p w:rsidR="005907EB" w:rsidRDefault="005907EB" w:rsidP="005C4466">
      <w:pPr>
        <w:pStyle w:val="Default"/>
        <w:ind w:left="284" w:hanging="284"/>
        <w:jc w:val="both"/>
        <w:rPr>
          <w:sz w:val="23"/>
          <w:szCs w:val="23"/>
        </w:rPr>
      </w:pPr>
    </w:p>
    <w:p w:rsidR="005907EB" w:rsidRDefault="005907EB" w:rsidP="005C4466">
      <w:pPr>
        <w:pStyle w:val="Defaul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(2) Příloha č. 1 se na svém konci doplňuje takto:</w:t>
      </w:r>
    </w:p>
    <w:p w:rsidR="005907EB" w:rsidRDefault="005907EB" w:rsidP="005C4466">
      <w:pPr>
        <w:pStyle w:val="Default"/>
        <w:ind w:left="284" w:hanging="284"/>
        <w:jc w:val="both"/>
        <w:rPr>
          <w:sz w:val="23"/>
          <w:szCs w:val="23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</w:p>
    <w:p w:rsidR="00AE3803" w:rsidRDefault="00AE3803" w:rsidP="00AE3803">
      <w:pPr>
        <w:pStyle w:val="Default"/>
        <w:rPr>
          <w:noProof/>
          <w:lang w:eastAsia="cs-CZ"/>
        </w:rPr>
      </w:pPr>
      <w:r>
        <w:rPr>
          <w:noProof/>
          <w:lang w:eastAsia="cs-CZ"/>
        </w:rPr>
        <w:lastRenderedPageBreak/>
        <w:t>„</w:t>
      </w:r>
    </w:p>
    <w:p w:rsidR="00217BD5" w:rsidRDefault="005907EB" w:rsidP="00AE3803">
      <w:pPr>
        <w:pStyle w:val="Default"/>
        <w:rPr>
          <w:sz w:val="23"/>
          <w:szCs w:val="23"/>
        </w:rPr>
      </w:pPr>
      <w:r>
        <w:rPr>
          <w:noProof/>
          <w:lang w:eastAsia="cs-CZ"/>
        </w:rPr>
        <w:drawing>
          <wp:inline distT="0" distB="0" distL="0" distR="0" wp14:anchorId="175788C7" wp14:editId="1426EC20">
            <wp:extent cx="5718412" cy="75267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22816" cy="7532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3803">
        <w:rPr>
          <w:noProof/>
          <w:lang w:eastAsia="cs-CZ"/>
        </w:rPr>
        <w:t xml:space="preserve"> </w:t>
      </w:r>
      <w:r w:rsidR="00AE3803">
        <w:rPr>
          <w:noProof/>
          <w:lang w:eastAsia="cs-CZ"/>
        </w:rPr>
        <w:tab/>
      </w:r>
      <w:r w:rsidR="00AE3803">
        <w:rPr>
          <w:noProof/>
          <w:lang w:eastAsia="cs-CZ"/>
        </w:rPr>
        <w:tab/>
      </w:r>
      <w:r w:rsidR="00AE3803">
        <w:rPr>
          <w:noProof/>
          <w:lang w:eastAsia="cs-CZ"/>
        </w:rPr>
        <w:tab/>
      </w:r>
      <w:r w:rsidR="00AE3803">
        <w:rPr>
          <w:noProof/>
          <w:lang w:eastAsia="cs-CZ"/>
        </w:rPr>
        <w:tab/>
      </w:r>
      <w:r w:rsidR="00AE3803">
        <w:rPr>
          <w:noProof/>
          <w:lang w:eastAsia="cs-CZ"/>
        </w:rPr>
        <w:tab/>
      </w:r>
      <w:r w:rsidR="00AE3803">
        <w:rPr>
          <w:noProof/>
          <w:lang w:eastAsia="cs-CZ"/>
        </w:rPr>
        <w:tab/>
      </w:r>
      <w:r w:rsidR="00AE3803">
        <w:rPr>
          <w:noProof/>
          <w:lang w:eastAsia="cs-CZ"/>
        </w:rPr>
        <w:tab/>
      </w:r>
      <w:r w:rsidR="00AE3803">
        <w:rPr>
          <w:noProof/>
          <w:lang w:eastAsia="cs-CZ"/>
        </w:rPr>
        <w:tab/>
      </w:r>
      <w:r w:rsidR="00AE3803">
        <w:rPr>
          <w:noProof/>
          <w:lang w:eastAsia="cs-CZ"/>
        </w:rPr>
        <w:tab/>
      </w:r>
      <w:r w:rsidR="00AE3803">
        <w:rPr>
          <w:noProof/>
          <w:lang w:eastAsia="cs-CZ"/>
        </w:rPr>
        <w:tab/>
      </w:r>
      <w:r w:rsidR="00AE3803">
        <w:rPr>
          <w:noProof/>
          <w:lang w:eastAsia="cs-CZ"/>
        </w:rPr>
        <w:tab/>
      </w:r>
      <w:r w:rsidR="00AE3803">
        <w:rPr>
          <w:noProof/>
          <w:lang w:eastAsia="cs-CZ"/>
        </w:rPr>
        <w:tab/>
        <w:t xml:space="preserve">       </w:t>
      </w:r>
      <w:r w:rsidR="00AE3803">
        <w:rPr>
          <w:sz w:val="23"/>
          <w:szCs w:val="23"/>
        </w:rPr>
        <w:t>“</w:t>
      </w:r>
    </w:p>
    <w:p w:rsidR="00217BD5" w:rsidRDefault="00217BD5" w:rsidP="00217BD5">
      <w:pPr>
        <w:pStyle w:val="Default"/>
        <w:rPr>
          <w:sz w:val="23"/>
          <w:szCs w:val="23"/>
        </w:rPr>
      </w:pPr>
    </w:p>
    <w:p w:rsidR="005907EB" w:rsidRDefault="005907EB" w:rsidP="00875F35">
      <w:pPr>
        <w:pStyle w:val="Default"/>
        <w:jc w:val="center"/>
        <w:rPr>
          <w:b/>
          <w:bCs/>
          <w:sz w:val="20"/>
          <w:szCs w:val="20"/>
        </w:rPr>
      </w:pPr>
    </w:p>
    <w:p w:rsidR="00AE3803" w:rsidRDefault="00AE3803" w:rsidP="00875F35">
      <w:pPr>
        <w:pStyle w:val="Default"/>
        <w:jc w:val="center"/>
        <w:rPr>
          <w:b/>
          <w:bCs/>
          <w:sz w:val="20"/>
          <w:szCs w:val="20"/>
        </w:rPr>
      </w:pPr>
    </w:p>
    <w:p w:rsidR="00FB2DF3" w:rsidRDefault="00FB2DF3" w:rsidP="00875F35">
      <w:pPr>
        <w:pStyle w:val="Default"/>
        <w:jc w:val="center"/>
        <w:rPr>
          <w:b/>
          <w:bCs/>
          <w:sz w:val="20"/>
          <w:szCs w:val="20"/>
        </w:rPr>
      </w:pPr>
    </w:p>
    <w:p w:rsidR="00AE3803" w:rsidRDefault="00AE3803" w:rsidP="00875F35">
      <w:pPr>
        <w:pStyle w:val="Default"/>
        <w:jc w:val="center"/>
        <w:rPr>
          <w:b/>
          <w:bCs/>
          <w:sz w:val="20"/>
          <w:szCs w:val="20"/>
        </w:rPr>
      </w:pPr>
    </w:p>
    <w:p w:rsidR="00AE3803" w:rsidRDefault="00AE3803" w:rsidP="00875F35">
      <w:pPr>
        <w:pStyle w:val="Default"/>
        <w:jc w:val="center"/>
        <w:rPr>
          <w:b/>
          <w:bCs/>
          <w:sz w:val="20"/>
          <w:szCs w:val="20"/>
        </w:rPr>
      </w:pPr>
    </w:p>
    <w:p w:rsidR="00AE3803" w:rsidRDefault="00AE3803" w:rsidP="00875F35">
      <w:pPr>
        <w:pStyle w:val="Default"/>
        <w:jc w:val="center"/>
        <w:rPr>
          <w:b/>
          <w:bCs/>
          <w:sz w:val="20"/>
          <w:szCs w:val="20"/>
        </w:rPr>
      </w:pPr>
    </w:p>
    <w:p w:rsidR="00217BD5" w:rsidRDefault="00217BD5" w:rsidP="00AE3803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Článek 2</w:t>
      </w:r>
    </w:p>
    <w:p w:rsidR="00217BD5" w:rsidRDefault="00875F35" w:rsidP="00AE380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Ú</w:t>
      </w:r>
      <w:r w:rsidR="005E33A0">
        <w:rPr>
          <w:b/>
          <w:bCs/>
          <w:sz w:val="23"/>
          <w:szCs w:val="23"/>
        </w:rPr>
        <w:t>činnost</w:t>
      </w:r>
    </w:p>
    <w:p w:rsidR="005E33A0" w:rsidRDefault="005E33A0" w:rsidP="00AE3803">
      <w:pPr>
        <w:pStyle w:val="Default"/>
        <w:jc w:val="both"/>
        <w:rPr>
          <w:b/>
          <w:bCs/>
          <w:sz w:val="23"/>
          <w:szCs w:val="23"/>
        </w:rPr>
      </w:pPr>
    </w:p>
    <w:p w:rsidR="005E33A0" w:rsidRPr="005E33A0" w:rsidRDefault="005E33A0" w:rsidP="007446B9">
      <w:pPr>
        <w:pStyle w:val="Default"/>
        <w:jc w:val="center"/>
        <w:rPr>
          <w:sz w:val="23"/>
          <w:szCs w:val="23"/>
        </w:rPr>
      </w:pPr>
      <w:r w:rsidRPr="005E33A0">
        <w:rPr>
          <w:bCs/>
          <w:sz w:val="23"/>
          <w:szCs w:val="23"/>
        </w:rPr>
        <w:t>Toto</w:t>
      </w:r>
      <w:r>
        <w:rPr>
          <w:bCs/>
          <w:sz w:val="23"/>
          <w:szCs w:val="23"/>
        </w:rPr>
        <w:t xml:space="preserve"> nařízení nabývá účinnosti </w:t>
      </w:r>
      <w:r w:rsidR="007446B9">
        <w:rPr>
          <w:bCs/>
          <w:sz w:val="23"/>
          <w:szCs w:val="23"/>
        </w:rPr>
        <w:t>dne 1. 7. 2023.</w:t>
      </w:r>
    </w:p>
    <w:p w:rsidR="005E33A0" w:rsidRDefault="005E33A0" w:rsidP="00217BD5">
      <w:pPr>
        <w:pStyle w:val="Default"/>
        <w:rPr>
          <w:color w:val="auto"/>
        </w:rPr>
      </w:pPr>
    </w:p>
    <w:p w:rsidR="00DA6D71" w:rsidRDefault="00DA6D71" w:rsidP="00217BD5">
      <w:pPr>
        <w:pStyle w:val="Default"/>
        <w:rPr>
          <w:color w:val="auto"/>
        </w:rPr>
      </w:pPr>
    </w:p>
    <w:p w:rsidR="00AE3803" w:rsidRDefault="00AE3803" w:rsidP="00217BD5">
      <w:pPr>
        <w:pStyle w:val="Default"/>
        <w:rPr>
          <w:color w:val="auto"/>
        </w:rPr>
      </w:pPr>
    </w:p>
    <w:p w:rsidR="00AE3803" w:rsidRDefault="00AE3803" w:rsidP="00217BD5">
      <w:pPr>
        <w:pStyle w:val="Default"/>
        <w:rPr>
          <w:color w:val="auto"/>
        </w:rPr>
      </w:pPr>
    </w:p>
    <w:p w:rsidR="005E33A0" w:rsidRDefault="005E33A0" w:rsidP="00217BD5">
      <w:pPr>
        <w:pStyle w:val="Default"/>
        <w:rPr>
          <w:color w:val="auto"/>
        </w:rPr>
      </w:pPr>
    </w:p>
    <w:p w:rsidR="005E33A0" w:rsidRDefault="005E33A0" w:rsidP="00217BD5">
      <w:pPr>
        <w:pStyle w:val="Default"/>
        <w:rPr>
          <w:color w:val="auto"/>
        </w:rPr>
      </w:pPr>
    </w:p>
    <w:tbl>
      <w:tblPr>
        <w:tblW w:w="949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62"/>
        <w:gridCol w:w="3074"/>
        <w:gridCol w:w="360"/>
      </w:tblGrid>
      <w:tr w:rsidR="005E33A0" w:rsidRPr="005E33A0" w:rsidTr="00AE3803">
        <w:trPr>
          <w:trHeight w:val="109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5E33A0" w:rsidRDefault="005E33A0" w:rsidP="005E33A0">
            <w:pPr>
              <w:pStyle w:val="Default"/>
            </w:pPr>
            <w:r>
              <w:t xml:space="preserve">-------------------------------------------                </w:t>
            </w:r>
          </w:p>
          <w:p w:rsidR="005E33A0" w:rsidRPr="005E33A0" w:rsidRDefault="005E33A0" w:rsidP="005E33A0">
            <w:pPr>
              <w:pStyle w:val="Default"/>
            </w:pPr>
            <w:r w:rsidRPr="005E33A0">
              <w:t xml:space="preserve">Mgr. Miroslav Žbánek, MPA </w:t>
            </w:r>
            <w:proofErr w:type="gramStart"/>
            <w:r w:rsidRPr="005E33A0">
              <w:t>v.r.</w:t>
            </w:r>
            <w:proofErr w:type="gramEnd"/>
            <w:r w:rsidRPr="005E33A0">
              <w:t xml:space="preserve"> 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:rsidR="005E33A0" w:rsidRDefault="005E33A0" w:rsidP="00AE3803">
            <w:pPr>
              <w:pStyle w:val="Default"/>
              <w:ind w:left="-284"/>
            </w:pPr>
            <w:r w:rsidRPr="005E33A0">
              <w:t xml:space="preserve"> </w:t>
            </w:r>
            <w:r>
              <w:t>-----------------------------------------</w:t>
            </w:r>
          </w:p>
          <w:p w:rsidR="005E33A0" w:rsidRPr="005E33A0" w:rsidRDefault="005E33A0" w:rsidP="00AE3803">
            <w:pPr>
              <w:pStyle w:val="Default"/>
              <w:ind w:left="-142"/>
            </w:pPr>
            <w:r>
              <w:t xml:space="preserve">    </w:t>
            </w:r>
            <w:r w:rsidR="00276A92">
              <w:t>Ing. Otakar Štěpán Bačák</w:t>
            </w:r>
            <w:r w:rsidR="00AE3803">
              <w:t xml:space="preserve"> </w:t>
            </w:r>
            <w:proofErr w:type="gramStart"/>
            <w:r w:rsidR="00AE3803">
              <w:t>v.r.</w:t>
            </w:r>
            <w:proofErr w:type="gramEnd"/>
          </w:p>
        </w:tc>
        <w:tc>
          <w:tcPr>
            <w:tcW w:w="360" w:type="dxa"/>
          </w:tcPr>
          <w:p w:rsidR="005E33A0" w:rsidRPr="005E33A0" w:rsidRDefault="005E33A0">
            <w:r w:rsidRPr="005E33A0">
              <w:t xml:space="preserve"> </w:t>
            </w:r>
          </w:p>
        </w:tc>
      </w:tr>
      <w:tr w:rsidR="005E33A0" w:rsidRPr="005E33A0" w:rsidTr="00AE3803">
        <w:trPr>
          <w:trHeight w:val="109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5E33A0" w:rsidRPr="005E33A0" w:rsidRDefault="005E33A0" w:rsidP="005E33A0">
            <w:pPr>
              <w:pStyle w:val="Default"/>
            </w:pPr>
            <w:r w:rsidRPr="005E33A0">
              <w:t xml:space="preserve"> </w:t>
            </w:r>
            <w:r>
              <w:t xml:space="preserve">               </w:t>
            </w:r>
            <w:r w:rsidRPr="005E33A0">
              <w:t xml:space="preserve">primátor 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:rsidR="005E33A0" w:rsidRPr="005E33A0" w:rsidRDefault="005E33A0" w:rsidP="00AE3803">
            <w:pPr>
              <w:pStyle w:val="Default"/>
              <w:ind w:left="142"/>
            </w:pPr>
            <w:r w:rsidRPr="005E33A0">
              <w:t xml:space="preserve"> </w:t>
            </w:r>
            <w:r>
              <w:t xml:space="preserve">      </w:t>
            </w:r>
            <w:r w:rsidR="00276A92">
              <w:t>1.</w:t>
            </w:r>
            <w:r>
              <w:t xml:space="preserve"> </w:t>
            </w:r>
            <w:r w:rsidRPr="005E33A0">
              <w:t xml:space="preserve">náměstek primátora </w:t>
            </w:r>
          </w:p>
        </w:tc>
        <w:tc>
          <w:tcPr>
            <w:tcW w:w="360" w:type="dxa"/>
          </w:tcPr>
          <w:p w:rsidR="005E33A0" w:rsidRPr="005E33A0" w:rsidRDefault="005E33A0">
            <w:r w:rsidRPr="005E33A0">
              <w:t xml:space="preserve"> </w:t>
            </w:r>
          </w:p>
        </w:tc>
      </w:tr>
    </w:tbl>
    <w:p w:rsidR="005E33A0" w:rsidRDefault="005E33A0" w:rsidP="00217BD5">
      <w:pPr>
        <w:pStyle w:val="Default"/>
        <w:rPr>
          <w:color w:val="auto"/>
        </w:rPr>
      </w:pPr>
    </w:p>
    <w:sectPr w:rsidR="005E33A0" w:rsidSect="00493510"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F21" w:rsidRDefault="006D3F21" w:rsidP="006D3F21">
      <w:pPr>
        <w:spacing w:after="0" w:line="240" w:lineRule="auto"/>
      </w:pPr>
      <w:r>
        <w:separator/>
      </w:r>
    </w:p>
  </w:endnote>
  <w:endnote w:type="continuationSeparator" w:id="0">
    <w:p w:rsidR="006D3F21" w:rsidRDefault="006D3F21" w:rsidP="006D3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348835"/>
      <w:docPartObj>
        <w:docPartGallery w:val="Page Numbers (Bottom of Page)"/>
        <w:docPartUnique/>
      </w:docPartObj>
    </w:sdtPr>
    <w:sdtEndPr/>
    <w:sdtContent>
      <w:p w:rsidR="00175D88" w:rsidRDefault="00175D8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026">
          <w:rPr>
            <w:noProof/>
          </w:rPr>
          <w:t>2</w:t>
        </w:r>
        <w:r>
          <w:fldChar w:fldCharType="end"/>
        </w:r>
      </w:p>
    </w:sdtContent>
  </w:sdt>
  <w:p w:rsidR="00175D88" w:rsidRDefault="00175D8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45172"/>
      <w:docPartObj>
        <w:docPartGallery w:val="Page Numbers (Bottom of Page)"/>
        <w:docPartUnique/>
      </w:docPartObj>
    </w:sdtPr>
    <w:sdtEndPr/>
    <w:sdtContent>
      <w:p w:rsidR="00175D88" w:rsidRDefault="00175D8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026">
          <w:rPr>
            <w:noProof/>
          </w:rPr>
          <w:t>1</w:t>
        </w:r>
        <w:r>
          <w:fldChar w:fldCharType="end"/>
        </w:r>
      </w:p>
    </w:sdtContent>
  </w:sdt>
  <w:p w:rsidR="00175D88" w:rsidRDefault="00175D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F21" w:rsidRDefault="006D3F21" w:rsidP="006D3F21">
      <w:pPr>
        <w:spacing w:after="0" w:line="240" w:lineRule="auto"/>
      </w:pPr>
      <w:r>
        <w:separator/>
      </w:r>
    </w:p>
  </w:footnote>
  <w:footnote w:type="continuationSeparator" w:id="0">
    <w:p w:rsidR="006D3F21" w:rsidRDefault="006D3F21" w:rsidP="006D3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510" w:rsidRDefault="00493510" w:rsidP="00493510">
    <w:pPr>
      <w:pStyle w:val="Zhlav"/>
      <w:jc w:val="right"/>
    </w:pPr>
    <w:r>
      <w:rPr>
        <w:sz w:val="16"/>
        <w:szCs w:val="16"/>
      </w:rPr>
      <w:t xml:space="preserve">Spisový </w:t>
    </w:r>
    <w:proofErr w:type="spellStart"/>
    <w:proofErr w:type="gramStart"/>
    <w:r>
      <w:rPr>
        <w:sz w:val="16"/>
        <w:szCs w:val="16"/>
      </w:rPr>
      <w:t>znak</w:t>
    </w:r>
    <w:proofErr w:type="gramEnd"/>
    <w:r>
      <w:rPr>
        <w:sz w:val="16"/>
        <w:szCs w:val="16"/>
      </w:rPr>
      <w:t>.</w:t>
    </w:r>
    <w:proofErr w:type="gramStart"/>
    <w:r>
      <w:rPr>
        <w:sz w:val="16"/>
        <w:szCs w:val="16"/>
      </w:rPr>
      <w:t>podznak</w:t>
    </w:r>
    <w:proofErr w:type="spellEnd"/>
    <w:proofErr w:type="gramEnd"/>
    <w:r>
      <w:rPr>
        <w:sz w:val="16"/>
        <w:szCs w:val="16"/>
      </w:rPr>
      <w:t xml:space="preserve"> – </w:t>
    </w:r>
    <w:r w:rsidRPr="0002474D">
      <w:rPr>
        <w:b/>
        <w:sz w:val="16"/>
        <w:szCs w:val="16"/>
      </w:rPr>
      <w:t>104.2</w:t>
    </w:r>
    <w:r>
      <w:rPr>
        <w:sz w:val="16"/>
        <w:szCs w:val="16"/>
      </w:rPr>
      <w:t xml:space="preserve"> skartační znak/</w:t>
    </w:r>
    <w:proofErr w:type="spellStart"/>
    <w:r>
      <w:rPr>
        <w:sz w:val="16"/>
        <w:szCs w:val="16"/>
      </w:rPr>
      <w:t>skart.lhůta</w:t>
    </w:r>
    <w:proofErr w:type="spellEnd"/>
    <w:r>
      <w:rPr>
        <w:sz w:val="16"/>
        <w:szCs w:val="16"/>
      </w:rPr>
      <w:t xml:space="preserve"> </w:t>
    </w:r>
    <w:r>
      <w:rPr>
        <w:b/>
        <w:sz w:val="16"/>
        <w:szCs w:val="16"/>
      </w:rPr>
      <w:t>A</w:t>
    </w:r>
    <w:r w:rsidRPr="00D37018">
      <w:rPr>
        <w:b/>
        <w:sz w:val="16"/>
        <w:szCs w:val="16"/>
      </w:rPr>
      <w:t>/</w:t>
    </w:r>
    <w:r>
      <w:rPr>
        <w:b/>
        <w:sz w:val="16"/>
        <w:szCs w:val="16"/>
      </w:rPr>
      <w:t>5</w:t>
    </w:r>
  </w:p>
  <w:p w:rsidR="00493510" w:rsidRDefault="0049351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BD5"/>
    <w:rsid w:val="000A1026"/>
    <w:rsid w:val="00175D88"/>
    <w:rsid w:val="00190FD6"/>
    <w:rsid w:val="00217BD5"/>
    <w:rsid w:val="00260F3C"/>
    <w:rsid w:val="00276A92"/>
    <w:rsid w:val="00493510"/>
    <w:rsid w:val="0052590F"/>
    <w:rsid w:val="005907EB"/>
    <w:rsid w:val="005C4466"/>
    <w:rsid w:val="005E33A0"/>
    <w:rsid w:val="00644620"/>
    <w:rsid w:val="006C7481"/>
    <w:rsid w:val="006D3F21"/>
    <w:rsid w:val="007446B9"/>
    <w:rsid w:val="0076411E"/>
    <w:rsid w:val="007939DE"/>
    <w:rsid w:val="00875F35"/>
    <w:rsid w:val="008A0375"/>
    <w:rsid w:val="008A65D4"/>
    <w:rsid w:val="00944656"/>
    <w:rsid w:val="00A81BF5"/>
    <w:rsid w:val="00AE3803"/>
    <w:rsid w:val="00BC1101"/>
    <w:rsid w:val="00BD7D8D"/>
    <w:rsid w:val="00CD4FEF"/>
    <w:rsid w:val="00DA6D71"/>
    <w:rsid w:val="00E124BB"/>
    <w:rsid w:val="00E66EC3"/>
    <w:rsid w:val="00E91FFE"/>
    <w:rsid w:val="00FB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17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7B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17B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D3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3F21"/>
  </w:style>
  <w:style w:type="paragraph" w:styleId="Zpat">
    <w:name w:val="footer"/>
    <w:basedOn w:val="Normln"/>
    <w:link w:val="ZpatChar"/>
    <w:uiPriority w:val="99"/>
    <w:unhideWhenUsed/>
    <w:rsid w:val="006D3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3F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17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7B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17B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D3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3F21"/>
  </w:style>
  <w:style w:type="paragraph" w:styleId="Zpat">
    <w:name w:val="footer"/>
    <w:basedOn w:val="Normln"/>
    <w:link w:val="ZpatChar"/>
    <w:uiPriority w:val="99"/>
    <w:unhideWhenUsed/>
    <w:rsid w:val="006D3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3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CCFA8-F792-41A5-B09F-2EA4D1978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MMOL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Kopecký Jan</dc:creator>
  <cp:lastModifiedBy>Mrázek Vladimír</cp:lastModifiedBy>
  <cp:revision>11</cp:revision>
  <cp:lastPrinted>2023-06-06T12:23:00Z</cp:lastPrinted>
  <dcterms:created xsi:type="dcterms:W3CDTF">2023-06-14T07:01:00Z</dcterms:created>
  <dcterms:modified xsi:type="dcterms:W3CDTF">2023-06-14T09:22:00Z</dcterms:modified>
</cp:coreProperties>
</file>