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E208" w14:textId="50200EA8" w:rsidR="00755351" w:rsidRDefault="00755351" w:rsidP="007A33DE">
      <w:pPr>
        <w:jc w:val="center"/>
        <w:rPr>
          <w:rFonts w:ascii="Arial Narrow" w:hAnsi="Arial Narrow"/>
          <w:b/>
          <w:sz w:val="22"/>
          <w:szCs w:val="22"/>
        </w:rPr>
      </w:pPr>
      <w:r>
        <w:rPr>
          <w:rFonts w:ascii="Arial" w:hAnsi="Arial" w:cs="Arial"/>
          <w:noProof/>
          <w:color w:val="000000"/>
          <w:bdr w:val="none" w:sz="0" w:space="0" w:color="auto" w:frame="1"/>
        </w:rPr>
        <w:drawing>
          <wp:inline distT="0" distB="0" distL="0" distR="0" wp14:anchorId="4491BD9B" wp14:editId="52AF783D">
            <wp:extent cx="662940" cy="715975"/>
            <wp:effectExtent l="0" t="0" r="3810" b="8255"/>
            <wp:docPr id="104718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10" cy="722746"/>
                    </a:xfrm>
                    <a:prstGeom prst="rect">
                      <a:avLst/>
                    </a:prstGeom>
                    <a:noFill/>
                    <a:ln>
                      <a:noFill/>
                    </a:ln>
                  </pic:spPr>
                </pic:pic>
              </a:graphicData>
            </a:graphic>
          </wp:inline>
        </w:drawing>
      </w:r>
    </w:p>
    <w:p w14:paraId="543D6744" w14:textId="77777777" w:rsidR="00755351" w:rsidRDefault="00755351" w:rsidP="007A33DE">
      <w:pPr>
        <w:jc w:val="center"/>
        <w:rPr>
          <w:rFonts w:ascii="Arial Narrow" w:hAnsi="Arial Narrow"/>
          <w:b/>
          <w:sz w:val="22"/>
          <w:szCs w:val="22"/>
        </w:rPr>
      </w:pPr>
    </w:p>
    <w:p w14:paraId="0DDBB3B1" w14:textId="6DC907CE" w:rsidR="007A33DE" w:rsidRPr="00755351" w:rsidRDefault="007A33DE" w:rsidP="007A33DE">
      <w:pPr>
        <w:jc w:val="center"/>
        <w:rPr>
          <w:rFonts w:ascii="Arial Narrow" w:hAnsi="Arial Narrow"/>
          <w:b/>
          <w:bCs/>
          <w:sz w:val="22"/>
          <w:szCs w:val="22"/>
        </w:rPr>
      </w:pPr>
      <w:r w:rsidRPr="00755351">
        <w:rPr>
          <w:rFonts w:ascii="Arial Narrow" w:hAnsi="Arial Narrow"/>
          <w:b/>
          <w:sz w:val="22"/>
          <w:szCs w:val="22"/>
        </w:rPr>
        <w:t xml:space="preserve">O B E C   </w:t>
      </w:r>
      <w:r w:rsidR="00B274B1" w:rsidRPr="00755351">
        <w:rPr>
          <w:rFonts w:ascii="Arial Narrow" w:hAnsi="Arial Narrow"/>
          <w:b/>
          <w:sz w:val="22"/>
          <w:szCs w:val="22"/>
        </w:rPr>
        <w:t>H R O B C E</w:t>
      </w:r>
    </w:p>
    <w:p w14:paraId="40893A1C" w14:textId="77777777" w:rsidR="007A33DE" w:rsidRPr="00755351" w:rsidRDefault="007A33DE" w:rsidP="007A33DE">
      <w:pPr>
        <w:jc w:val="center"/>
        <w:rPr>
          <w:rFonts w:ascii="Arial Narrow" w:hAnsi="Arial Narrow"/>
          <w:b/>
          <w:bCs/>
          <w:sz w:val="22"/>
          <w:szCs w:val="22"/>
        </w:rPr>
      </w:pPr>
    </w:p>
    <w:p w14:paraId="6B870F79" w14:textId="77777777" w:rsidR="007A33DE" w:rsidRPr="00755351" w:rsidRDefault="007A33DE" w:rsidP="007A33DE">
      <w:pPr>
        <w:jc w:val="center"/>
        <w:rPr>
          <w:rFonts w:ascii="Arial Narrow" w:hAnsi="Arial Narrow"/>
          <w:b/>
          <w:bCs/>
          <w:sz w:val="22"/>
          <w:szCs w:val="22"/>
        </w:rPr>
      </w:pPr>
      <w:r w:rsidRPr="00755351">
        <w:rPr>
          <w:rFonts w:ascii="Arial Narrow" w:hAnsi="Arial Narrow"/>
          <w:b/>
          <w:bCs/>
          <w:sz w:val="22"/>
          <w:szCs w:val="22"/>
        </w:rPr>
        <w:t xml:space="preserve">ZASTUPITELSTVO OBCE </w:t>
      </w:r>
      <w:r w:rsidR="00B274B1" w:rsidRPr="00755351">
        <w:rPr>
          <w:rFonts w:ascii="Arial Narrow" w:hAnsi="Arial Narrow"/>
          <w:b/>
          <w:bCs/>
          <w:sz w:val="22"/>
          <w:szCs w:val="22"/>
        </w:rPr>
        <w:t>HROBCE</w:t>
      </w:r>
      <w:r w:rsidRPr="00755351">
        <w:rPr>
          <w:rFonts w:ascii="Arial Narrow" w:hAnsi="Arial Narrow"/>
          <w:b/>
          <w:bCs/>
          <w:sz w:val="22"/>
          <w:szCs w:val="22"/>
        </w:rPr>
        <w:t xml:space="preserve"> </w:t>
      </w:r>
    </w:p>
    <w:p w14:paraId="376983DA" w14:textId="77777777" w:rsidR="007A33DE" w:rsidRPr="00755351" w:rsidRDefault="007A33DE" w:rsidP="007A33DE">
      <w:pPr>
        <w:jc w:val="center"/>
        <w:rPr>
          <w:rFonts w:ascii="Arial Narrow" w:hAnsi="Arial Narrow"/>
          <w:b/>
          <w:bCs/>
          <w:sz w:val="22"/>
          <w:szCs w:val="22"/>
        </w:rPr>
      </w:pPr>
    </w:p>
    <w:p w14:paraId="65F41570" w14:textId="77777777" w:rsidR="007A33DE" w:rsidRPr="00755351" w:rsidRDefault="007A33DE" w:rsidP="007A33DE">
      <w:pPr>
        <w:jc w:val="center"/>
        <w:rPr>
          <w:rFonts w:ascii="Arial Narrow" w:hAnsi="Arial Narrow"/>
          <w:b/>
          <w:bCs/>
          <w:sz w:val="22"/>
          <w:szCs w:val="22"/>
        </w:rPr>
      </w:pPr>
      <w:r w:rsidRPr="00755351">
        <w:rPr>
          <w:rFonts w:ascii="Arial Narrow" w:hAnsi="Arial Narrow"/>
          <w:b/>
          <w:bCs/>
          <w:sz w:val="22"/>
          <w:szCs w:val="22"/>
        </w:rPr>
        <w:t>Obecně závazná vyhláška</w:t>
      </w:r>
    </w:p>
    <w:p w14:paraId="5FE76252" w14:textId="6D21B4C8" w:rsidR="00A0241C" w:rsidRPr="00755351" w:rsidRDefault="007E178A" w:rsidP="001D56FE">
      <w:pPr>
        <w:jc w:val="center"/>
        <w:rPr>
          <w:rFonts w:ascii="Arial Narrow" w:hAnsi="Arial Narrow"/>
          <w:b/>
          <w:bCs/>
          <w:sz w:val="22"/>
          <w:szCs w:val="22"/>
        </w:rPr>
      </w:pPr>
      <w:r>
        <w:rPr>
          <w:rFonts w:ascii="Arial Narrow" w:hAnsi="Arial Narrow"/>
          <w:b/>
          <w:bCs/>
          <w:sz w:val="22"/>
          <w:szCs w:val="22"/>
        </w:rPr>
        <w:t>1/2023</w:t>
      </w:r>
    </w:p>
    <w:p w14:paraId="4AB3CE90" w14:textId="77777777" w:rsidR="009958F0" w:rsidRPr="00755351" w:rsidRDefault="009958F0" w:rsidP="009958F0">
      <w:pPr>
        <w:jc w:val="center"/>
        <w:rPr>
          <w:rFonts w:ascii="Arial Narrow" w:hAnsi="Arial Narrow"/>
          <w:b/>
          <w:color w:val="000000"/>
          <w:sz w:val="22"/>
          <w:szCs w:val="22"/>
        </w:rPr>
      </w:pPr>
      <w:r w:rsidRPr="00755351">
        <w:rPr>
          <w:rFonts w:ascii="Arial Narrow" w:hAnsi="Arial Narrow"/>
          <w:b/>
          <w:color w:val="000000"/>
          <w:sz w:val="22"/>
          <w:szCs w:val="22"/>
        </w:rPr>
        <w:t xml:space="preserve">o místním poplatku </w:t>
      </w:r>
      <w:r w:rsidR="00453987" w:rsidRPr="00755351">
        <w:rPr>
          <w:rFonts w:ascii="Arial Narrow" w:hAnsi="Arial Narrow"/>
          <w:b/>
          <w:color w:val="000000"/>
          <w:sz w:val="22"/>
          <w:szCs w:val="22"/>
        </w:rPr>
        <w:t>za užívání veřejného prostranství</w:t>
      </w:r>
    </w:p>
    <w:p w14:paraId="6F083DEE" w14:textId="77777777" w:rsidR="00461FA9" w:rsidRPr="00755351" w:rsidRDefault="00461FA9" w:rsidP="00461FA9">
      <w:pPr>
        <w:tabs>
          <w:tab w:val="left" w:pos="5130"/>
        </w:tabs>
        <w:rPr>
          <w:rFonts w:ascii="Arial Narrow" w:hAnsi="Arial Narrow"/>
          <w:b/>
          <w:sz w:val="22"/>
          <w:szCs w:val="22"/>
        </w:rPr>
      </w:pPr>
    </w:p>
    <w:p w14:paraId="2A3CC893" w14:textId="6F12752D" w:rsidR="007A33DE" w:rsidRPr="00755351" w:rsidRDefault="007A33DE" w:rsidP="007A33DE">
      <w:pPr>
        <w:pStyle w:val="Zkladntextodsazen"/>
        <w:ind w:left="0" w:firstLine="0"/>
        <w:rPr>
          <w:rFonts w:ascii="Arial Narrow" w:hAnsi="Arial Narrow"/>
          <w:sz w:val="22"/>
          <w:szCs w:val="22"/>
        </w:rPr>
      </w:pPr>
      <w:r w:rsidRPr="00755351">
        <w:rPr>
          <w:rFonts w:ascii="Arial Narrow" w:hAnsi="Arial Narrow"/>
          <w:i/>
          <w:sz w:val="22"/>
          <w:szCs w:val="22"/>
        </w:rPr>
        <w:t xml:space="preserve">Zastupitelstvo obce </w:t>
      </w:r>
      <w:r w:rsidR="00B274B1" w:rsidRPr="00755351">
        <w:rPr>
          <w:rFonts w:ascii="Arial Narrow" w:hAnsi="Arial Narrow"/>
          <w:i/>
          <w:sz w:val="22"/>
          <w:szCs w:val="22"/>
        </w:rPr>
        <w:t>Hrobce</w:t>
      </w:r>
      <w:r w:rsidRPr="00755351">
        <w:rPr>
          <w:rFonts w:ascii="Arial Narrow" w:hAnsi="Arial Narrow"/>
          <w:i/>
          <w:sz w:val="22"/>
          <w:szCs w:val="22"/>
        </w:rPr>
        <w:t xml:space="preserve"> se na svém zasedání dne </w:t>
      </w:r>
      <w:r w:rsidR="00755351" w:rsidRPr="00755351">
        <w:rPr>
          <w:rFonts w:ascii="Arial Narrow" w:hAnsi="Arial Narrow"/>
          <w:i/>
          <w:sz w:val="22"/>
          <w:szCs w:val="22"/>
        </w:rPr>
        <w:t xml:space="preserve">14. 12. 2023 </w:t>
      </w:r>
      <w:r w:rsidRPr="00755351">
        <w:rPr>
          <w:rFonts w:ascii="Arial Narrow" w:hAnsi="Arial Narrow"/>
          <w:i/>
          <w:sz w:val="22"/>
          <w:szCs w:val="22"/>
        </w:rPr>
        <w:t>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78E785A4" w14:textId="77777777" w:rsidR="009958F0" w:rsidRPr="00755351" w:rsidRDefault="009958F0" w:rsidP="009958F0">
      <w:pPr>
        <w:jc w:val="center"/>
        <w:rPr>
          <w:rFonts w:ascii="Arial Narrow" w:hAnsi="Arial Narrow"/>
          <w:b/>
          <w:sz w:val="22"/>
          <w:szCs w:val="22"/>
        </w:rPr>
      </w:pPr>
    </w:p>
    <w:p w14:paraId="64FEE767" w14:textId="77777777" w:rsidR="009958F0" w:rsidRPr="00755351" w:rsidRDefault="009958F0" w:rsidP="009958F0">
      <w:pPr>
        <w:jc w:val="center"/>
        <w:rPr>
          <w:rFonts w:ascii="Arial Narrow" w:hAnsi="Arial Narrow"/>
          <w:b/>
          <w:sz w:val="22"/>
          <w:szCs w:val="22"/>
        </w:rPr>
      </w:pPr>
      <w:r w:rsidRPr="00755351">
        <w:rPr>
          <w:rFonts w:ascii="Arial Narrow" w:hAnsi="Arial Narrow"/>
          <w:b/>
          <w:sz w:val="22"/>
          <w:szCs w:val="22"/>
        </w:rPr>
        <w:t>Článek 1</w:t>
      </w:r>
    </w:p>
    <w:p w14:paraId="220039F4" w14:textId="77777777" w:rsidR="009958F0" w:rsidRPr="00755351" w:rsidRDefault="009958F0" w:rsidP="009958F0">
      <w:pPr>
        <w:jc w:val="center"/>
        <w:rPr>
          <w:rFonts w:ascii="Arial Narrow" w:hAnsi="Arial Narrow"/>
          <w:b/>
          <w:sz w:val="22"/>
          <w:szCs w:val="22"/>
        </w:rPr>
      </w:pPr>
      <w:r w:rsidRPr="00755351">
        <w:rPr>
          <w:rFonts w:ascii="Arial Narrow" w:hAnsi="Arial Narrow"/>
          <w:b/>
          <w:sz w:val="22"/>
          <w:szCs w:val="22"/>
        </w:rPr>
        <w:t>Úvodní ustanovení</w:t>
      </w:r>
    </w:p>
    <w:p w14:paraId="7DBC0FD1" w14:textId="77777777" w:rsidR="009958F0" w:rsidRPr="00755351" w:rsidRDefault="009958F0" w:rsidP="009958F0">
      <w:pPr>
        <w:jc w:val="both"/>
        <w:rPr>
          <w:rFonts w:ascii="Arial Narrow" w:hAnsi="Arial Narrow"/>
          <w:sz w:val="22"/>
          <w:szCs w:val="22"/>
        </w:rPr>
      </w:pPr>
    </w:p>
    <w:p w14:paraId="32B7BE63" w14:textId="77777777" w:rsidR="00453987" w:rsidRPr="00755351" w:rsidRDefault="00453987" w:rsidP="00BF3BD3">
      <w:pPr>
        <w:pStyle w:val="Normln1"/>
        <w:widowControl w:val="0"/>
        <w:numPr>
          <w:ilvl w:val="0"/>
          <w:numId w:val="1"/>
        </w:numPr>
        <w:suppressLineNumbers/>
        <w:autoSpaceDE w:val="0"/>
        <w:autoSpaceDN w:val="0"/>
        <w:adjustRightInd w:val="0"/>
        <w:jc w:val="both"/>
        <w:rPr>
          <w:rFonts w:ascii="Arial Narrow" w:hAnsi="Arial Narrow"/>
          <w:sz w:val="22"/>
          <w:szCs w:val="22"/>
          <w:u w:val="single"/>
        </w:rPr>
      </w:pPr>
      <w:r w:rsidRPr="00755351">
        <w:rPr>
          <w:rFonts w:ascii="Arial Narrow" w:hAnsi="Arial Narrow"/>
          <w:sz w:val="22"/>
          <w:szCs w:val="22"/>
        </w:rPr>
        <w:t xml:space="preserve">Obec </w:t>
      </w:r>
      <w:r w:rsidR="00B274B1" w:rsidRPr="00755351">
        <w:rPr>
          <w:rFonts w:ascii="Arial Narrow" w:hAnsi="Arial Narrow"/>
          <w:sz w:val="22"/>
          <w:szCs w:val="22"/>
        </w:rPr>
        <w:t>Hrobce</w:t>
      </w:r>
      <w:r w:rsidRPr="00755351">
        <w:rPr>
          <w:rFonts w:ascii="Arial Narrow" w:hAnsi="Arial Narrow"/>
          <w:sz w:val="22"/>
          <w:szCs w:val="22"/>
        </w:rPr>
        <w:t xml:space="preserve"> touto vyhláškou zavádí místní poplatek za užívání veřejného prostranství (dále jen „poplatek“).</w:t>
      </w:r>
    </w:p>
    <w:p w14:paraId="4E0FA060" w14:textId="77777777" w:rsidR="00563F82" w:rsidRPr="00755351" w:rsidRDefault="00563F82" w:rsidP="00BF3BD3">
      <w:pPr>
        <w:numPr>
          <w:ilvl w:val="0"/>
          <w:numId w:val="1"/>
        </w:numPr>
        <w:jc w:val="both"/>
        <w:rPr>
          <w:rFonts w:ascii="Arial Narrow" w:hAnsi="Arial Narrow"/>
          <w:sz w:val="22"/>
          <w:szCs w:val="22"/>
        </w:rPr>
      </w:pPr>
      <w:r w:rsidRPr="00755351">
        <w:rPr>
          <w:rFonts w:ascii="Arial Narrow" w:hAnsi="Arial Narrow"/>
          <w:sz w:val="22"/>
          <w:szCs w:val="22"/>
        </w:rPr>
        <w:t xml:space="preserve">Správcem poplatku je </w:t>
      </w:r>
      <w:r w:rsidR="00242D1F" w:rsidRPr="00755351">
        <w:rPr>
          <w:rFonts w:ascii="Arial Narrow" w:hAnsi="Arial Narrow"/>
          <w:sz w:val="22"/>
          <w:szCs w:val="22"/>
        </w:rPr>
        <w:t>obecní úřad</w:t>
      </w:r>
      <w:r w:rsidRPr="00755351">
        <w:rPr>
          <w:rFonts w:ascii="Arial Narrow" w:hAnsi="Arial Narrow"/>
          <w:sz w:val="22"/>
          <w:szCs w:val="22"/>
        </w:rPr>
        <w:t>.</w:t>
      </w:r>
      <w:r w:rsidRPr="00755351">
        <w:rPr>
          <w:rFonts w:ascii="Arial Narrow" w:hAnsi="Arial Narrow"/>
          <w:sz w:val="22"/>
          <w:szCs w:val="22"/>
          <w:vertAlign w:val="superscript"/>
        </w:rPr>
        <w:footnoteReference w:id="1"/>
      </w:r>
      <w:r w:rsidRPr="00755351">
        <w:rPr>
          <w:rFonts w:ascii="Arial Narrow" w:hAnsi="Arial Narrow"/>
          <w:sz w:val="22"/>
          <w:szCs w:val="22"/>
          <w:vertAlign w:val="superscript"/>
        </w:rPr>
        <w:t>)</w:t>
      </w:r>
    </w:p>
    <w:p w14:paraId="4888567F" w14:textId="77777777" w:rsidR="007D5B23" w:rsidRPr="00755351" w:rsidRDefault="007D5B23" w:rsidP="007D5B23">
      <w:pPr>
        <w:numPr>
          <w:ilvl w:val="0"/>
          <w:numId w:val="1"/>
        </w:numPr>
        <w:jc w:val="both"/>
        <w:rPr>
          <w:rFonts w:ascii="Arial Narrow" w:hAnsi="Arial Narrow"/>
          <w:sz w:val="22"/>
          <w:szCs w:val="22"/>
        </w:rPr>
      </w:pPr>
      <w:r w:rsidRPr="00755351">
        <w:rPr>
          <w:rFonts w:ascii="Arial Narrow" w:hAnsi="Arial Narrow"/>
          <w:sz w:val="22"/>
          <w:szCs w:val="22"/>
        </w:rPr>
        <w:t>Poplatkový subjekt vymezuje zákon.</w:t>
      </w:r>
      <w:r w:rsidRPr="00755351">
        <w:rPr>
          <w:rStyle w:val="Znakapoznpodarou"/>
          <w:rFonts w:ascii="Arial Narrow" w:hAnsi="Arial Narrow"/>
          <w:sz w:val="22"/>
          <w:szCs w:val="22"/>
        </w:rPr>
        <w:footnoteReference w:id="2"/>
      </w:r>
      <w:r w:rsidRPr="00755351">
        <w:rPr>
          <w:rFonts w:ascii="Arial Narrow" w:hAnsi="Arial Narrow"/>
          <w:sz w:val="22"/>
          <w:szCs w:val="22"/>
          <w:vertAlign w:val="superscript"/>
        </w:rPr>
        <w:t>)</w:t>
      </w:r>
    </w:p>
    <w:p w14:paraId="316B14E3" w14:textId="77777777" w:rsidR="009958F0" w:rsidRPr="00755351" w:rsidRDefault="009958F0" w:rsidP="009958F0">
      <w:pPr>
        <w:jc w:val="both"/>
        <w:rPr>
          <w:rFonts w:ascii="Arial Narrow" w:hAnsi="Arial Narrow"/>
          <w:sz w:val="22"/>
          <w:szCs w:val="22"/>
        </w:rPr>
      </w:pPr>
    </w:p>
    <w:p w14:paraId="740D1EA1" w14:textId="77777777" w:rsidR="009958F0" w:rsidRPr="00755351" w:rsidRDefault="009958F0" w:rsidP="00D17A87">
      <w:pPr>
        <w:pStyle w:val="Nadpis1"/>
        <w:keepNext w:val="0"/>
        <w:widowControl w:val="0"/>
        <w:rPr>
          <w:rFonts w:ascii="Arial Narrow" w:hAnsi="Arial Narrow"/>
          <w:sz w:val="22"/>
          <w:szCs w:val="22"/>
        </w:rPr>
      </w:pPr>
      <w:r w:rsidRPr="00755351">
        <w:rPr>
          <w:rFonts w:ascii="Arial Narrow" w:hAnsi="Arial Narrow"/>
          <w:sz w:val="22"/>
          <w:szCs w:val="22"/>
        </w:rPr>
        <w:t>Článek 2</w:t>
      </w:r>
    </w:p>
    <w:p w14:paraId="365D0258" w14:textId="77777777" w:rsidR="009958F0" w:rsidRPr="00755351" w:rsidRDefault="009958F0" w:rsidP="00D17A87">
      <w:pPr>
        <w:pStyle w:val="Nadpis1"/>
        <w:keepNext w:val="0"/>
        <w:widowControl w:val="0"/>
        <w:rPr>
          <w:rFonts w:ascii="Arial Narrow" w:hAnsi="Arial Narrow"/>
          <w:b w:val="0"/>
          <w:bCs w:val="0"/>
          <w:sz w:val="22"/>
          <w:szCs w:val="22"/>
        </w:rPr>
      </w:pPr>
      <w:r w:rsidRPr="00755351">
        <w:rPr>
          <w:rFonts w:ascii="Arial Narrow" w:hAnsi="Arial Narrow"/>
          <w:sz w:val="22"/>
          <w:szCs w:val="22"/>
        </w:rPr>
        <w:t>Předmět poplatku</w:t>
      </w:r>
      <w:r w:rsidR="00563F82" w:rsidRPr="00755351">
        <w:rPr>
          <w:rFonts w:ascii="Arial Narrow" w:hAnsi="Arial Narrow"/>
          <w:sz w:val="22"/>
          <w:szCs w:val="22"/>
        </w:rPr>
        <w:t xml:space="preserve"> a poplatník</w:t>
      </w:r>
    </w:p>
    <w:p w14:paraId="292FCD8D" w14:textId="77777777" w:rsidR="009958F0" w:rsidRPr="00755351" w:rsidRDefault="009958F0" w:rsidP="009958F0">
      <w:pPr>
        <w:pStyle w:val="Zkladntext"/>
        <w:spacing w:after="0"/>
        <w:rPr>
          <w:rFonts w:ascii="Arial Narrow" w:hAnsi="Arial Narrow"/>
          <w:sz w:val="22"/>
          <w:szCs w:val="22"/>
        </w:rPr>
      </w:pPr>
    </w:p>
    <w:p w14:paraId="29ED5D0F" w14:textId="77777777" w:rsidR="00563F82" w:rsidRPr="00755351" w:rsidRDefault="00563F82" w:rsidP="00BF3BD3">
      <w:pPr>
        <w:numPr>
          <w:ilvl w:val="0"/>
          <w:numId w:val="2"/>
        </w:numPr>
        <w:jc w:val="both"/>
        <w:rPr>
          <w:rFonts w:ascii="Arial Narrow" w:hAnsi="Arial Narrow"/>
          <w:i/>
          <w:sz w:val="22"/>
          <w:szCs w:val="22"/>
        </w:rPr>
      </w:pPr>
      <w:r w:rsidRPr="00755351">
        <w:rPr>
          <w:rFonts w:ascii="Arial Narrow" w:hAnsi="Arial Narrow"/>
          <w:sz w:val="22"/>
          <w:szCs w:val="22"/>
        </w:rPr>
        <w:t>Předmět poplatku upravuje zákon.</w:t>
      </w:r>
      <w:r w:rsidRPr="00755351">
        <w:rPr>
          <w:rStyle w:val="Znakapoznpodarou"/>
          <w:rFonts w:ascii="Arial Narrow" w:hAnsi="Arial Narrow"/>
          <w:sz w:val="22"/>
          <w:szCs w:val="22"/>
        </w:rPr>
        <w:footnoteReference w:id="3"/>
      </w:r>
      <w:r w:rsidRPr="00755351">
        <w:rPr>
          <w:rFonts w:ascii="Arial Narrow" w:hAnsi="Arial Narrow"/>
          <w:sz w:val="22"/>
          <w:szCs w:val="22"/>
          <w:vertAlign w:val="superscript"/>
        </w:rPr>
        <w:t>)</w:t>
      </w:r>
      <w:r w:rsidR="00453987" w:rsidRPr="00755351">
        <w:rPr>
          <w:rFonts w:ascii="Arial Narrow" w:hAnsi="Arial Narrow"/>
          <w:sz w:val="22"/>
          <w:szCs w:val="22"/>
        </w:rPr>
        <w:t xml:space="preserve"> </w:t>
      </w:r>
      <w:r w:rsidR="005E1B1F" w:rsidRPr="00755351">
        <w:rPr>
          <w:rFonts w:ascii="Arial Narrow" w:hAnsi="Arial Narrow"/>
          <w:sz w:val="22"/>
          <w:szCs w:val="22"/>
        </w:rPr>
        <w:t>Obec</w:t>
      </w:r>
      <w:r w:rsidR="00655FC0" w:rsidRPr="00755351">
        <w:rPr>
          <w:rFonts w:ascii="Arial Narrow" w:hAnsi="Arial Narrow"/>
          <w:sz w:val="22"/>
          <w:szCs w:val="22"/>
        </w:rPr>
        <w:t xml:space="preserve"> vybírá poplatek za užívání veřejného prostranství způsoby uvedeným</w:t>
      </w:r>
      <w:r w:rsidR="005E1B1F" w:rsidRPr="00755351">
        <w:rPr>
          <w:rFonts w:ascii="Arial Narrow" w:hAnsi="Arial Narrow"/>
          <w:sz w:val="22"/>
          <w:szCs w:val="22"/>
        </w:rPr>
        <w:t>i</w:t>
      </w:r>
      <w:r w:rsidR="00655FC0" w:rsidRPr="00755351">
        <w:rPr>
          <w:rFonts w:ascii="Arial Narrow" w:hAnsi="Arial Narrow"/>
          <w:sz w:val="22"/>
          <w:szCs w:val="22"/>
        </w:rPr>
        <w:t xml:space="preserve"> v čl. 5 této vyhlášky.</w:t>
      </w:r>
    </w:p>
    <w:p w14:paraId="1217E331" w14:textId="77777777" w:rsidR="00563F82" w:rsidRPr="00755351" w:rsidRDefault="00563F82" w:rsidP="00BF3BD3">
      <w:pPr>
        <w:numPr>
          <w:ilvl w:val="0"/>
          <w:numId w:val="2"/>
        </w:numPr>
        <w:jc w:val="both"/>
        <w:rPr>
          <w:rFonts w:ascii="Arial Narrow" w:hAnsi="Arial Narrow"/>
          <w:sz w:val="22"/>
          <w:szCs w:val="22"/>
        </w:rPr>
      </w:pPr>
      <w:r w:rsidRPr="00755351">
        <w:rPr>
          <w:rFonts w:ascii="Arial Narrow" w:hAnsi="Arial Narrow"/>
          <w:sz w:val="22"/>
          <w:szCs w:val="22"/>
        </w:rPr>
        <w:t>Poplatníka vymezuje zákon.</w:t>
      </w:r>
      <w:r w:rsidRPr="00755351">
        <w:rPr>
          <w:rStyle w:val="Znakapoznpodarou"/>
          <w:rFonts w:ascii="Arial Narrow" w:hAnsi="Arial Narrow"/>
          <w:sz w:val="22"/>
          <w:szCs w:val="22"/>
        </w:rPr>
        <w:footnoteReference w:id="4"/>
      </w:r>
      <w:r w:rsidRPr="00755351">
        <w:rPr>
          <w:rFonts w:ascii="Arial Narrow" w:hAnsi="Arial Narrow"/>
          <w:sz w:val="22"/>
          <w:szCs w:val="22"/>
          <w:vertAlign w:val="superscript"/>
        </w:rPr>
        <w:t>)</w:t>
      </w:r>
    </w:p>
    <w:p w14:paraId="39738101" w14:textId="77777777" w:rsidR="00563F82" w:rsidRPr="00755351" w:rsidRDefault="00563F82" w:rsidP="009958F0">
      <w:pPr>
        <w:pStyle w:val="Zkladntext"/>
        <w:spacing w:after="0"/>
        <w:rPr>
          <w:rFonts w:ascii="Arial Narrow" w:hAnsi="Arial Narrow"/>
          <w:sz w:val="22"/>
          <w:szCs w:val="22"/>
        </w:rPr>
      </w:pPr>
    </w:p>
    <w:p w14:paraId="1F28D1AA" w14:textId="77777777" w:rsidR="007A4136" w:rsidRPr="00755351" w:rsidRDefault="007A4136" w:rsidP="007A4136">
      <w:pPr>
        <w:jc w:val="center"/>
        <w:outlineLvl w:val="0"/>
        <w:rPr>
          <w:rFonts w:ascii="Arial Narrow" w:hAnsi="Arial Narrow"/>
          <w:b/>
          <w:sz w:val="22"/>
          <w:szCs w:val="22"/>
        </w:rPr>
      </w:pPr>
      <w:r w:rsidRPr="00755351">
        <w:rPr>
          <w:rFonts w:ascii="Arial Narrow" w:hAnsi="Arial Narrow"/>
          <w:b/>
          <w:sz w:val="22"/>
          <w:szCs w:val="22"/>
        </w:rPr>
        <w:t>Článek 3</w:t>
      </w:r>
    </w:p>
    <w:p w14:paraId="7C00397A" w14:textId="77777777" w:rsidR="007A4136" w:rsidRPr="00755351" w:rsidRDefault="007A4136" w:rsidP="007A4136">
      <w:pPr>
        <w:jc w:val="center"/>
        <w:rPr>
          <w:rFonts w:ascii="Arial Narrow" w:hAnsi="Arial Narrow"/>
          <w:b/>
          <w:sz w:val="22"/>
          <w:szCs w:val="22"/>
        </w:rPr>
      </w:pPr>
      <w:r w:rsidRPr="00755351">
        <w:rPr>
          <w:rFonts w:ascii="Arial Narrow" w:hAnsi="Arial Narrow"/>
          <w:b/>
          <w:sz w:val="22"/>
          <w:szCs w:val="22"/>
        </w:rPr>
        <w:t>Veřejné prostranství</w:t>
      </w:r>
    </w:p>
    <w:p w14:paraId="2FA9EB8B" w14:textId="77777777" w:rsidR="007A4136" w:rsidRPr="00755351" w:rsidRDefault="007A4136" w:rsidP="007A4136">
      <w:pPr>
        <w:jc w:val="center"/>
        <w:rPr>
          <w:rFonts w:ascii="Arial Narrow" w:hAnsi="Arial Narrow"/>
          <w:b/>
          <w:sz w:val="22"/>
          <w:szCs w:val="22"/>
        </w:rPr>
      </w:pPr>
    </w:p>
    <w:p w14:paraId="24BDEE77" w14:textId="77777777" w:rsidR="00B274B1" w:rsidRPr="00755351" w:rsidRDefault="00B274B1" w:rsidP="00B274B1">
      <w:pPr>
        <w:rPr>
          <w:rFonts w:ascii="Arial Narrow" w:hAnsi="Arial Narrow"/>
          <w:sz w:val="22"/>
          <w:szCs w:val="22"/>
        </w:rPr>
      </w:pPr>
      <w:r w:rsidRPr="00755351">
        <w:rPr>
          <w:rFonts w:ascii="Arial Narrow" w:hAnsi="Arial Narrow"/>
          <w:sz w:val="22"/>
          <w:szCs w:val="22"/>
        </w:rPr>
        <w:t>Poplatek se platí za užívání veřejných prostranství</w:t>
      </w:r>
      <w:r w:rsidRPr="00755351">
        <w:rPr>
          <w:rStyle w:val="Znakapoznpodarou"/>
          <w:rFonts w:ascii="Arial Narrow" w:hAnsi="Arial Narrow"/>
          <w:sz w:val="22"/>
          <w:szCs w:val="22"/>
        </w:rPr>
        <w:footnoteReference w:id="5"/>
      </w:r>
      <w:r w:rsidRPr="00755351">
        <w:rPr>
          <w:rFonts w:ascii="Arial Narrow" w:hAnsi="Arial Narrow"/>
          <w:sz w:val="22"/>
          <w:szCs w:val="22"/>
          <w:vertAlign w:val="superscript"/>
        </w:rPr>
        <w:t>)</w:t>
      </w:r>
      <w:r w:rsidRPr="00755351">
        <w:rPr>
          <w:rFonts w:ascii="Arial Narrow" w:hAnsi="Arial Narrow"/>
          <w:sz w:val="22"/>
          <w:szCs w:val="22"/>
        </w:rPr>
        <w:t xml:space="preserve"> vymezených v příloze této vyhlášky.</w:t>
      </w:r>
    </w:p>
    <w:p w14:paraId="25722333" w14:textId="77777777" w:rsidR="00B274B1" w:rsidRPr="00755351" w:rsidRDefault="00B274B1" w:rsidP="00B274B1">
      <w:pPr>
        <w:rPr>
          <w:rFonts w:ascii="Arial Narrow" w:hAnsi="Arial Narrow"/>
          <w:b/>
          <w:sz w:val="22"/>
          <w:szCs w:val="22"/>
        </w:rPr>
      </w:pPr>
    </w:p>
    <w:p w14:paraId="26BD1872" w14:textId="77777777" w:rsidR="009958F0" w:rsidRPr="00755351" w:rsidRDefault="009958F0" w:rsidP="00B274B1">
      <w:pPr>
        <w:jc w:val="center"/>
        <w:rPr>
          <w:rFonts w:ascii="Arial Narrow" w:hAnsi="Arial Narrow"/>
          <w:b/>
          <w:sz w:val="22"/>
          <w:szCs w:val="22"/>
        </w:rPr>
      </w:pPr>
      <w:r w:rsidRPr="00755351">
        <w:rPr>
          <w:rFonts w:ascii="Arial Narrow" w:hAnsi="Arial Narrow"/>
          <w:b/>
          <w:sz w:val="22"/>
          <w:szCs w:val="22"/>
        </w:rPr>
        <w:t xml:space="preserve">Článek </w:t>
      </w:r>
      <w:r w:rsidR="007A4136" w:rsidRPr="00755351">
        <w:rPr>
          <w:rFonts w:ascii="Arial Narrow" w:hAnsi="Arial Narrow"/>
          <w:b/>
          <w:sz w:val="22"/>
          <w:szCs w:val="22"/>
        </w:rPr>
        <w:t>4</w:t>
      </w:r>
    </w:p>
    <w:p w14:paraId="3F5F9ABE" w14:textId="77777777" w:rsidR="009958F0" w:rsidRPr="00755351" w:rsidRDefault="009958F0" w:rsidP="009958F0">
      <w:pPr>
        <w:jc w:val="center"/>
        <w:rPr>
          <w:rFonts w:ascii="Arial Narrow" w:hAnsi="Arial Narrow"/>
          <w:b/>
          <w:bCs/>
          <w:sz w:val="22"/>
          <w:szCs w:val="22"/>
        </w:rPr>
      </w:pPr>
      <w:r w:rsidRPr="00755351">
        <w:rPr>
          <w:rFonts w:ascii="Arial Narrow" w:hAnsi="Arial Narrow"/>
          <w:b/>
          <w:bCs/>
          <w:sz w:val="22"/>
          <w:szCs w:val="22"/>
        </w:rPr>
        <w:t>Ohlašovací povinnost</w:t>
      </w:r>
    </w:p>
    <w:p w14:paraId="51C02FE2" w14:textId="77777777" w:rsidR="007A4136" w:rsidRPr="00755351" w:rsidRDefault="007A4136" w:rsidP="00D6118C">
      <w:pPr>
        <w:rPr>
          <w:rFonts w:ascii="Arial Narrow" w:hAnsi="Arial Narrow"/>
          <w:sz w:val="22"/>
          <w:szCs w:val="22"/>
        </w:rPr>
      </w:pPr>
    </w:p>
    <w:p w14:paraId="54F9C82B" w14:textId="77777777" w:rsidR="00D6118C" w:rsidRPr="00755351" w:rsidRDefault="007A4136" w:rsidP="00BF3BD3">
      <w:pPr>
        <w:pStyle w:val="Zkladntext"/>
        <w:numPr>
          <w:ilvl w:val="0"/>
          <w:numId w:val="3"/>
        </w:numPr>
        <w:spacing w:after="0"/>
        <w:jc w:val="both"/>
        <w:rPr>
          <w:rFonts w:ascii="Arial Narrow" w:hAnsi="Arial Narrow"/>
          <w:sz w:val="22"/>
          <w:szCs w:val="22"/>
        </w:rPr>
      </w:pPr>
      <w:r w:rsidRPr="00755351">
        <w:rPr>
          <w:rFonts w:ascii="Arial Narrow" w:hAnsi="Arial Narrow"/>
          <w:sz w:val="22"/>
          <w:szCs w:val="22"/>
        </w:rPr>
        <w:t xml:space="preserve">Poplatník je povinen podat správci poplatku ohlášení nejpozději </w:t>
      </w:r>
      <w:r w:rsidR="00B274B1" w:rsidRPr="00755351">
        <w:rPr>
          <w:rFonts w:ascii="Arial Narrow" w:hAnsi="Arial Narrow"/>
          <w:sz w:val="22"/>
          <w:szCs w:val="22"/>
        </w:rPr>
        <w:t>5</w:t>
      </w:r>
      <w:r w:rsidRPr="00755351">
        <w:rPr>
          <w:rFonts w:ascii="Arial Narrow" w:hAnsi="Arial Narrow"/>
          <w:sz w:val="22"/>
          <w:szCs w:val="22"/>
        </w:rPr>
        <w:t xml:space="preserve"> dnů před zahájením užívání veřejného prostranství. V případě užívání veřejného prostranství na dobu kratší než </w:t>
      </w:r>
      <w:r w:rsidR="00B274B1" w:rsidRPr="00755351">
        <w:rPr>
          <w:rFonts w:ascii="Arial Narrow" w:hAnsi="Arial Narrow"/>
          <w:sz w:val="22"/>
          <w:szCs w:val="22"/>
        </w:rPr>
        <w:t>10</w:t>
      </w:r>
      <w:r w:rsidRPr="00755351">
        <w:rPr>
          <w:rFonts w:ascii="Arial Narrow" w:hAnsi="Arial Narrow"/>
          <w:sz w:val="22"/>
          <w:szCs w:val="22"/>
        </w:rPr>
        <w:t xml:space="preserve"> dnů (včetně) nebo v případě </w:t>
      </w:r>
      <w:proofErr w:type="spellStart"/>
      <w:r w:rsidRPr="00755351">
        <w:rPr>
          <w:rFonts w:ascii="Arial Narrow" w:hAnsi="Arial Narrow"/>
          <w:sz w:val="22"/>
          <w:szCs w:val="22"/>
        </w:rPr>
        <w:t>neplánovatelného</w:t>
      </w:r>
      <w:proofErr w:type="spellEnd"/>
      <w:r w:rsidRPr="00755351">
        <w:rPr>
          <w:rFonts w:ascii="Arial Narrow" w:hAnsi="Arial Narrow"/>
          <w:sz w:val="22"/>
          <w:szCs w:val="22"/>
        </w:rPr>
        <w:t xml:space="preserve"> užívání (např. za účelem odstranění havárií inženýrských sítí) je poplatník povinen podat </w:t>
      </w:r>
      <w:r w:rsidRPr="00755351">
        <w:rPr>
          <w:rFonts w:ascii="Arial Narrow" w:hAnsi="Arial Narrow"/>
          <w:sz w:val="22"/>
          <w:szCs w:val="22"/>
        </w:rPr>
        <w:lastRenderedPageBreak/>
        <w:t>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755351">
        <w:rPr>
          <w:rStyle w:val="Znakapoznpodarou"/>
          <w:rFonts w:ascii="Arial Narrow" w:hAnsi="Arial Narrow"/>
          <w:sz w:val="22"/>
          <w:szCs w:val="22"/>
        </w:rPr>
        <w:footnoteReference w:id="6"/>
      </w:r>
      <w:r w:rsidRPr="00755351">
        <w:rPr>
          <w:rFonts w:ascii="Arial Narrow" w:hAnsi="Arial Narrow"/>
          <w:sz w:val="22"/>
          <w:szCs w:val="22"/>
          <w:vertAlign w:val="superscript"/>
        </w:rPr>
        <w:t>)</w:t>
      </w:r>
      <w:r w:rsidRPr="00755351">
        <w:rPr>
          <w:rFonts w:ascii="Arial Narrow" w:hAnsi="Arial Narrow"/>
          <w:sz w:val="22"/>
          <w:szCs w:val="22"/>
        </w:rPr>
        <w:t>, je poplatník povinen podat ohlášení nejblíže následující pracovní den.</w:t>
      </w:r>
    </w:p>
    <w:p w14:paraId="0D80F603" w14:textId="77777777" w:rsidR="00F840BE" w:rsidRPr="00755351" w:rsidRDefault="00F840BE" w:rsidP="00F840BE">
      <w:pPr>
        <w:pStyle w:val="Normln2"/>
        <w:numPr>
          <w:ilvl w:val="0"/>
          <w:numId w:val="3"/>
        </w:numPr>
        <w:autoSpaceDE w:val="0"/>
        <w:autoSpaceDN w:val="0"/>
        <w:adjustRightInd w:val="0"/>
        <w:jc w:val="both"/>
        <w:rPr>
          <w:rFonts w:ascii="Arial Narrow" w:hAnsi="Arial Narrow"/>
          <w:bCs/>
          <w:sz w:val="22"/>
          <w:szCs w:val="22"/>
        </w:rPr>
      </w:pPr>
      <w:r w:rsidRPr="00755351">
        <w:rPr>
          <w:rFonts w:ascii="Arial Narrow" w:hAnsi="Arial Narrow"/>
          <w:sz w:val="22"/>
          <w:szCs w:val="22"/>
        </w:rPr>
        <w:t>Obsah ohlášení upravuje zákon.</w:t>
      </w:r>
      <w:r w:rsidRPr="00755351">
        <w:rPr>
          <w:rStyle w:val="Znakapoznpodarou"/>
          <w:rFonts w:ascii="Arial Narrow" w:hAnsi="Arial Narrow"/>
          <w:sz w:val="22"/>
          <w:szCs w:val="22"/>
        </w:rPr>
        <w:footnoteReference w:id="7"/>
      </w:r>
      <w:r w:rsidRPr="00755351">
        <w:rPr>
          <w:rFonts w:ascii="Arial Narrow" w:hAnsi="Arial Narrow"/>
          <w:sz w:val="22"/>
          <w:szCs w:val="22"/>
          <w:vertAlign w:val="superscript"/>
        </w:rPr>
        <w:t>)</w:t>
      </w:r>
    </w:p>
    <w:p w14:paraId="276A8325" w14:textId="77777777" w:rsidR="00F840BE" w:rsidRPr="00755351" w:rsidRDefault="00F840BE" w:rsidP="00F840BE">
      <w:pPr>
        <w:pStyle w:val="Normln2"/>
        <w:numPr>
          <w:ilvl w:val="0"/>
          <w:numId w:val="3"/>
        </w:numPr>
        <w:autoSpaceDE w:val="0"/>
        <w:autoSpaceDN w:val="0"/>
        <w:adjustRightInd w:val="0"/>
        <w:jc w:val="both"/>
        <w:rPr>
          <w:rFonts w:ascii="Arial Narrow" w:hAnsi="Arial Narrow"/>
          <w:bCs/>
          <w:sz w:val="22"/>
          <w:szCs w:val="22"/>
        </w:rPr>
      </w:pPr>
      <w:r w:rsidRPr="00755351">
        <w:rPr>
          <w:rFonts w:ascii="Arial Narrow" w:hAnsi="Arial Narrow"/>
          <w:bCs/>
          <w:sz w:val="22"/>
          <w:szCs w:val="22"/>
        </w:rPr>
        <w:t>Postup při změně</w:t>
      </w:r>
      <w:r w:rsidRPr="00755351">
        <w:rPr>
          <w:rStyle w:val="Znakapoznpodarou"/>
          <w:rFonts w:ascii="Arial Narrow" w:hAnsi="Arial Narrow"/>
          <w:bCs/>
          <w:sz w:val="22"/>
          <w:szCs w:val="22"/>
        </w:rPr>
        <w:footnoteReference w:id="8"/>
      </w:r>
      <w:r w:rsidRPr="00755351">
        <w:rPr>
          <w:rFonts w:ascii="Arial Narrow" w:hAnsi="Arial Narrow"/>
          <w:bCs/>
          <w:sz w:val="22"/>
          <w:szCs w:val="22"/>
          <w:vertAlign w:val="superscript"/>
        </w:rPr>
        <w:t>)</w:t>
      </w:r>
      <w:r w:rsidRPr="00755351">
        <w:rPr>
          <w:rFonts w:ascii="Arial Narrow" w:hAnsi="Arial Narrow"/>
          <w:bCs/>
          <w:sz w:val="22"/>
          <w:szCs w:val="22"/>
        </w:rPr>
        <w:t xml:space="preserve"> údajů uvedených v ohlášení upravuje zákon.</w:t>
      </w:r>
      <w:r w:rsidRPr="00755351">
        <w:rPr>
          <w:rStyle w:val="Znakapoznpodarou"/>
          <w:rFonts w:ascii="Arial Narrow" w:hAnsi="Arial Narrow"/>
          <w:bCs/>
          <w:sz w:val="22"/>
          <w:szCs w:val="22"/>
        </w:rPr>
        <w:footnoteReference w:id="9"/>
      </w:r>
      <w:r w:rsidRPr="00755351">
        <w:rPr>
          <w:rFonts w:ascii="Arial Narrow" w:hAnsi="Arial Narrow"/>
          <w:bCs/>
          <w:sz w:val="22"/>
          <w:szCs w:val="22"/>
          <w:vertAlign w:val="superscript"/>
        </w:rPr>
        <w:t>)</w:t>
      </w:r>
      <w:r w:rsidRPr="00755351">
        <w:rPr>
          <w:rFonts w:ascii="Arial Narrow" w:hAnsi="Arial Narrow"/>
          <w:bCs/>
          <w:sz w:val="22"/>
          <w:szCs w:val="22"/>
        </w:rPr>
        <w:t xml:space="preserve"> </w:t>
      </w:r>
    </w:p>
    <w:p w14:paraId="3C35E2CE" w14:textId="77777777" w:rsidR="00F840BE" w:rsidRPr="00755351" w:rsidRDefault="00F840BE" w:rsidP="00F840BE">
      <w:pPr>
        <w:numPr>
          <w:ilvl w:val="0"/>
          <w:numId w:val="3"/>
        </w:numPr>
        <w:jc w:val="both"/>
        <w:rPr>
          <w:rFonts w:ascii="Arial Narrow" w:hAnsi="Arial Narrow"/>
          <w:sz w:val="22"/>
          <w:szCs w:val="22"/>
        </w:rPr>
      </w:pPr>
      <w:r w:rsidRPr="00755351">
        <w:rPr>
          <w:rFonts w:ascii="Arial Narrow" w:hAnsi="Arial Narrow"/>
          <w:sz w:val="22"/>
          <w:szCs w:val="22"/>
        </w:rPr>
        <w:t>Důsledky nesplnění ohlašovací povinnosti ke vzniku osvobození stanoví zákon.</w:t>
      </w:r>
      <w:r w:rsidRPr="00755351">
        <w:rPr>
          <w:rStyle w:val="Znakapoznpodarou"/>
          <w:rFonts w:ascii="Arial Narrow" w:hAnsi="Arial Narrow"/>
          <w:sz w:val="22"/>
          <w:szCs w:val="22"/>
        </w:rPr>
        <w:footnoteReference w:id="10"/>
      </w:r>
      <w:r w:rsidRPr="00755351">
        <w:rPr>
          <w:rFonts w:ascii="Arial Narrow" w:hAnsi="Arial Narrow"/>
          <w:sz w:val="22"/>
          <w:szCs w:val="22"/>
          <w:vertAlign w:val="superscript"/>
        </w:rPr>
        <w:t>)</w:t>
      </w:r>
    </w:p>
    <w:p w14:paraId="7A4AD3CC" w14:textId="77777777" w:rsidR="009958F0" w:rsidRPr="00755351" w:rsidRDefault="009958F0" w:rsidP="009958F0">
      <w:pPr>
        <w:pStyle w:val="Normln2"/>
        <w:autoSpaceDE w:val="0"/>
        <w:autoSpaceDN w:val="0"/>
        <w:adjustRightInd w:val="0"/>
        <w:jc w:val="both"/>
        <w:rPr>
          <w:rFonts w:ascii="Arial Narrow" w:hAnsi="Arial Narrow"/>
          <w:bCs/>
          <w:sz w:val="22"/>
          <w:szCs w:val="22"/>
          <w:highlight w:val="magenta"/>
        </w:rPr>
      </w:pPr>
    </w:p>
    <w:p w14:paraId="23AC2695" w14:textId="77777777" w:rsidR="009958F0" w:rsidRPr="00755351" w:rsidRDefault="009958F0" w:rsidP="009958F0">
      <w:pPr>
        <w:jc w:val="center"/>
        <w:rPr>
          <w:rFonts w:ascii="Arial Narrow" w:hAnsi="Arial Narrow"/>
          <w:b/>
          <w:bCs/>
          <w:sz w:val="22"/>
          <w:szCs w:val="22"/>
        </w:rPr>
      </w:pPr>
      <w:r w:rsidRPr="00755351">
        <w:rPr>
          <w:rFonts w:ascii="Arial Narrow" w:hAnsi="Arial Narrow"/>
          <w:b/>
          <w:bCs/>
          <w:sz w:val="22"/>
          <w:szCs w:val="22"/>
        </w:rPr>
        <w:t xml:space="preserve">Článek </w:t>
      </w:r>
      <w:r w:rsidR="00A86853" w:rsidRPr="00755351">
        <w:rPr>
          <w:rFonts w:ascii="Arial Narrow" w:hAnsi="Arial Narrow"/>
          <w:b/>
          <w:bCs/>
          <w:sz w:val="22"/>
          <w:szCs w:val="22"/>
        </w:rPr>
        <w:t>5</w:t>
      </w:r>
    </w:p>
    <w:p w14:paraId="1E50E425" w14:textId="77777777" w:rsidR="009958F0" w:rsidRPr="00755351" w:rsidRDefault="009958F0" w:rsidP="009958F0">
      <w:pPr>
        <w:jc w:val="center"/>
        <w:rPr>
          <w:rFonts w:ascii="Arial Narrow" w:hAnsi="Arial Narrow"/>
          <w:b/>
          <w:bCs/>
          <w:sz w:val="22"/>
          <w:szCs w:val="22"/>
        </w:rPr>
      </w:pPr>
      <w:r w:rsidRPr="00755351">
        <w:rPr>
          <w:rFonts w:ascii="Arial Narrow" w:hAnsi="Arial Narrow"/>
          <w:b/>
          <w:bCs/>
          <w:sz w:val="22"/>
          <w:szCs w:val="22"/>
        </w:rPr>
        <w:t>Sazba poplatku</w:t>
      </w:r>
    </w:p>
    <w:p w14:paraId="204D13E5" w14:textId="77777777" w:rsidR="004F4AA1" w:rsidRPr="00755351" w:rsidRDefault="004F4AA1" w:rsidP="009958F0">
      <w:pPr>
        <w:pStyle w:val="Zkladntext"/>
        <w:spacing w:after="0"/>
        <w:jc w:val="center"/>
        <w:rPr>
          <w:rFonts w:ascii="Arial Narrow" w:hAnsi="Arial Narrow"/>
          <w:b/>
          <w:bCs/>
          <w:sz w:val="22"/>
          <w:szCs w:val="22"/>
        </w:rPr>
      </w:pPr>
    </w:p>
    <w:p w14:paraId="4800F15D" w14:textId="77777777" w:rsidR="00F46A45" w:rsidRPr="00755351" w:rsidRDefault="00F46A45" w:rsidP="00BF3BD3">
      <w:pPr>
        <w:numPr>
          <w:ilvl w:val="0"/>
          <w:numId w:val="6"/>
        </w:numPr>
        <w:jc w:val="both"/>
        <w:rPr>
          <w:rFonts w:ascii="Arial Narrow" w:hAnsi="Arial Narrow"/>
          <w:sz w:val="22"/>
          <w:szCs w:val="22"/>
        </w:rPr>
      </w:pPr>
      <w:r w:rsidRPr="00755351">
        <w:rPr>
          <w:rFonts w:ascii="Arial Narrow" w:hAnsi="Arial Narrow"/>
          <w:sz w:val="22"/>
          <w:szCs w:val="22"/>
        </w:rPr>
        <w:t>Sazba poplatku činí za každý i započatý m</w:t>
      </w:r>
      <w:r w:rsidRPr="00755351">
        <w:rPr>
          <w:rFonts w:ascii="Arial Narrow" w:hAnsi="Arial Narrow"/>
          <w:sz w:val="22"/>
          <w:szCs w:val="22"/>
          <w:vertAlign w:val="superscript"/>
        </w:rPr>
        <w:t xml:space="preserve">2 </w:t>
      </w:r>
      <w:r w:rsidRPr="00755351">
        <w:rPr>
          <w:rFonts w:ascii="Arial Narrow" w:hAnsi="Arial Narrow"/>
          <w:sz w:val="22"/>
          <w:szCs w:val="22"/>
        </w:rPr>
        <w:t>a každý i započatý den:</w:t>
      </w:r>
    </w:p>
    <w:p w14:paraId="673846F6" w14:textId="77777777" w:rsidR="00B274B1" w:rsidRPr="00755351" w:rsidRDefault="00B274B1" w:rsidP="00B274B1">
      <w:pPr>
        <w:numPr>
          <w:ilvl w:val="0"/>
          <w:numId w:val="6"/>
        </w:numPr>
        <w:jc w:val="both"/>
        <w:rPr>
          <w:rFonts w:ascii="Arial Narrow" w:hAnsi="Arial Narrow"/>
          <w:sz w:val="22"/>
          <w:szCs w:val="22"/>
        </w:rPr>
      </w:pPr>
      <w:r w:rsidRPr="00755351">
        <w:rPr>
          <w:rFonts w:ascii="Arial Narrow" w:hAnsi="Arial Narrow"/>
          <w:sz w:val="22"/>
          <w:szCs w:val="22"/>
        </w:rPr>
        <w:t>Sazba poplatku činí za každý i započatý m</w:t>
      </w:r>
      <w:r w:rsidRPr="00755351">
        <w:rPr>
          <w:rFonts w:ascii="Arial Narrow" w:hAnsi="Arial Narrow"/>
          <w:sz w:val="22"/>
          <w:szCs w:val="22"/>
          <w:vertAlign w:val="superscript"/>
        </w:rPr>
        <w:t xml:space="preserve">2 </w:t>
      </w:r>
      <w:r w:rsidRPr="00755351">
        <w:rPr>
          <w:rFonts w:ascii="Arial Narrow" w:hAnsi="Arial Narrow"/>
          <w:sz w:val="22"/>
          <w:szCs w:val="22"/>
        </w:rPr>
        <w:t>a každý i započatý den:</w:t>
      </w:r>
    </w:p>
    <w:p w14:paraId="750744D3"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provádění výkopových prací </w:t>
      </w:r>
      <w:r w:rsidRPr="00755351">
        <w:rPr>
          <w:rFonts w:ascii="Arial Narrow" w:hAnsi="Arial Narrow"/>
          <w:sz w:val="22"/>
          <w:szCs w:val="22"/>
        </w:rPr>
        <w:tab/>
        <w:t xml:space="preserve"> 3 Kč,</w:t>
      </w:r>
    </w:p>
    <w:p w14:paraId="32E83D5A"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dočasné stavby sloužící pro poskytování prodeje </w:t>
      </w:r>
      <w:r w:rsidRPr="00755351">
        <w:rPr>
          <w:rFonts w:ascii="Arial Narrow" w:hAnsi="Arial Narrow"/>
          <w:sz w:val="22"/>
          <w:szCs w:val="22"/>
        </w:rPr>
        <w:tab/>
        <w:t xml:space="preserve"> 10 Kč,</w:t>
      </w:r>
    </w:p>
    <w:p w14:paraId="1286725A"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dočasné stavby sloužící pro poskytování služeb </w:t>
      </w:r>
      <w:r w:rsidRPr="00755351">
        <w:rPr>
          <w:rFonts w:ascii="Arial Narrow" w:hAnsi="Arial Narrow"/>
          <w:sz w:val="22"/>
          <w:szCs w:val="22"/>
        </w:rPr>
        <w:tab/>
        <w:t xml:space="preserve"> 10 Kč,</w:t>
      </w:r>
    </w:p>
    <w:p w14:paraId="4ADD9334"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zařízení sloužícího pro poskytování prodeje </w:t>
      </w:r>
      <w:r w:rsidRPr="00755351">
        <w:rPr>
          <w:rFonts w:ascii="Arial Narrow" w:hAnsi="Arial Narrow"/>
          <w:sz w:val="22"/>
          <w:szCs w:val="22"/>
        </w:rPr>
        <w:tab/>
        <w:t xml:space="preserve"> 10 Kč,</w:t>
      </w:r>
    </w:p>
    <w:p w14:paraId="316507AF"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zařízení sloužícího pro poskytování služeb </w:t>
      </w:r>
      <w:r w:rsidRPr="00755351">
        <w:rPr>
          <w:rFonts w:ascii="Arial Narrow" w:hAnsi="Arial Narrow"/>
          <w:sz w:val="22"/>
          <w:szCs w:val="22"/>
        </w:rPr>
        <w:tab/>
        <w:t xml:space="preserve"> 10 Kč,</w:t>
      </w:r>
    </w:p>
    <w:p w14:paraId="0BE49D98"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stavebního zařízení </w:t>
      </w:r>
      <w:r w:rsidRPr="00755351">
        <w:rPr>
          <w:rFonts w:ascii="Arial Narrow" w:hAnsi="Arial Narrow"/>
          <w:sz w:val="22"/>
          <w:szCs w:val="22"/>
        </w:rPr>
        <w:tab/>
        <w:t xml:space="preserve"> 1 Kč,</w:t>
      </w:r>
    </w:p>
    <w:p w14:paraId="5C7E7B9A"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reklamního zařízení </w:t>
      </w:r>
      <w:r w:rsidRPr="00755351">
        <w:rPr>
          <w:rFonts w:ascii="Arial Narrow" w:hAnsi="Arial Narrow"/>
          <w:sz w:val="22"/>
          <w:szCs w:val="22"/>
        </w:rPr>
        <w:tab/>
        <w:t xml:space="preserve"> 3 Kč,</w:t>
      </w:r>
    </w:p>
    <w:p w14:paraId="7B58A34D"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cirkusů </w:t>
      </w:r>
      <w:r w:rsidRPr="00755351">
        <w:rPr>
          <w:rFonts w:ascii="Arial Narrow" w:hAnsi="Arial Narrow"/>
          <w:sz w:val="22"/>
          <w:szCs w:val="22"/>
        </w:rPr>
        <w:tab/>
        <w:t xml:space="preserve"> 1 Kč,</w:t>
      </w:r>
    </w:p>
    <w:p w14:paraId="127DB171"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zařízení lunaparků a jiných obdobných atrakcí </w:t>
      </w:r>
      <w:r w:rsidRPr="00755351">
        <w:rPr>
          <w:rFonts w:ascii="Arial Narrow" w:hAnsi="Arial Narrow"/>
          <w:sz w:val="22"/>
          <w:szCs w:val="22"/>
        </w:rPr>
        <w:tab/>
        <w:t xml:space="preserve"> 1 Kč,</w:t>
      </w:r>
    </w:p>
    <w:p w14:paraId="7B0D0840"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umístění skládek </w:t>
      </w:r>
      <w:r w:rsidRPr="00755351">
        <w:rPr>
          <w:rFonts w:ascii="Arial Narrow" w:hAnsi="Arial Narrow"/>
          <w:sz w:val="22"/>
          <w:szCs w:val="22"/>
        </w:rPr>
        <w:tab/>
        <w:t xml:space="preserve"> 5 Kč,</w:t>
      </w:r>
    </w:p>
    <w:p w14:paraId="3E02750A"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užívání pro sportovní, kulturní nebo reklamní akce </w:t>
      </w:r>
      <w:r w:rsidRPr="00755351">
        <w:rPr>
          <w:rFonts w:ascii="Arial Narrow" w:hAnsi="Arial Narrow"/>
          <w:sz w:val="22"/>
          <w:szCs w:val="22"/>
        </w:rPr>
        <w:tab/>
        <w:t xml:space="preserve"> 5 Kč,</w:t>
      </w:r>
    </w:p>
    <w:p w14:paraId="7F50C8C9" w14:textId="77777777" w:rsidR="00B274B1" w:rsidRPr="00755351" w:rsidRDefault="00B274B1" w:rsidP="00B274B1">
      <w:pPr>
        <w:numPr>
          <w:ilvl w:val="0"/>
          <w:numId w:val="9"/>
        </w:numPr>
        <w:tabs>
          <w:tab w:val="right" w:leader="dot" w:pos="8789"/>
        </w:tabs>
        <w:rPr>
          <w:rFonts w:ascii="Arial Narrow" w:hAnsi="Arial Narrow"/>
          <w:sz w:val="22"/>
          <w:szCs w:val="22"/>
        </w:rPr>
      </w:pPr>
      <w:r w:rsidRPr="00755351">
        <w:rPr>
          <w:rFonts w:ascii="Arial Narrow" w:hAnsi="Arial Narrow"/>
          <w:sz w:val="22"/>
          <w:szCs w:val="22"/>
        </w:rPr>
        <w:t xml:space="preserve">za užívání pro potřeby tvorby filmových a televizních děl </w:t>
      </w:r>
      <w:r w:rsidRPr="00755351">
        <w:rPr>
          <w:rFonts w:ascii="Arial Narrow" w:hAnsi="Arial Narrow"/>
          <w:sz w:val="22"/>
          <w:szCs w:val="22"/>
        </w:rPr>
        <w:tab/>
        <w:t xml:space="preserve"> 5 Kč.</w:t>
      </w:r>
    </w:p>
    <w:p w14:paraId="5933C426" w14:textId="77777777" w:rsidR="00B274B1" w:rsidRPr="00755351" w:rsidRDefault="00B274B1" w:rsidP="00B274B1">
      <w:pPr>
        <w:pStyle w:val="slalnk"/>
        <w:keepNext w:val="0"/>
        <w:keepLines w:val="0"/>
        <w:widowControl w:val="0"/>
        <w:numPr>
          <w:ilvl w:val="1"/>
          <w:numId w:val="5"/>
        </w:numPr>
        <w:spacing w:before="0" w:after="0"/>
        <w:jc w:val="left"/>
        <w:rPr>
          <w:rFonts w:ascii="Arial Narrow" w:hAnsi="Arial Narrow"/>
          <w:b w:val="0"/>
          <w:sz w:val="22"/>
          <w:szCs w:val="22"/>
        </w:rPr>
      </w:pPr>
      <w:r w:rsidRPr="00755351">
        <w:rPr>
          <w:rFonts w:ascii="Arial Narrow" w:hAnsi="Arial Narrow"/>
          <w:b w:val="0"/>
          <w:sz w:val="22"/>
          <w:szCs w:val="22"/>
        </w:rPr>
        <w:t>Stanovuje se roční paušální částka poplatku za každý i započatý m</w:t>
      </w:r>
      <w:r w:rsidRPr="00755351">
        <w:rPr>
          <w:rFonts w:ascii="Arial Narrow" w:hAnsi="Arial Narrow"/>
          <w:b w:val="0"/>
          <w:sz w:val="22"/>
          <w:szCs w:val="22"/>
          <w:vertAlign w:val="superscript"/>
        </w:rPr>
        <w:t>2</w:t>
      </w:r>
      <w:r w:rsidRPr="00755351">
        <w:rPr>
          <w:rFonts w:ascii="Arial Narrow" w:hAnsi="Arial Narrow"/>
          <w:b w:val="0"/>
          <w:sz w:val="22"/>
          <w:szCs w:val="22"/>
        </w:rPr>
        <w:t xml:space="preserve"> za umístění reklamních zařízení ………………………………………………………………500 Kč.</w:t>
      </w:r>
    </w:p>
    <w:p w14:paraId="31F8CCD5" w14:textId="77777777" w:rsidR="00730DDF" w:rsidRPr="00755351" w:rsidRDefault="00730DDF" w:rsidP="00BF3BD3">
      <w:pPr>
        <w:numPr>
          <w:ilvl w:val="1"/>
          <w:numId w:val="5"/>
        </w:numPr>
        <w:tabs>
          <w:tab w:val="right" w:leader="dot" w:pos="8789"/>
        </w:tabs>
        <w:jc w:val="both"/>
        <w:rPr>
          <w:rFonts w:ascii="Arial Narrow" w:hAnsi="Arial Narrow"/>
          <w:sz w:val="22"/>
          <w:szCs w:val="22"/>
        </w:rPr>
      </w:pPr>
      <w:r w:rsidRPr="00755351">
        <w:rPr>
          <w:rFonts w:ascii="Arial Narrow" w:hAnsi="Arial Narrow"/>
          <w:bCs/>
          <w:sz w:val="22"/>
          <w:szCs w:val="22"/>
        </w:rPr>
        <w:t xml:space="preserve">Poplatník provede volbu placení paušální částkou poplatku u správce poplatku v rámci ohlášení dle čl. 4 </w:t>
      </w:r>
      <w:r w:rsidR="00776889" w:rsidRPr="00755351">
        <w:rPr>
          <w:rFonts w:ascii="Arial Narrow" w:hAnsi="Arial Narrow"/>
          <w:bCs/>
          <w:sz w:val="22"/>
          <w:szCs w:val="22"/>
        </w:rPr>
        <w:t xml:space="preserve">odst. 1 </w:t>
      </w:r>
      <w:r w:rsidRPr="00755351">
        <w:rPr>
          <w:rFonts w:ascii="Arial Narrow" w:hAnsi="Arial Narrow"/>
          <w:bCs/>
          <w:sz w:val="22"/>
          <w:szCs w:val="22"/>
        </w:rPr>
        <w:t>této vyhlášky.</w:t>
      </w:r>
    </w:p>
    <w:p w14:paraId="30D6D7DA" w14:textId="77777777" w:rsidR="00730DDF" w:rsidRPr="00755351" w:rsidRDefault="00730DDF" w:rsidP="00730DDF">
      <w:pPr>
        <w:pStyle w:val="Zkladntext"/>
        <w:spacing w:after="0"/>
        <w:rPr>
          <w:rFonts w:ascii="Arial Narrow" w:hAnsi="Arial Narrow"/>
          <w:b/>
          <w:bCs/>
          <w:sz w:val="22"/>
          <w:szCs w:val="22"/>
        </w:rPr>
      </w:pPr>
    </w:p>
    <w:p w14:paraId="3D23A32F" w14:textId="77777777" w:rsidR="009958F0" w:rsidRPr="00755351" w:rsidRDefault="00A86853" w:rsidP="009958F0">
      <w:pPr>
        <w:pStyle w:val="Zkladntext"/>
        <w:spacing w:after="0"/>
        <w:jc w:val="center"/>
        <w:rPr>
          <w:rFonts w:ascii="Arial Narrow" w:hAnsi="Arial Narrow"/>
          <w:b/>
          <w:bCs/>
          <w:sz w:val="22"/>
          <w:szCs w:val="22"/>
        </w:rPr>
      </w:pPr>
      <w:r w:rsidRPr="00755351">
        <w:rPr>
          <w:rFonts w:ascii="Arial Narrow" w:hAnsi="Arial Narrow"/>
          <w:b/>
          <w:bCs/>
          <w:sz w:val="22"/>
          <w:szCs w:val="22"/>
        </w:rPr>
        <w:t>Článek 6</w:t>
      </w:r>
    </w:p>
    <w:p w14:paraId="1B380583" w14:textId="77777777" w:rsidR="009958F0" w:rsidRPr="00755351" w:rsidRDefault="009958F0" w:rsidP="009958F0">
      <w:pPr>
        <w:pStyle w:val="Zkladntext"/>
        <w:spacing w:after="0"/>
        <w:jc w:val="center"/>
        <w:rPr>
          <w:rFonts w:ascii="Arial Narrow" w:hAnsi="Arial Narrow"/>
          <w:b/>
          <w:bCs/>
          <w:sz w:val="22"/>
          <w:szCs w:val="22"/>
        </w:rPr>
      </w:pPr>
      <w:r w:rsidRPr="00755351">
        <w:rPr>
          <w:rFonts w:ascii="Arial Narrow" w:hAnsi="Arial Narrow"/>
          <w:b/>
          <w:bCs/>
          <w:sz w:val="22"/>
          <w:szCs w:val="22"/>
        </w:rPr>
        <w:t>Osvobození</w:t>
      </w:r>
    </w:p>
    <w:p w14:paraId="4F383859" w14:textId="77777777" w:rsidR="009958F0" w:rsidRPr="00755351" w:rsidRDefault="009958F0" w:rsidP="009958F0">
      <w:pPr>
        <w:pStyle w:val="Zkladntext"/>
        <w:spacing w:after="0"/>
        <w:jc w:val="center"/>
        <w:rPr>
          <w:rFonts w:ascii="Arial Narrow" w:hAnsi="Arial Narrow"/>
          <w:b/>
          <w:bCs/>
          <w:sz w:val="22"/>
          <w:szCs w:val="22"/>
        </w:rPr>
      </w:pPr>
    </w:p>
    <w:p w14:paraId="3AD68C4B" w14:textId="77777777" w:rsidR="00D17A87" w:rsidRPr="00755351" w:rsidRDefault="00D17A87" w:rsidP="00BF3BD3">
      <w:pPr>
        <w:pStyle w:val="Zkladntext"/>
        <w:numPr>
          <w:ilvl w:val="0"/>
          <w:numId w:val="4"/>
        </w:numPr>
        <w:spacing w:after="0"/>
        <w:rPr>
          <w:rFonts w:ascii="Arial Narrow" w:hAnsi="Arial Narrow"/>
          <w:sz w:val="22"/>
          <w:szCs w:val="22"/>
        </w:rPr>
      </w:pPr>
      <w:r w:rsidRPr="00755351">
        <w:rPr>
          <w:rFonts w:ascii="Arial Narrow" w:hAnsi="Arial Narrow"/>
          <w:sz w:val="22"/>
          <w:szCs w:val="22"/>
        </w:rPr>
        <w:lastRenderedPageBreak/>
        <w:t xml:space="preserve">Důvody osvobození </w:t>
      </w:r>
      <w:r w:rsidR="004C39E1" w:rsidRPr="00755351">
        <w:rPr>
          <w:rFonts w:ascii="Arial Narrow" w:hAnsi="Arial Narrow"/>
          <w:sz w:val="22"/>
          <w:szCs w:val="22"/>
        </w:rPr>
        <w:t xml:space="preserve">od poplatku </w:t>
      </w:r>
      <w:r w:rsidRPr="00755351">
        <w:rPr>
          <w:rFonts w:ascii="Arial Narrow" w:hAnsi="Arial Narrow"/>
          <w:sz w:val="22"/>
          <w:szCs w:val="22"/>
        </w:rPr>
        <w:t>stanoví zákon.</w:t>
      </w:r>
      <w:r w:rsidR="00DB024E" w:rsidRPr="00755351">
        <w:rPr>
          <w:rStyle w:val="Znakapoznpodarou"/>
          <w:rFonts w:ascii="Arial Narrow" w:hAnsi="Arial Narrow"/>
          <w:sz w:val="22"/>
          <w:szCs w:val="22"/>
        </w:rPr>
        <w:footnoteReference w:id="11"/>
      </w:r>
      <w:r w:rsidR="00DB024E" w:rsidRPr="00755351">
        <w:rPr>
          <w:rFonts w:ascii="Arial Narrow" w:hAnsi="Arial Narrow"/>
          <w:sz w:val="22"/>
          <w:szCs w:val="22"/>
          <w:vertAlign w:val="superscript"/>
        </w:rPr>
        <w:t>)</w:t>
      </w:r>
    </w:p>
    <w:p w14:paraId="53D0EA8B" w14:textId="77777777" w:rsidR="00B274B1" w:rsidRPr="00755351" w:rsidRDefault="00B274B1" w:rsidP="00B274B1">
      <w:pPr>
        <w:pStyle w:val="Zkladntext"/>
        <w:numPr>
          <w:ilvl w:val="0"/>
          <w:numId w:val="4"/>
        </w:numPr>
        <w:spacing w:after="0"/>
        <w:rPr>
          <w:rFonts w:ascii="Arial Narrow" w:hAnsi="Arial Narrow"/>
          <w:sz w:val="22"/>
          <w:szCs w:val="22"/>
        </w:rPr>
      </w:pPr>
      <w:r w:rsidRPr="00755351">
        <w:rPr>
          <w:rFonts w:ascii="Arial Narrow" w:hAnsi="Arial Narrow"/>
          <w:sz w:val="22"/>
          <w:szCs w:val="22"/>
        </w:rPr>
        <w:t>Dále se touto vyhláškou stanoví další osvobození od poplatku pro poplatníky:</w:t>
      </w:r>
    </w:p>
    <w:p w14:paraId="10C2B369" w14:textId="77777777" w:rsidR="00B274B1" w:rsidRPr="00755351" w:rsidRDefault="00B274B1" w:rsidP="00B274B1">
      <w:pPr>
        <w:numPr>
          <w:ilvl w:val="0"/>
          <w:numId w:val="16"/>
        </w:numPr>
        <w:jc w:val="both"/>
        <w:rPr>
          <w:rFonts w:ascii="Arial Narrow" w:eastAsia="Arial Narrow" w:hAnsi="Arial Narrow"/>
          <w:sz w:val="22"/>
          <w:szCs w:val="22"/>
        </w:rPr>
      </w:pPr>
      <w:r w:rsidRPr="00755351">
        <w:rPr>
          <w:rFonts w:ascii="Arial Narrow" w:eastAsia="Arial Narrow" w:hAnsi="Arial Narrow"/>
          <w:sz w:val="22"/>
          <w:szCs w:val="22"/>
        </w:rPr>
        <w:t xml:space="preserve">obec Hrobce a příspěvkové organizace, u kterých obec Hrobce plní funkci zřizovatele; </w:t>
      </w:r>
    </w:p>
    <w:p w14:paraId="18697F9D" w14:textId="77777777" w:rsidR="00B274B1" w:rsidRPr="00755351" w:rsidRDefault="00B274B1" w:rsidP="00B274B1">
      <w:pPr>
        <w:numPr>
          <w:ilvl w:val="0"/>
          <w:numId w:val="16"/>
        </w:numPr>
        <w:jc w:val="both"/>
        <w:rPr>
          <w:rFonts w:ascii="Arial Narrow" w:eastAsia="Arial Narrow" w:hAnsi="Arial Narrow"/>
          <w:sz w:val="22"/>
          <w:szCs w:val="22"/>
        </w:rPr>
      </w:pPr>
      <w:r w:rsidRPr="00755351">
        <w:rPr>
          <w:rFonts w:ascii="Arial Narrow" w:eastAsia="Arial Narrow" w:hAnsi="Arial Narrow"/>
          <w:sz w:val="22"/>
          <w:szCs w:val="22"/>
        </w:rPr>
        <w:t>při provádění výkopových prací, umístění stavebních zařízení a skládek</w:t>
      </w:r>
    </w:p>
    <w:p w14:paraId="225173EB" w14:textId="77777777" w:rsidR="00B274B1" w:rsidRPr="00755351" w:rsidRDefault="00B274B1" w:rsidP="00B274B1">
      <w:pPr>
        <w:numPr>
          <w:ilvl w:val="8"/>
          <w:numId w:val="16"/>
        </w:numPr>
        <w:ind w:left="1077" w:hanging="357"/>
        <w:jc w:val="both"/>
        <w:rPr>
          <w:rFonts w:ascii="Arial Narrow" w:eastAsia="Arial Narrow" w:hAnsi="Arial Narrow"/>
          <w:sz w:val="22"/>
          <w:szCs w:val="22"/>
        </w:rPr>
      </w:pPr>
      <w:r w:rsidRPr="00755351">
        <w:rPr>
          <w:rFonts w:ascii="Arial Narrow" w:eastAsia="Arial Narrow" w:hAnsi="Arial Narrow"/>
          <w:sz w:val="22"/>
          <w:szCs w:val="22"/>
        </w:rPr>
        <w:t>za účelem oprav majetku obce Hrobce,</w:t>
      </w:r>
    </w:p>
    <w:p w14:paraId="29D8B598" w14:textId="77777777" w:rsidR="00B274B1" w:rsidRPr="00755351" w:rsidRDefault="00B274B1" w:rsidP="00B274B1">
      <w:pPr>
        <w:numPr>
          <w:ilvl w:val="8"/>
          <w:numId w:val="16"/>
        </w:numPr>
        <w:ind w:left="1077" w:hanging="357"/>
        <w:jc w:val="both"/>
        <w:rPr>
          <w:rFonts w:ascii="Arial Narrow" w:eastAsia="Arial Narrow" w:hAnsi="Arial Narrow"/>
          <w:sz w:val="22"/>
          <w:szCs w:val="22"/>
        </w:rPr>
      </w:pPr>
      <w:r w:rsidRPr="00755351">
        <w:rPr>
          <w:rFonts w:ascii="Arial Narrow" w:eastAsia="Arial Narrow" w:hAnsi="Arial Narrow"/>
          <w:sz w:val="22"/>
          <w:szCs w:val="22"/>
        </w:rPr>
        <w:t>za účelem odstraňování havárií (zejména inženýrských sítí);</w:t>
      </w:r>
    </w:p>
    <w:p w14:paraId="79BB5D09" w14:textId="77777777" w:rsidR="00B274B1" w:rsidRPr="00755351" w:rsidRDefault="00B274B1" w:rsidP="00B274B1">
      <w:pPr>
        <w:numPr>
          <w:ilvl w:val="0"/>
          <w:numId w:val="16"/>
        </w:numPr>
        <w:jc w:val="both"/>
        <w:rPr>
          <w:rFonts w:ascii="Arial Narrow" w:eastAsia="Arial Narrow" w:hAnsi="Arial Narrow"/>
          <w:sz w:val="22"/>
          <w:szCs w:val="22"/>
          <w:highlight w:val="white"/>
        </w:rPr>
      </w:pPr>
      <w:r w:rsidRPr="00755351">
        <w:rPr>
          <w:rFonts w:ascii="Arial Narrow" w:eastAsia="Arial Narrow" w:hAnsi="Arial Narrow"/>
          <w:sz w:val="22"/>
          <w:szCs w:val="22"/>
        </w:rPr>
        <w:t xml:space="preserve">při umístění skládek materiálu </w:t>
      </w:r>
      <w:r w:rsidRPr="00755351">
        <w:rPr>
          <w:rFonts w:ascii="Arial Narrow" w:eastAsia="Arial Narrow" w:hAnsi="Arial Narrow"/>
          <w:sz w:val="22"/>
          <w:szCs w:val="22"/>
          <w:highlight w:val="white"/>
        </w:rPr>
        <w:t>nebo paliva za prvních 5 pracovních dnů takového užití veřejných prostranství.</w:t>
      </w:r>
    </w:p>
    <w:p w14:paraId="23ED13CA" w14:textId="77777777" w:rsidR="00D17A87" w:rsidRPr="00755351" w:rsidRDefault="00D17A87" w:rsidP="009958F0">
      <w:pPr>
        <w:pStyle w:val="Zkladntext"/>
        <w:spacing w:after="0"/>
        <w:jc w:val="center"/>
        <w:rPr>
          <w:rFonts w:ascii="Arial Narrow" w:hAnsi="Arial Narrow"/>
          <w:b/>
          <w:bCs/>
          <w:sz w:val="22"/>
          <w:szCs w:val="22"/>
        </w:rPr>
      </w:pPr>
    </w:p>
    <w:p w14:paraId="591CE70D" w14:textId="77777777" w:rsidR="009958F0" w:rsidRPr="00755351" w:rsidRDefault="009958F0" w:rsidP="009958F0">
      <w:pPr>
        <w:pStyle w:val="Zkladntext"/>
        <w:spacing w:after="0"/>
        <w:jc w:val="center"/>
        <w:rPr>
          <w:rFonts w:ascii="Arial Narrow" w:hAnsi="Arial Narrow"/>
          <w:b/>
          <w:bCs/>
          <w:sz w:val="22"/>
          <w:szCs w:val="22"/>
        </w:rPr>
      </w:pPr>
      <w:r w:rsidRPr="00755351">
        <w:rPr>
          <w:rFonts w:ascii="Arial Narrow" w:hAnsi="Arial Narrow"/>
          <w:b/>
          <w:bCs/>
          <w:sz w:val="22"/>
          <w:szCs w:val="22"/>
        </w:rPr>
        <w:t xml:space="preserve">Článek </w:t>
      </w:r>
      <w:r w:rsidR="00A86853" w:rsidRPr="00755351">
        <w:rPr>
          <w:rFonts w:ascii="Arial Narrow" w:hAnsi="Arial Narrow"/>
          <w:b/>
          <w:bCs/>
          <w:sz w:val="22"/>
          <w:szCs w:val="22"/>
        </w:rPr>
        <w:t>7</w:t>
      </w:r>
    </w:p>
    <w:p w14:paraId="44D8C02E" w14:textId="77777777" w:rsidR="009958F0" w:rsidRPr="00755351" w:rsidRDefault="009958F0" w:rsidP="009958F0">
      <w:pPr>
        <w:pStyle w:val="Zkladntext"/>
        <w:spacing w:after="0"/>
        <w:jc w:val="center"/>
        <w:rPr>
          <w:rFonts w:ascii="Arial Narrow" w:hAnsi="Arial Narrow"/>
          <w:b/>
          <w:bCs/>
          <w:sz w:val="22"/>
          <w:szCs w:val="22"/>
        </w:rPr>
      </w:pPr>
      <w:r w:rsidRPr="00755351">
        <w:rPr>
          <w:rFonts w:ascii="Arial Narrow" w:hAnsi="Arial Narrow"/>
          <w:b/>
          <w:bCs/>
          <w:sz w:val="22"/>
          <w:szCs w:val="22"/>
        </w:rPr>
        <w:t>Splatnost poplatku</w:t>
      </w:r>
    </w:p>
    <w:p w14:paraId="4A51721D" w14:textId="77777777" w:rsidR="006A6BD3" w:rsidRPr="00755351" w:rsidRDefault="006A6BD3" w:rsidP="006A6BD3">
      <w:pPr>
        <w:pStyle w:val="Zkladntext"/>
        <w:spacing w:after="0"/>
        <w:rPr>
          <w:rFonts w:ascii="Arial Narrow" w:hAnsi="Arial Narrow"/>
          <w:b/>
          <w:bCs/>
          <w:sz w:val="22"/>
          <w:szCs w:val="22"/>
        </w:rPr>
      </w:pPr>
    </w:p>
    <w:p w14:paraId="31938E5D" w14:textId="77777777" w:rsidR="00B274B1" w:rsidRPr="00755351" w:rsidRDefault="00B274B1" w:rsidP="00B274B1">
      <w:pPr>
        <w:numPr>
          <w:ilvl w:val="0"/>
          <w:numId w:val="12"/>
        </w:numPr>
        <w:jc w:val="both"/>
        <w:rPr>
          <w:rFonts w:ascii="Arial Narrow" w:hAnsi="Arial Narrow"/>
          <w:sz w:val="22"/>
          <w:szCs w:val="22"/>
        </w:rPr>
      </w:pPr>
      <w:r w:rsidRPr="00755351">
        <w:rPr>
          <w:rFonts w:ascii="Arial Narrow" w:hAnsi="Arial Narrow"/>
          <w:sz w:val="22"/>
          <w:szCs w:val="22"/>
        </w:rPr>
        <w:t xml:space="preserve">V případě, že užívání veřejného prostranství nepřesáhne do dalšího kalendářního roku je poplatek splatný nejpozději do 15 dnů od ukončení užívání veřejného prostranství. </w:t>
      </w:r>
    </w:p>
    <w:p w14:paraId="04C958BC" w14:textId="77777777" w:rsidR="00B274B1" w:rsidRPr="00755351" w:rsidRDefault="00B274B1" w:rsidP="00B274B1">
      <w:pPr>
        <w:numPr>
          <w:ilvl w:val="0"/>
          <w:numId w:val="12"/>
        </w:numPr>
        <w:jc w:val="both"/>
        <w:rPr>
          <w:rFonts w:ascii="Arial Narrow" w:hAnsi="Arial Narrow"/>
          <w:sz w:val="22"/>
          <w:szCs w:val="22"/>
        </w:rPr>
      </w:pPr>
      <w:r w:rsidRPr="00755351">
        <w:rPr>
          <w:rFonts w:ascii="Arial Narrow" w:hAnsi="Arial Narrow"/>
          <w:sz w:val="22"/>
          <w:szCs w:val="22"/>
        </w:rPr>
        <w:t xml:space="preserve">V případě, že užívání veřejného prostranství přesáhne do více kalendářních let, je příslušná část poplatku splatná do 15 dnů od zahájení užívání veřejného prostranství, v dalších letech pak nejpozději do 15. ledna příslušného kalendářního roku užívání veřejného prostranství. </w:t>
      </w:r>
    </w:p>
    <w:p w14:paraId="3B5DDAB2" w14:textId="77777777" w:rsidR="00B274B1" w:rsidRPr="00755351" w:rsidRDefault="00B274B1" w:rsidP="00B274B1">
      <w:pPr>
        <w:numPr>
          <w:ilvl w:val="0"/>
          <w:numId w:val="12"/>
        </w:numPr>
        <w:jc w:val="both"/>
        <w:rPr>
          <w:rFonts w:ascii="Arial Narrow" w:hAnsi="Arial Narrow"/>
          <w:sz w:val="22"/>
          <w:szCs w:val="22"/>
        </w:rPr>
      </w:pPr>
      <w:r w:rsidRPr="00755351">
        <w:rPr>
          <w:rFonts w:ascii="Arial Narrow" w:hAnsi="Arial Narrow"/>
          <w:sz w:val="22"/>
          <w:szCs w:val="22"/>
        </w:rPr>
        <w:t>Poplatek stanovený roční paušální částkou je splatný nejpozději do 15 dnů od počátku každého ročního poplatkového období.</w:t>
      </w:r>
    </w:p>
    <w:p w14:paraId="1A9BB38F" w14:textId="77777777" w:rsidR="00086310" w:rsidRPr="00755351" w:rsidRDefault="00086310" w:rsidP="00BF3BD3">
      <w:pPr>
        <w:numPr>
          <w:ilvl w:val="0"/>
          <w:numId w:val="12"/>
        </w:numPr>
        <w:jc w:val="both"/>
        <w:rPr>
          <w:rFonts w:ascii="Arial Narrow" w:hAnsi="Arial Narrow"/>
          <w:sz w:val="22"/>
          <w:szCs w:val="22"/>
        </w:rPr>
      </w:pPr>
      <w:r w:rsidRPr="00755351">
        <w:rPr>
          <w:rFonts w:ascii="Arial Narrow" w:hAnsi="Arial Narrow"/>
          <w:sz w:val="22"/>
          <w:szCs w:val="22"/>
        </w:rPr>
        <w:t>Lhůta splatnosti neskončí poplatníkovi dříve než lhůta pro podání ohlášení dle čl. 4 odst. 1 této vyhlášky.</w:t>
      </w:r>
    </w:p>
    <w:p w14:paraId="62444712" w14:textId="77777777" w:rsidR="00C93F6E" w:rsidRPr="00755351" w:rsidRDefault="00C93F6E" w:rsidP="00C93F6E">
      <w:pPr>
        <w:tabs>
          <w:tab w:val="left" w:pos="3780"/>
        </w:tabs>
        <w:rPr>
          <w:rFonts w:ascii="Arial Narrow" w:hAnsi="Arial Narrow"/>
          <w:b/>
          <w:sz w:val="22"/>
          <w:szCs w:val="22"/>
        </w:rPr>
      </w:pPr>
    </w:p>
    <w:p w14:paraId="70675A5F" w14:textId="77777777" w:rsidR="00563F82" w:rsidRPr="00755351" w:rsidRDefault="00563F82" w:rsidP="00AB1B51">
      <w:pPr>
        <w:pStyle w:val="slalnk"/>
        <w:keepNext w:val="0"/>
        <w:keepLines w:val="0"/>
        <w:widowControl w:val="0"/>
        <w:spacing w:before="0" w:after="0"/>
        <w:rPr>
          <w:rFonts w:ascii="Arial Narrow" w:hAnsi="Arial Narrow"/>
          <w:sz w:val="22"/>
          <w:szCs w:val="22"/>
        </w:rPr>
      </w:pPr>
      <w:r w:rsidRPr="00755351">
        <w:rPr>
          <w:rFonts w:ascii="Arial Narrow" w:hAnsi="Arial Narrow"/>
          <w:sz w:val="22"/>
          <w:szCs w:val="22"/>
        </w:rPr>
        <w:t xml:space="preserve">Článek </w:t>
      </w:r>
      <w:r w:rsidR="00A86853" w:rsidRPr="00755351">
        <w:rPr>
          <w:rFonts w:ascii="Arial Narrow" w:hAnsi="Arial Narrow"/>
          <w:sz w:val="22"/>
          <w:szCs w:val="22"/>
        </w:rPr>
        <w:t>8</w:t>
      </w:r>
    </w:p>
    <w:p w14:paraId="4802F0BD" w14:textId="77777777" w:rsidR="00563F82" w:rsidRPr="00755351" w:rsidRDefault="00563F82" w:rsidP="00AB1B51">
      <w:pPr>
        <w:pStyle w:val="Nzvylnk"/>
        <w:keepNext w:val="0"/>
        <w:keepLines w:val="0"/>
        <w:widowControl w:val="0"/>
        <w:spacing w:before="0" w:after="0"/>
        <w:rPr>
          <w:rFonts w:ascii="Arial Narrow" w:hAnsi="Arial Narrow"/>
          <w:sz w:val="22"/>
          <w:szCs w:val="22"/>
        </w:rPr>
      </w:pPr>
      <w:r w:rsidRPr="00755351">
        <w:rPr>
          <w:rFonts w:ascii="Arial Narrow" w:hAnsi="Arial Narrow"/>
          <w:sz w:val="22"/>
          <w:szCs w:val="22"/>
        </w:rPr>
        <w:t>Zrušovací ustanovení</w:t>
      </w:r>
    </w:p>
    <w:p w14:paraId="33DA50D0" w14:textId="77777777" w:rsidR="00563F82" w:rsidRPr="00755351" w:rsidRDefault="00563F82" w:rsidP="00563F82">
      <w:pPr>
        <w:jc w:val="both"/>
        <w:rPr>
          <w:rFonts w:ascii="Arial Narrow" w:hAnsi="Arial Narrow"/>
          <w:sz w:val="22"/>
          <w:szCs w:val="22"/>
        </w:rPr>
      </w:pPr>
    </w:p>
    <w:p w14:paraId="595B0058" w14:textId="77777777" w:rsidR="00563F82" w:rsidRPr="00755351" w:rsidRDefault="00563F82" w:rsidP="00563F82">
      <w:pPr>
        <w:jc w:val="both"/>
        <w:rPr>
          <w:rFonts w:ascii="Arial Narrow" w:hAnsi="Arial Narrow"/>
          <w:sz w:val="22"/>
          <w:szCs w:val="22"/>
        </w:rPr>
      </w:pPr>
      <w:r w:rsidRPr="00755351">
        <w:rPr>
          <w:rFonts w:ascii="Arial Narrow" w:hAnsi="Arial Narrow"/>
          <w:sz w:val="22"/>
          <w:szCs w:val="22"/>
        </w:rPr>
        <w:t xml:space="preserve">Zrušuje se obecně závazná vyhláška č. </w:t>
      </w:r>
      <w:r w:rsidR="00B274B1" w:rsidRPr="00755351">
        <w:rPr>
          <w:rFonts w:ascii="Arial Narrow" w:hAnsi="Arial Narrow"/>
          <w:sz w:val="22"/>
          <w:szCs w:val="22"/>
        </w:rPr>
        <w:t>2/2019,</w:t>
      </w:r>
      <w:r w:rsidRPr="00755351">
        <w:rPr>
          <w:rFonts w:ascii="Arial Narrow" w:hAnsi="Arial Narrow"/>
          <w:sz w:val="22"/>
          <w:szCs w:val="22"/>
        </w:rPr>
        <w:t xml:space="preserve"> o místním poplatku </w:t>
      </w:r>
      <w:r w:rsidR="000D39CA" w:rsidRPr="00755351">
        <w:rPr>
          <w:rFonts w:ascii="Arial Narrow" w:hAnsi="Arial Narrow"/>
          <w:sz w:val="22"/>
          <w:szCs w:val="22"/>
        </w:rPr>
        <w:t>za užívání veřejného prostranství</w:t>
      </w:r>
      <w:r w:rsidRPr="00755351">
        <w:rPr>
          <w:rFonts w:ascii="Arial Narrow" w:hAnsi="Arial Narrow"/>
          <w:sz w:val="22"/>
          <w:szCs w:val="22"/>
        </w:rPr>
        <w:t xml:space="preserve">, ze dne </w:t>
      </w:r>
      <w:r w:rsidR="00B274B1" w:rsidRPr="00755351">
        <w:rPr>
          <w:rFonts w:ascii="Arial Narrow" w:hAnsi="Arial Narrow"/>
          <w:sz w:val="22"/>
          <w:szCs w:val="22"/>
        </w:rPr>
        <w:t>19. 12. 2019</w:t>
      </w:r>
      <w:r w:rsidRPr="00755351">
        <w:rPr>
          <w:rFonts w:ascii="Arial Narrow" w:hAnsi="Arial Narrow"/>
          <w:sz w:val="22"/>
          <w:szCs w:val="22"/>
        </w:rPr>
        <w:t>.</w:t>
      </w:r>
    </w:p>
    <w:p w14:paraId="1329266F" w14:textId="77777777" w:rsidR="00563F82" w:rsidRPr="00755351" w:rsidRDefault="00563F82" w:rsidP="00563F82">
      <w:pPr>
        <w:jc w:val="both"/>
        <w:rPr>
          <w:rFonts w:ascii="Arial Narrow" w:hAnsi="Arial Narrow"/>
          <w:sz w:val="22"/>
          <w:szCs w:val="22"/>
        </w:rPr>
      </w:pPr>
    </w:p>
    <w:p w14:paraId="2CB42A78" w14:textId="77777777" w:rsidR="00563F82" w:rsidRPr="00755351" w:rsidRDefault="00563F82" w:rsidP="00AB1B51">
      <w:pPr>
        <w:pStyle w:val="slalnk"/>
        <w:keepNext w:val="0"/>
        <w:keepLines w:val="0"/>
        <w:widowControl w:val="0"/>
        <w:spacing w:before="0" w:after="0"/>
        <w:rPr>
          <w:rFonts w:ascii="Arial Narrow" w:hAnsi="Arial Narrow"/>
          <w:sz w:val="22"/>
          <w:szCs w:val="22"/>
        </w:rPr>
      </w:pPr>
      <w:r w:rsidRPr="00755351">
        <w:rPr>
          <w:rFonts w:ascii="Arial Narrow" w:hAnsi="Arial Narrow"/>
          <w:sz w:val="22"/>
          <w:szCs w:val="22"/>
        </w:rPr>
        <w:t xml:space="preserve">Článek </w:t>
      </w:r>
      <w:r w:rsidR="00A86853" w:rsidRPr="00755351">
        <w:rPr>
          <w:rFonts w:ascii="Arial Narrow" w:hAnsi="Arial Narrow"/>
          <w:sz w:val="22"/>
          <w:szCs w:val="22"/>
        </w:rPr>
        <w:t>9</w:t>
      </w:r>
    </w:p>
    <w:p w14:paraId="16CE15A3" w14:textId="77777777" w:rsidR="00563F82" w:rsidRPr="00755351" w:rsidRDefault="00563F82" w:rsidP="00AB1B51">
      <w:pPr>
        <w:pStyle w:val="Nzvylnk"/>
        <w:keepNext w:val="0"/>
        <w:keepLines w:val="0"/>
        <w:widowControl w:val="0"/>
        <w:spacing w:before="0" w:after="0"/>
        <w:rPr>
          <w:rFonts w:ascii="Arial Narrow" w:hAnsi="Arial Narrow"/>
          <w:sz w:val="22"/>
          <w:szCs w:val="22"/>
        </w:rPr>
      </w:pPr>
      <w:r w:rsidRPr="00755351">
        <w:rPr>
          <w:rFonts w:ascii="Arial Narrow" w:hAnsi="Arial Narrow"/>
          <w:sz w:val="22"/>
          <w:szCs w:val="22"/>
        </w:rPr>
        <w:t>Účinnost</w:t>
      </w:r>
    </w:p>
    <w:p w14:paraId="7B20D219" w14:textId="77777777" w:rsidR="00563F82" w:rsidRPr="00755351" w:rsidRDefault="00563F82" w:rsidP="00563F82">
      <w:pPr>
        <w:jc w:val="both"/>
        <w:rPr>
          <w:rFonts w:ascii="Arial Narrow" w:hAnsi="Arial Narrow"/>
          <w:sz w:val="22"/>
          <w:szCs w:val="22"/>
        </w:rPr>
      </w:pPr>
    </w:p>
    <w:p w14:paraId="3528F8A7" w14:textId="77777777" w:rsidR="009958F0" w:rsidRPr="00755351" w:rsidRDefault="00F506E3" w:rsidP="00F506E3">
      <w:pPr>
        <w:pStyle w:val="Prosttext"/>
        <w:tabs>
          <w:tab w:val="left" w:pos="4172"/>
        </w:tabs>
        <w:jc w:val="both"/>
        <w:rPr>
          <w:rFonts w:ascii="Arial Narrow" w:hAnsi="Arial Narrow"/>
          <w:sz w:val="22"/>
          <w:szCs w:val="22"/>
        </w:rPr>
      </w:pPr>
      <w:r w:rsidRPr="00755351">
        <w:rPr>
          <w:rFonts w:ascii="Arial Narrow" w:eastAsia="MS Mincho" w:hAnsi="Arial Narrow"/>
          <w:sz w:val="22"/>
          <w:szCs w:val="22"/>
        </w:rPr>
        <w:t>Tato vyhláška nabývá účinnosti</w:t>
      </w:r>
      <w:r w:rsidRPr="00755351">
        <w:rPr>
          <w:rFonts w:ascii="Arial Narrow" w:eastAsia="MS Mincho" w:hAnsi="Arial Narrow"/>
          <w:sz w:val="22"/>
          <w:szCs w:val="22"/>
          <w:lang w:val="cs-CZ"/>
        </w:rPr>
        <w:t xml:space="preserve"> počátkem</w:t>
      </w:r>
      <w:r w:rsidRPr="00755351">
        <w:rPr>
          <w:rFonts w:ascii="Arial Narrow" w:eastAsia="MS Mincho" w:hAnsi="Arial Narrow"/>
          <w:sz w:val="22"/>
          <w:szCs w:val="22"/>
        </w:rPr>
        <w:t xml:space="preserve"> </w:t>
      </w:r>
      <w:r w:rsidRPr="00755351">
        <w:rPr>
          <w:rFonts w:ascii="Arial Narrow" w:eastAsia="MS Mincho" w:hAnsi="Arial Narrow"/>
          <w:sz w:val="22"/>
          <w:szCs w:val="22"/>
          <w:lang w:val="cs-CZ"/>
        </w:rPr>
        <w:t>patnáctého dne následujícího po dni jejího vyhlášení</w:t>
      </w:r>
      <w:r w:rsidRPr="00755351">
        <w:rPr>
          <w:rFonts w:ascii="Arial Narrow" w:eastAsia="MS Mincho" w:hAnsi="Arial Narrow"/>
          <w:sz w:val="22"/>
          <w:szCs w:val="22"/>
        </w:rPr>
        <w:t>.</w:t>
      </w:r>
      <w:r w:rsidRPr="00755351">
        <w:rPr>
          <w:rFonts w:ascii="Arial Narrow" w:eastAsia="MS Mincho" w:hAnsi="Arial Narrow"/>
          <w:sz w:val="22"/>
          <w:szCs w:val="22"/>
        </w:rPr>
        <w:cr/>
      </w:r>
    </w:p>
    <w:p w14:paraId="7FD7E3F9" w14:textId="77777777" w:rsidR="009C6C3A" w:rsidRPr="00755351" w:rsidRDefault="009C6C3A" w:rsidP="009958F0">
      <w:pPr>
        <w:tabs>
          <w:tab w:val="left" w:pos="3780"/>
        </w:tabs>
        <w:jc w:val="both"/>
        <w:rPr>
          <w:rFonts w:ascii="Arial Narrow" w:hAnsi="Arial Narrow"/>
          <w:sz w:val="22"/>
          <w:szCs w:val="22"/>
        </w:rPr>
      </w:pPr>
    </w:p>
    <w:p w14:paraId="1851C856" w14:textId="77777777" w:rsidR="00B274B1" w:rsidRPr="00755351" w:rsidRDefault="00B274B1" w:rsidP="009958F0">
      <w:pPr>
        <w:tabs>
          <w:tab w:val="left" w:pos="3780"/>
        </w:tabs>
        <w:jc w:val="both"/>
        <w:rPr>
          <w:rFonts w:ascii="Arial Narrow" w:hAnsi="Arial Narrow"/>
          <w:sz w:val="22"/>
          <w:szCs w:val="22"/>
        </w:rPr>
      </w:pPr>
    </w:p>
    <w:p w14:paraId="147F4EE8" w14:textId="77777777" w:rsidR="00DB024E" w:rsidRPr="00755351" w:rsidRDefault="00DB024E" w:rsidP="009958F0">
      <w:pPr>
        <w:tabs>
          <w:tab w:val="left" w:pos="3780"/>
        </w:tabs>
        <w:jc w:val="both"/>
        <w:rPr>
          <w:rFonts w:ascii="Arial Narrow" w:hAnsi="Arial Narrow"/>
          <w:sz w:val="22"/>
          <w:szCs w:val="22"/>
        </w:rPr>
      </w:pPr>
    </w:p>
    <w:p w14:paraId="7302CE94" w14:textId="77777777" w:rsidR="00563F82" w:rsidRPr="00755351" w:rsidRDefault="00563F82" w:rsidP="00563F82">
      <w:pPr>
        <w:ind w:firstLine="708"/>
        <w:jc w:val="both"/>
        <w:rPr>
          <w:rFonts w:ascii="Arial Narrow" w:hAnsi="Arial Narrow"/>
          <w:sz w:val="22"/>
          <w:szCs w:val="22"/>
          <w:highlight w:val="yellow"/>
        </w:rPr>
      </w:pPr>
    </w:p>
    <w:tbl>
      <w:tblPr>
        <w:tblW w:w="0" w:type="auto"/>
        <w:jc w:val="center"/>
        <w:tblLook w:val="04A0" w:firstRow="1" w:lastRow="0" w:firstColumn="1" w:lastColumn="0" w:noHBand="0" w:noVBand="1"/>
      </w:tblPr>
      <w:tblGrid>
        <w:gridCol w:w="4536"/>
        <w:gridCol w:w="4499"/>
      </w:tblGrid>
      <w:tr w:rsidR="00563F82" w:rsidRPr="00755351" w14:paraId="192B227E" w14:textId="77777777" w:rsidTr="00B70858">
        <w:trPr>
          <w:jc w:val="center"/>
        </w:trPr>
        <w:tc>
          <w:tcPr>
            <w:tcW w:w="4536" w:type="dxa"/>
          </w:tcPr>
          <w:p w14:paraId="4DBBFBBA" w14:textId="77777777" w:rsidR="00563F82" w:rsidRPr="00755351" w:rsidRDefault="00092612" w:rsidP="00B70858">
            <w:pPr>
              <w:jc w:val="center"/>
              <w:rPr>
                <w:rFonts w:ascii="Arial Narrow" w:hAnsi="Arial Narrow"/>
                <w:sz w:val="22"/>
                <w:szCs w:val="22"/>
                <w:highlight w:val="yellow"/>
              </w:rPr>
            </w:pPr>
            <w:r w:rsidRPr="00755351">
              <w:rPr>
                <w:rFonts w:ascii="Arial Narrow" w:hAnsi="Arial Narrow"/>
                <w:sz w:val="22"/>
                <w:szCs w:val="22"/>
              </w:rPr>
              <w:t>____________________________</w:t>
            </w:r>
          </w:p>
        </w:tc>
        <w:tc>
          <w:tcPr>
            <w:tcW w:w="4499" w:type="dxa"/>
          </w:tcPr>
          <w:p w14:paraId="3FB4E111" w14:textId="77777777" w:rsidR="00563F82" w:rsidRPr="00755351" w:rsidRDefault="00092612" w:rsidP="00B70858">
            <w:pPr>
              <w:jc w:val="center"/>
              <w:rPr>
                <w:rFonts w:ascii="Arial Narrow" w:hAnsi="Arial Narrow"/>
                <w:sz w:val="22"/>
                <w:szCs w:val="22"/>
                <w:highlight w:val="yellow"/>
              </w:rPr>
            </w:pPr>
            <w:r w:rsidRPr="00755351">
              <w:rPr>
                <w:rFonts w:ascii="Arial Narrow" w:hAnsi="Arial Narrow"/>
                <w:sz w:val="22"/>
                <w:szCs w:val="22"/>
              </w:rPr>
              <w:t>____________________________</w:t>
            </w:r>
          </w:p>
        </w:tc>
      </w:tr>
      <w:tr w:rsidR="00563F82" w:rsidRPr="00755351" w14:paraId="2DEE7B5D" w14:textId="77777777" w:rsidTr="00B70858">
        <w:trPr>
          <w:jc w:val="center"/>
        </w:trPr>
        <w:tc>
          <w:tcPr>
            <w:tcW w:w="4536" w:type="dxa"/>
          </w:tcPr>
          <w:p w14:paraId="26D70308" w14:textId="77777777" w:rsidR="00563F82" w:rsidRPr="00755351" w:rsidRDefault="002B2F50" w:rsidP="00B70858">
            <w:pPr>
              <w:jc w:val="center"/>
              <w:rPr>
                <w:rFonts w:ascii="Arial Narrow" w:hAnsi="Arial Narrow"/>
                <w:sz w:val="22"/>
                <w:szCs w:val="22"/>
              </w:rPr>
            </w:pPr>
            <w:r w:rsidRPr="00755351">
              <w:rPr>
                <w:rFonts w:ascii="Arial Narrow" w:hAnsi="Arial Narrow"/>
                <w:sz w:val="22"/>
                <w:szCs w:val="22"/>
              </w:rPr>
              <w:t>Bc. Petra Peřinová</w:t>
            </w:r>
            <w:r w:rsidR="00636355" w:rsidRPr="00755351">
              <w:rPr>
                <w:rFonts w:ascii="Arial Narrow" w:hAnsi="Arial Narrow"/>
                <w:sz w:val="22"/>
                <w:szCs w:val="22"/>
              </w:rPr>
              <w:t xml:space="preserve"> v. r.</w:t>
            </w:r>
          </w:p>
          <w:p w14:paraId="219C19C8" w14:textId="77777777" w:rsidR="00563F82" w:rsidRPr="00755351" w:rsidRDefault="00563F82" w:rsidP="00B70858">
            <w:pPr>
              <w:jc w:val="center"/>
              <w:rPr>
                <w:rFonts w:ascii="Arial Narrow" w:hAnsi="Arial Narrow"/>
                <w:sz w:val="22"/>
                <w:szCs w:val="22"/>
              </w:rPr>
            </w:pPr>
            <w:r w:rsidRPr="00755351">
              <w:rPr>
                <w:rFonts w:ascii="Arial Narrow" w:hAnsi="Arial Narrow"/>
                <w:sz w:val="22"/>
                <w:szCs w:val="22"/>
              </w:rPr>
              <w:t>místostarost</w:t>
            </w:r>
            <w:r w:rsidR="00BB452B" w:rsidRPr="00755351">
              <w:rPr>
                <w:rFonts w:ascii="Arial Narrow" w:hAnsi="Arial Narrow"/>
                <w:sz w:val="22"/>
                <w:szCs w:val="22"/>
              </w:rPr>
              <w:t>k</w:t>
            </w:r>
            <w:r w:rsidRPr="00755351">
              <w:rPr>
                <w:rFonts w:ascii="Arial Narrow" w:hAnsi="Arial Narrow"/>
                <w:sz w:val="22"/>
                <w:szCs w:val="22"/>
              </w:rPr>
              <w:t>a</w:t>
            </w:r>
          </w:p>
        </w:tc>
        <w:tc>
          <w:tcPr>
            <w:tcW w:w="4499" w:type="dxa"/>
          </w:tcPr>
          <w:p w14:paraId="7C95D941" w14:textId="77777777" w:rsidR="00563F82" w:rsidRPr="00755351" w:rsidRDefault="002B2F50" w:rsidP="00B70858">
            <w:pPr>
              <w:jc w:val="center"/>
              <w:rPr>
                <w:rFonts w:ascii="Arial Narrow" w:hAnsi="Arial Narrow"/>
                <w:sz w:val="22"/>
                <w:szCs w:val="22"/>
              </w:rPr>
            </w:pPr>
            <w:r w:rsidRPr="00755351">
              <w:rPr>
                <w:rFonts w:ascii="Arial Narrow" w:hAnsi="Arial Narrow"/>
                <w:sz w:val="22"/>
                <w:szCs w:val="22"/>
              </w:rPr>
              <w:t>Ing. Kateřina Hlaváčová</w:t>
            </w:r>
            <w:r w:rsidR="00636355" w:rsidRPr="00755351">
              <w:rPr>
                <w:rFonts w:ascii="Arial Narrow" w:hAnsi="Arial Narrow"/>
                <w:sz w:val="22"/>
                <w:szCs w:val="22"/>
              </w:rPr>
              <w:t xml:space="preserve"> v. r.</w:t>
            </w:r>
          </w:p>
          <w:p w14:paraId="1BBC9D62" w14:textId="77777777" w:rsidR="00563F82" w:rsidRPr="00755351" w:rsidRDefault="00563F82" w:rsidP="00B70858">
            <w:pPr>
              <w:jc w:val="center"/>
              <w:rPr>
                <w:rFonts w:ascii="Arial Narrow" w:hAnsi="Arial Narrow"/>
                <w:sz w:val="22"/>
                <w:szCs w:val="22"/>
              </w:rPr>
            </w:pPr>
            <w:r w:rsidRPr="00755351">
              <w:rPr>
                <w:rFonts w:ascii="Arial Narrow" w:hAnsi="Arial Narrow"/>
                <w:sz w:val="22"/>
                <w:szCs w:val="22"/>
              </w:rPr>
              <w:t>starost</w:t>
            </w:r>
            <w:r w:rsidR="00BB452B" w:rsidRPr="00755351">
              <w:rPr>
                <w:rFonts w:ascii="Arial Narrow" w:hAnsi="Arial Narrow"/>
                <w:sz w:val="22"/>
                <w:szCs w:val="22"/>
              </w:rPr>
              <w:t>k</w:t>
            </w:r>
            <w:r w:rsidRPr="00755351">
              <w:rPr>
                <w:rFonts w:ascii="Arial Narrow" w:hAnsi="Arial Narrow"/>
                <w:sz w:val="22"/>
                <w:szCs w:val="22"/>
              </w:rPr>
              <w:t>a</w:t>
            </w:r>
          </w:p>
        </w:tc>
      </w:tr>
    </w:tbl>
    <w:p w14:paraId="30FF728E" w14:textId="77777777" w:rsidR="00F506E3" w:rsidRPr="00755351" w:rsidRDefault="00F506E3">
      <w:pPr>
        <w:rPr>
          <w:rFonts w:ascii="Arial Narrow" w:hAnsi="Arial Narrow"/>
          <w:b/>
          <w:sz w:val="22"/>
          <w:szCs w:val="22"/>
        </w:rPr>
      </w:pPr>
      <w:r w:rsidRPr="00755351">
        <w:rPr>
          <w:rFonts w:ascii="Arial Narrow" w:hAnsi="Arial Narrow"/>
          <w:b/>
          <w:sz w:val="22"/>
          <w:szCs w:val="22"/>
        </w:rPr>
        <w:br w:type="page"/>
      </w:r>
    </w:p>
    <w:p w14:paraId="52DA8E45" w14:textId="77777777" w:rsidR="00563F82" w:rsidRPr="00755351" w:rsidRDefault="000D39CA" w:rsidP="000D39CA">
      <w:pPr>
        <w:jc w:val="both"/>
        <w:rPr>
          <w:rFonts w:ascii="Arial Narrow" w:hAnsi="Arial Narrow"/>
          <w:b/>
          <w:sz w:val="22"/>
          <w:szCs w:val="22"/>
        </w:rPr>
      </w:pPr>
      <w:r w:rsidRPr="00755351">
        <w:rPr>
          <w:rFonts w:ascii="Arial Narrow" w:hAnsi="Arial Narrow"/>
          <w:b/>
          <w:sz w:val="22"/>
          <w:szCs w:val="22"/>
        </w:rPr>
        <w:lastRenderedPageBreak/>
        <w:t>Příloha obecně závazné vyhlášky o místním poplatku za užívání veřejného prostranství</w:t>
      </w:r>
    </w:p>
    <w:p w14:paraId="2590E15B" w14:textId="77777777" w:rsidR="000D39CA" w:rsidRPr="00755351" w:rsidRDefault="000D39CA" w:rsidP="00563F82">
      <w:pPr>
        <w:rPr>
          <w:rFonts w:ascii="Arial Narrow" w:hAnsi="Arial Narrow"/>
          <w:sz w:val="22"/>
          <w:szCs w:val="22"/>
        </w:rPr>
      </w:pPr>
    </w:p>
    <w:p w14:paraId="4222364D" w14:textId="77777777" w:rsidR="00B274B1" w:rsidRPr="00755351" w:rsidRDefault="00B274B1" w:rsidP="00B274B1">
      <w:pPr>
        <w:jc w:val="both"/>
        <w:rPr>
          <w:rFonts w:ascii="Arial Narrow" w:hAnsi="Arial Narrow"/>
          <w:sz w:val="22"/>
          <w:szCs w:val="22"/>
          <w:u w:val="single"/>
        </w:rPr>
      </w:pPr>
      <w:r w:rsidRPr="00755351">
        <w:rPr>
          <w:rFonts w:ascii="Arial Narrow" w:hAnsi="Arial Narrow"/>
          <w:sz w:val="22"/>
          <w:szCs w:val="22"/>
          <w:u w:val="single"/>
        </w:rPr>
        <w:t>Veřejné prostranství podle čl. 3 vyhlášky vymezená číslem pozemkových a stavebních parcel v katastrálních územích Rohatce a Hrobce:</w:t>
      </w:r>
    </w:p>
    <w:p w14:paraId="358A046F" w14:textId="77777777" w:rsidR="00B274B1" w:rsidRPr="00755351" w:rsidRDefault="00B274B1" w:rsidP="00B274B1">
      <w:pPr>
        <w:rPr>
          <w:rFonts w:ascii="Arial Narrow" w:hAnsi="Arial Narrow"/>
          <w:sz w:val="22"/>
          <w:szCs w:val="22"/>
        </w:rPr>
      </w:pPr>
    </w:p>
    <w:tbl>
      <w:tblPr>
        <w:tblW w:w="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1520"/>
        <w:gridCol w:w="1520"/>
      </w:tblGrid>
      <w:tr w:rsidR="00B274B1" w:rsidRPr="00755351" w14:paraId="66B7EB6C" w14:textId="77777777" w:rsidTr="008039A4">
        <w:trPr>
          <w:trHeight w:val="315"/>
          <w:jc w:val="center"/>
        </w:trPr>
        <w:tc>
          <w:tcPr>
            <w:tcW w:w="1520" w:type="dxa"/>
            <w:shd w:val="clear" w:color="auto" w:fill="auto"/>
            <w:noWrap/>
            <w:vAlign w:val="bottom"/>
            <w:hideMark/>
          </w:tcPr>
          <w:p w14:paraId="0AD8F5B6" w14:textId="77777777" w:rsidR="00B274B1" w:rsidRPr="00755351" w:rsidRDefault="00B274B1" w:rsidP="008039A4">
            <w:pPr>
              <w:rPr>
                <w:rFonts w:ascii="Arial Narrow" w:hAnsi="Arial Narrow"/>
                <w:b/>
                <w:sz w:val="22"/>
                <w:szCs w:val="22"/>
              </w:rPr>
            </w:pPr>
            <w:r w:rsidRPr="00755351">
              <w:rPr>
                <w:rFonts w:ascii="Arial Narrow" w:hAnsi="Arial Narrow"/>
                <w:b/>
                <w:sz w:val="22"/>
                <w:szCs w:val="22"/>
              </w:rPr>
              <w:t xml:space="preserve">k. </w:t>
            </w:r>
            <w:proofErr w:type="spellStart"/>
            <w:r w:rsidRPr="00755351">
              <w:rPr>
                <w:rFonts w:ascii="Arial Narrow" w:hAnsi="Arial Narrow"/>
                <w:b/>
                <w:sz w:val="22"/>
                <w:szCs w:val="22"/>
              </w:rPr>
              <w:t>ú.</w:t>
            </w:r>
            <w:proofErr w:type="spellEnd"/>
            <w:r w:rsidRPr="00755351">
              <w:rPr>
                <w:rFonts w:ascii="Arial Narrow" w:hAnsi="Arial Narrow"/>
                <w:b/>
                <w:sz w:val="22"/>
                <w:szCs w:val="22"/>
              </w:rPr>
              <w:t xml:space="preserve"> Rohatce</w:t>
            </w:r>
          </w:p>
        </w:tc>
        <w:tc>
          <w:tcPr>
            <w:tcW w:w="1520" w:type="dxa"/>
            <w:shd w:val="clear" w:color="auto" w:fill="auto"/>
            <w:noWrap/>
            <w:vAlign w:val="bottom"/>
            <w:hideMark/>
          </w:tcPr>
          <w:p w14:paraId="4057035C" w14:textId="77777777" w:rsidR="00B274B1" w:rsidRPr="00755351" w:rsidRDefault="00B274B1" w:rsidP="008039A4">
            <w:pPr>
              <w:rPr>
                <w:rFonts w:ascii="Arial Narrow" w:hAnsi="Arial Narrow"/>
                <w:b/>
                <w:sz w:val="22"/>
                <w:szCs w:val="22"/>
              </w:rPr>
            </w:pPr>
            <w:r w:rsidRPr="00755351">
              <w:rPr>
                <w:rFonts w:ascii="Arial Narrow" w:hAnsi="Arial Narrow"/>
                <w:b/>
                <w:sz w:val="22"/>
                <w:szCs w:val="22"/>
              </w:rPr>
              <w:t xml:space="preserve">k. </w:t>
            </w:r>
            <w:proofErr w:type="spellStart"/>
            <w:r w:rsidRPr="00755351">
              <w:rPr>
                <w:rFonts w:ascii="Arial Narrow" w:hAnsi="Arial Narrow"/>
                <w:b/>
                <w:sz w:val="22"/>
                <w:szCs w:val="22"/>
              </w:rPr>
              <w:t>ú.</w:t>
            </w:r>
            <w:proofErr w:type="spellEnd"/>
            <w:r w:rsidRPr="00755351">
              <w:rPr>
                <w:rFonts w:ascii="Arial Narrow" w:hAnsi="Arial Narrow"/>
                <w:b/>
                <w:sz w:val="22"/>
                <w:szCs w:val="22"/>
              </w:rPr>
              <w:t xml:space="preserve"> Hrobce</w:t>
            </w:r>
          </w:p>
        </w:tc>
        <w:tc>
          <w:tcPr>
            <w:tcW w:w="1520" w:type="dxa"/>
            <w:vAlign w:val="bottom"/>
          </w:tcPr>
          <w:p w14:paraId="6528BBC2" w14:textId="77777777" w:rsidR="00B274B1" w:rsidRPr="00755351" w:rsidRDefault="00B274B1" w:rsidP="008039A4">
            <w:pPr>
              <w:rPr>
                <w:rFonts w:ascii="Arial Narrow" w:hAnsi="Arial Narrow"/>
                <w:b/>
                <w:sz w:val="22"/>
                <w:szCs w:val="22"/>
              </w:rPr>
            </w:pPr>
            <w:r w:rsidRPr="00755351">
              <w:rPr>
                <w:rFonts w:ascii="Arial Narrow" w:hAnsi="Arial Narrow"/>
                <w:b/>
                <w:sz w:val="22"/>
                <w:szCs w:val="22"/>
              </w:rPr>
              <w:t xml:space="preserve">k. </w:t>
            </w:r>
            <w:proofErr w:type="spellStart"/>
            <w:r w:rsidRPr="00755351">
              <w:rPr>
                <w:rFonts w:ascii="Arial Narrow" w:hAnsi="Arial Narrow"/>
                <w:b/>
                <w:sz w:val="22"/>
                <w:szCs w:val="22"/>
              </w:rPr>
              <w:t>ú.</w:t>
            </w:r>
            <w:proofErr w:type="spellEnd"/>
            <w:r w:rsidRPr="00755351">
              <w:rPr>
                <w:rFonts w:ascii="Arial Narrow" w:hAnsi="Arial Narrow"/>
                <w:b/>
                <w:sz w:val="22"/>
                <w:szCs w:val="22"/>
              </w:rPr>
              <w:t xml:space="preserve"> Hrobce</w:t>
            </w:r>
          </w:p>
        </w:tc>
      </w:tr>
      <w:tr w:rsidR="00B274B1" w:rsidRPr="00755351" w14:paraId="3160D329" w14:textId="77777777" w:rsidTr="008039A4">
        <w:trPr>
          <w:trHeight w:val="315"/>
          <w:jc w:val="center"/>
        </w:trPr>
        <w:tc>
          <w:tcPr>
            <w:tcW w:w="1520" w:type="dxa"/>
            <w:shd w:val="clear" w:color="auto" w:fill="auto"/>
            <w:noWrap/>
            <w:vAlign w:val="center"/>
          </w:tcPr>
          <w:p w14:paraId="38CF884B"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634</w:t>
            </w:r>
          </w:p>
        </w:tc>
        <w:tc>
          <w:tcPr>
            <w:tcW w:w="1520" w:type="dxa"/>
            <w:shd w:val="clear" w:color="auto" w:fill="auto"/>
            <w:noWrap/>
            <w:vAlign w:val="center"/>
          </w:tcPr>
          <w:p w14:paraId="0CAC7AF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452/9</w:t>
            </w:r>
          </w:p>
        </w:tc>
        <w:tc>
          <w:tcPr>
            <w:tcW w:w="1520" w:type="dxa"/>
            <w:vAlign w:val="center"/>
          </w:tcPr>
          <w:p w14:paraId="4FF627C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603/2</w:t>
            </w:r>
          </w:p>
        </w:tc>
      </w:tr>
      <w:tr w:rsidR="00B274B1" w:rsidRPr="00755351" w14:paraId="2CE608FA" w14:textId="77777777" w:rsidTr="008039A4">
        <w:trPr>
          <w:trHeight w:val="315"/>
          <w:jc w:val="center"/>
        </w:trPr>
        <w:tc>
          <w:tcPr>
            <w:tcW w:w="1520" w:type="dxa"/>
            <w:shd w:val="clear" w:color="auto" w:fill="auto"/>
            <w:noWrap/>
            <w:vAlign w:val="center"/>
          </w:tcPr>
          <w:p w14:paraId="6A91ABE0"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635</w:t>
            </w:r>
          </w:p>
        </w:tc>
        <w:tc>
          <w:tcPr>
            <w:tcW w:w="1520" w:type="dxa"/>
            <w:shd w:val="clear" w:color="auto" w:fill="auto"/>
            <w:noWrap/>
            <w:vAlign w:val="center"/>
          </w:tcPr>
          <w:p w14:paraId="717BA45C"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458</w:t>
            </w:r>
          </w:p>
        </w:tc>
        <w:tc>
          <w:tcPr>
            <w:tcW w:w="1520" w:type="dxa"/>
            <w:vAlign w:val="center"/>
          </w:tcPr>
          <w:p w14:paraId="2F5D6485"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603/53</w:t>
            </w:r>
          </w:p>
        </w:tc>
      </w:tr>
      <w:tr w:rsidR="00B274B1" w:rsidRPr="00755351" w14:paraId="15AE04E5" w14:textId="77777777" w:rsidTr="008039A4">
        <w:trPr>
          <w:trHeight w:val="315"/>
          <w:jc w:val="center"/>
        </w:trPr>
        <w:tc>
          <w:tcPr>
            <w:tcW w:w="1520" w:type="dxa"/>
            <w:shd w:val="clear" w:color="auto" w:fill="auto"/>
            <w:noWrap/>
            <w:vAlign w:val="center"/>
          </w:tcPr>
          <w:p w14:paraId="0FF31D50"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3/1</w:t>
            </w:r>
          </w:p>
        </w:tc>
        <w:tc>
          <w:tcPr>
            <w:tcW w:w="1520" w:type="dxa"/>
            <w:shd w:val="clear" w:color="auto" w:fill="auto"/>
            <w:noWrap/>
            <w:vAlign w:val="center"/>
          </w:tcPr>
          <w:p w14:paraId="7CB84C4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463/4</w:t>
            </w:r>
          </w:p>
        </w:tc>
        <w:tc>
          <w:tcPr>
            <w:tcW w:w="1520" w:type="dxa"/>
            <w:vAlign w:val="center"/>
          </w:tcPr>
          <w:p w14:paraId="4552D479"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603/54</w:t>
            </w:r>
          </w:p>
        </w:tc>
      </w:tr>
      <w:tr w:rsidR="00B274B1" w:rsidRPr="00755351" w14:paraId="17866D57" w14:textId="77777777" w:rsidTr="008039A4">
        <w:trPr>
          <w:trHeight w:val="315"/>
          <w:jc w:val="center"/>
        </w:trPr>
        <w:tc>
          <w:tcPr>
            <w:tcW w:w="1520" w:type="dxa"/>
            <w:shd w:val="clear" w:color="auto" w:fill="auto"/>
            <w:noWrap/>
            <w:vAlign w:val="center"/>
          </w:tcPr>
          <w:p w14:paraId="4FFE7DFD"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104/10</w:t>
            </w:r>
          </w:p>
        </w:tc>
        <w:tc>
          <w:tcPr>
            <w:tcW w:w="1520" w:type="dxa"/>
            <w:shd w:val="clear" w:color="auto" w:fill="auto"/>
            <w:noWrap/>
            <w:vAlign w:val="center"/>
          </w:tcPr>
          <w:p w14:paraId="7134209C"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470/18</w:t>
            </w:r>
          </w:p>
        </w:tc>
        <w:tc>
          <w:tcPr>
            <w:tcW w:w="1520" w:type="dxa"/>
            <w:vAlign w:val="center"/>
          </w:tcPr>
          <w:p w14:paraId="77D3E85F"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604/1</w:t>
            </w:r>
          </w:p>
        </w:tc>
      </w:tr>
      <w:tr w:rsidR="00B274B1" w:rsidRPr="00755351" w14:paraId="7E321E2C" w14:textId="77777777" w:rsidTr="008039A4">
        <w:trPr>
          <w:trHeight w:val="315"/>
          <w:jc w:val="center"/>
        </w:trPr>
        <w:tc>
          <w:tcPr>
            <w:tcW w:w="1520" w:type="dxa"/>
            <w:shd w:val="clear" w:color="auto" w:fill="auto"/>
            <w:noWrap/>
            <w:vAlign w:val="center"/>
          </w:tcPr>
          <w:p w14:paraId="1B1D5A9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294/3</w:t>
            </w:r>
          </w:p>
        </w:tc>
        <w:tc>
          <w:tcPr>
            <w:tcW w:w="1520" w:type="dxa"/>
            <w:shd w:val="clear" w:color="auto" w:fill="auto"/>
            <w:noWrap/>
            <w:vAlign w:val="center"/>
          </w:tcPr>
          <w:p w14:paraId="5028AD8A"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470/41</w:t>
            </w:r>
          </w:p>
        </w:tc>
        <w:tc>
          <w:tcPr>
            <w:tcW w:w="1520" w:type="dxa"/>
            <w:vAlign w:val="center"/>
          </w:tcPr>
          <w:p w14:paraId="439675CD"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604/24</w:t>
            </w:r>
          </w:p>
        </w:tc>
      </w:tr>
      <w:tr w:rsidR="00B274B1" w:rsidRPr="00755351" w14:paraId="0E5BA969" w14:textId="77777777" w:rsidTr="008039A4">
        <w:trPr>
          <w:trHeight w:val="315"/>
          <w:jc w:val="center"/>
        </w:trPr>
        <w:tc>
          <w:tcPr>
            <w:tcW w:w="1520" w:type="dxa"/>
            <w:shd w:val="clear" w:color="auto" w:fill="auto"/>
            <w:noWrap/>
            <w:vAlign w:val="center"/>
          </w:tcPr>
          <w:p w14:paraId="63BC82FB"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294/8</w:t>
            </w:r>
          </w:p>
        </w:tc>
        <w:tc>
          <w:tcPr>
            <w:tcW w:w="1520" w:type="dxa"/>
            <w:shd w:val="clear" w:color="auto" w:fill="auto"/>
            <w:noWrap/>
            <w:vAlign w:val="center"/>
          </w:tcPr>
          <w:p w14:paraId="51F9C0E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473/5</w:t>
            </w:r>
          </w:p>
        </w:tc>
        <w:tc>
          <w:tcPr>
            <w:tcW w:w="1520" w:type="dxa"/>
            <w:vAlign w:val="center"/>
          </w:tcPr>
          <w:p w14:paraId="756A696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606/22</w:t>
            </w:r>
          </w:p>
        </w:tc>
      </w:tr>
      <w:tr w:rsidR="00B274B1" w:rsidRPr="00755351" w14:paraId="3DA3A2C8" w14:textId="77777777" w:rsidTr="008039A4">
        <w:trPr>
          <w:trHeight w:val="315"/>
          <w:jc w:val="center"/>
        </w:trPr>
        <w:tc>
          <w:tcPr>
            <w:tcW w:w="1520" w:type="dxa"/>
            <w:shd w:val="clear" w:color="auto" w:fill="auto"/>
            <w:noWrap/>
            <w:vAlign w:val="center"/>
          </w:tcPr>
          <w:p w14:paraId="6D7ECBC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294/9</w:t>
            </w:r>
          </w:p>
        </w:tc>
        <w:tc>
          <w:tcPr>
            <w:tcW w:w="1520" w:type="dxa"/>
            <w:shd w:val="clear" w:color="auto" w:fill="auto"/>
            <w:noWrap/>
            <w:vAlign w:val="center"/>
          </w:tcPr>
          <w:p w14:paraId="345C78B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473/7</w:t>
            </w:r>
          </w:p>
        </w:tc>
        <w:tc>
          <w:tcPr>
            <w:tcW w:w="1520" w:type="dxa"/>
            <w:vAlign w:val="center"/>
          </w:tcPr>
          <w:p w14:paraId="5A8F119D"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607/1</w:t>
            </w:r>
          </w:p>
        </w:tc>
      </w:tr>
      <w:tr w:rsidR="00B274B1" w:rsidRPr="00755351" w14:paraId="263AFA86" w14:textId="77777777" w:rsidTr="008039A4">
        <w:trPr>
          <w:trHeight w:val="315"/>
          <w:jc w:val="center"/>
        </w:trPr>
        <w:tc>
          <w:tcPr>
            <w:tcW w:w="1520" w:type="dxa"/>
            <w:shd w:val="clear" w:color="auto" w:fill="auto"/>
            <w:noWrap/>
            <w:vAlign w:val="center"/>
          </w:tcPr>
          <w:p w14:paraId="49A897F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299/15</w:t>
            </w:r>
          </w:p>
        </w:tc>
        <w:tc>
          <w:tcPr>
            <w:tcW w:w="1520" w:type="dxa"/>
            <w:shd w:val="clear" w:color="auto" w:fill="auto"/>
            <w:noWrap/>
            <w:vAlign w:val="center"/>
          </w:tcPr>
          <w:p w14:paraId="63DAB93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473/8</w:t>
            </w:r>
          </w:p>
        </w:tc>
        <w:tc>
          <w:tcPr>
            <w:tcW w:w="1520" w:type="dxa"/>
            <w:vAlign w:val="center"/>
          </w:tcPr>
          <w:p w14:paraId="5901698C"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609/14</w:t>
            </w:r>
          </w:p>
        </w:tc>
      </w:tr>
      <w:tr w:rsidR="00B274B1" w:rsidRPr="00755351" w14:paraId="31BA6FF8" w14:textId="77777777" w:rsidTr="008039A4">
        <w:trPr>
          <w:trHeight w:val="315"/>
          <w:jc w:val="center"/>
        </w:trPr>
        <w:tc>
          <w:tcPr>
            <w:tcW w:w="1520" w:type="dxa"/>
            <w:shd w:val="clear" w:color="auto" w:fill="auto"/>
            <w:noWrap/>
            <w:vAlign w:val="center"/>
          </w:tcPr>
          <w:p w14:paraId="3FA9B84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299/17</w:t>
            </w:r>
          </w:p>
        </w:tc>
        <w:tc>
          <w:tcPr>
            <w:tcW w:w="1520" w:type="dxa"/>
            <w:shd w:val="clear" w:color="auto" w:fill="auto"/>
            <w:noWrap/>
            <w:vAlign w:val="center"/>
          </w:tcPr>
          <w:p w14:paraId="6D0F4E3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579/5</w:t>
            </w:r>
          </w:p>
        </w:tc>
        <w:tc>
          <w:tcPr>
            <w:tcW w:w="1520" w:type="dxa"/>
            <w:vAlign w:val="center"/>
          </w:tcPr>
          <w:p w14:paraId="7F386653"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613/11</w:t>
            </w:r>
          </w:p>
        </w:tc>
      </w:tr>
      <w:tr w:rsidR="00B274B1" w:rsidRPr="00755351" w14:paraId="4DF6DD59" w14:textId="77777777" w:rsidTr="008039A4">
        <w:trPr>
          <w:trHeight w:val="315"/>
          <w:jc w:val="center"/>
        </w:trPr>
        <w:tc>
          <w:tcPr>
            <w:tcW w:w="1520" w:type="dxa"/>
            <w:shd w:val="clear" w:color="auto" w:fill="auto"/>
            <w:noWrap/>
            <w:vAlign w:val="center"/>
          </w:tcPr>
          <w:p w14:paraId="586653A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315/3</w:t>
            </w:r>
          </w:p>
        </w:tc>
        <w:tc>
          <w:tcPr>
            <w:tcW w:w="1520" w:type="dxa"/>
            <w:shd w:val="clear" w:color="auto" w:fill="auto"/>
            <w:noWrap/>
            <w:vAlign w:val="center"/>
          </w:tcPr>
          <w:p w14:paraId="68A3662F"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580/1</w:t>
            </w:r>
          </w:p>
        </w:tc>
        <w:tc>
          <w:tcPr>
            <w:tcW w:w="1520" w:type="dxa"/>
            <w:vAlign w:val="center"/>
          </w:tcPr>
          <w:p w14:paraId="5F940E5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618/1</w:t>
            </w:r>
          </w:p>
        </w:tc>
      </w:tr>
      <w:tr w:rsidR="00B274B1" w:rsidRPr="00755351" w14:paraId="06F75766" w14:textId="77777777" w:rsidTr="008039A4">
        <w:trPr>
          <w:trHeight w:val="315"/>
          <w:jc w:val="center"/>
        </w:trPr>
        <w:tc>
          <w:tcPr>
            <w:tcW w:w="1520" w:type="dxa"/>
            <w:shd w:val="clear" w:color="auto" w:fill="auto"/>
            <w:noWrap/>
            <w:vAlign w:val="center"/>
          </w:tcPr>
          <w:p w14:paraId="12966C9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415/2</w:t>
            </w:r>
          </w:p>
        </w:tc>
        <w:tc>
          <w:tcPr>
            <w:tcW w:w="1520" w:type="dxa"/>
            <w:shd w:val="clear" w:color="auto" w:fill="auto"/>
            <w:noWrap/>
            <w:vAlign w:val="center"/>
          </w:tcPr>
          <w:p w14:paraId="2FD0746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580/10</w:t>
            </w:r>
          </w:p>
        </w:tc>
        <w:tc>
          <w:tcPr>
            <w:tcW w:w="1520" w:type="dxa"/>
            <w:vAlign w:val="center"/>
          </w:tcPr>
          <w:p w14:paraId="6B0DAEC9"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651/1</w:t>
            </w:r>
          </w:p>
        </w:tc>
      </w:tr>
      <w:tr w:rsidR="00B274B1" w:rsidRPr="00755351" w14:paraId="2F6336EF" w14:textId="77777777" w:rsidTr="008039A4">
        <w:trPr>
          <w:trHeight w:val="315"/>
          <w:jc w:val="center"/>
        </w:trPr>
        <w:tc>
          <w:tcPr>
            <w:tcW w:w="1520" w:type="dxa"/>
            <w:shd w:val="clear" w:color="auto" w:fill="auto"/>
            <w:noWrap/>
            <w:vAlign w:val="center"/>
          </w:tcPr>
          <w:p w14:paraId="59E099A1"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47/39</w:t>
            </w:r>
          </w:p>
        </w:tc>
        <w:tc>
          <w:tcPr>
            <w:tcW w:w="1520" w:type="dxa"/>
            <w:shd w:val="clear" w:color="auto" w:fill="auto"/>
            <w:noWrap/>
            <w:vAlign w:val="center"/>
          </w:tcPr>
          <w:p w14:paraId="18728A7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580/3</w:t>
            </w:r>
          </w:p>
        </w:tc>
        <w:tc>
          <w:tcPr>
            <w:tcW w:w="1520" w:type="dxa"/>
            <w:vAlign w:val="center"/>
          </w:tcPr>
          <w:p w14:paraId="7D36839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651/11</w:t>
            </w:r>
          </w:p>
        </w:tc>
      </w:tr>
      <w:tr w:rsidR="00B274B1" w:rsidRPr="00755351" w14:paraId="49D67D7C" w14:textId="77777777" w:rsidTr="008039A4">
        <w:trPr>
          <w:trHeight w:val="315"/>
          <w:jc w:val="center"/>
        </w:trPr>
        <w:tc>
          <w:tcPr>
            <w:tcW w:w="1520" w:type="dxa"/>
            <w:shd w:val="clear" w:color="auto" w:fill="auto"/>
            <w:noWrap/>
            <w:vAlign w:val="center"/>
          </w:tcPr>
          <w:p w14:paraId="0C3F4B10"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587/1</w:t>
            </w:r>
          </w:p>
        </w:tc>
        <w:tc>
          <w:tcPr>
            <w:tcW w:w="1520" w:type="dxa"/>
            <w:shd w:val="clear" w:color="auto" w:fill="auto"/>
            <w:noWrap/>
            <w:vAlign w:val="center"/>
          </w:tcPr>
          <w:p w14:paraId="732F6F4A"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580/4</w:t>
            </w:r>
          </w:p>
        </w:tc>
        <w:tc>
          <w:tcPr>
            <w:tcW w:w="1520" w:type="dxa"/>
            <w:vAlign w:val="center"/>
          </w:tcPr>
          <w:p w14:paraId="7DCD58D9"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651/6</w:t>
            </w:r>
          </w:p>
        </w:tc>
      </w:tr>
      <w:tr w:rsidR="00B274B1" w:rsidRPr="00755351" w14:paraId="5D705E76" w14:textId="77777777" w:rsidTr="008039A4">
        <w:trPr>
          <w:trHeight w:val="315"/>
          <w:jc w:val="center"/>
        </w:trPr>
        <w:tc>
          <w:tcPr>
            <w:tcW w:w="1520" w:type="dxa"/>
            <w:shd w:val="clear" w:color="auto" w:fill="auto"/>
            <w:noWrap/>
            <w:vAlign w:val="center"/>
          </w:tcPr>
          <w:p w14:paraId="4498D33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587/2</w:t>
            </w:r>
          </w:p>
        </w:tc>
        <w:tc>
          <w:tcPr>
            <w:tcW w:w="1520" w:type="dxa"/>
            <w:shd w:val="clear" w:color="auto" w:fill="auto"/>
            <w:noWrap/>
            <w:vAlign w:val="center"/>
          </w:tcPr>
          <w:p w14:paraId="35ECB92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580/8</w:t>
            </w:r>
          </w:p>
        </w:tc>
        <w:tc>
          <w:tcPr>
            <w:tcW w:w="1520" w:type="dxa"/>
            <w:vAlign w:val="center"/>
          </w:tcPr>
          <w:p w14:paraId="5587FFE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653/1</w:t>
            </w:r>
          </w:p>
        </w:tc>
      </w:tr>
      <w:tr w:rsidR="00B274B1" w:rsidRPr="00755351" w14:paraId="43CD0EDF" w14:textId="77777777" w:rsidTr="008039A4">
        <w:trPr>
          <w:trHeight w:val="315"/>
          <w:jc w:val="center"/>
        </w:trPr>
        <w:tc>
          <w:tcPr>
            <w:tcW w:w="1520" w:type="dxa"/>
            <w:shd w:val="clear" w:color="auto" w:fill="auto"/>
            <w:noWrap/>
            <w:vAlign w:val="center"/>
          </w:tcPr>
          <w:p w14:paraId="3AE4BB25"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587/3</w:t>
            </w:r>
          </w:p>
        </w:tc>
        <w:tc>
          <w:tcPr>
            <w:tcW w:w="1520" w:type="dxa"/>
            <w:shd w:val="clear" w:color="auto" w:fill="auto"/>
            <w:noWrap/>
            <w:vAlign w:val="center"/>
          </w:tcPr>
          <w:p w14:paraId="73EC51F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580/9</w:t>
            </w:r>
          </w:p>
        </w:tc>
        <w:tc>
          <w:tcPr>
            <w:tcW w:w="1520" w:type="dxa"/>
            <w:vAlign w:val="center"/>
          </w:tcPr>
          <w:p w14:paraId="4C1103D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653/3</w:t>
            </w:r>
          </w:p>
        </w:tc>
      </w:tr>
      <w:tr w:rsidR="00B274B1" w:rsidRPr="00755351" w14:paraId="4AE755DB" w14:textId="77777777" w:rsidTr="008039A4">
        <w:trPr>
          <w:trHeight w:val="315"/>
          <w:jc w:val="center"/>
        </w:trPr>
        <w:tc>
          <w:tcPr>
            <w:tcW w:w="1520" w:type="dxa"/>
            <w:shd w:val="clear" w:color="auto" w:fill="auto"/>
            <w:noWrap/>
            <w:vAlign w:val="center"/>
          </w:tcPr>
          <w:p w14:paraId="2CC04A9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587/4</w:t>
            </w:r>
          </w:p>
        </w:tc>
        <w:tc>
          <w:tcPr>
            <w:tcW w:w="1520" w:type="dxa"/>
            <w:shd w:val="clear" w:color="auto" w:fill="auto"/>
            <w:noWrap/>
            <w:vAlign w:val="center"/>
          </w:tcPr>
          <w:p w14:paraId="67FA6AE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586/2</w:t>
            </w:r>
          </w:p>
        </w:tc>
        <w:tc>
          <w:tcPr>
            <w:tcW w:w="1520" w:type="dxa"/>
            <w:vAlign w:val="center"/>
          </w:tcPr>
          <w:p w14:paraId="0CE511C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657/1</w:t>
            </w:r>
          </w:p>
        </w:tc>
      </w:tr>
      <w:tr w:rsidR="00B274B1" w:rsidRPr="00755351" w14:paraId="187752FA" w14:textId="77777777" w:rsidTr="008039A4">
        <w:trPr>
          <w:trHeight w:val="315"/>
          <w:jc w:val="center"/>
        </w:trPr>
        <w:tc>
          <w:tcPr>
            <w:tcW w:w="1520" w:type="dxa"/>
            <w:shd w:val="clear" w:color="auto" w:fill="auto"/>
            <w:noWrap/>
            <w:vAlign w:val="center"/>
          </w:tcPr>
          <w:p w14:paraId="27D5A19B"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587/5</w:t>
            </w:r>
          </w:p>
        </w:tc>
        <w:tc>
          <w:tcPr>
            <w:tcW w:w="1520" w:type="dxa"/>
            <w:shd w:val="clear" w:color="auto" w:fill="auto"/>
            <w:noWrap/>
            <w:vAlign w:val="center"/>
          </w:tcPr>
          <w:p w14:paraId="49A57221"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586/6</w:t>
            </w:r>
          </w:p>
        </w:tc>
        <w:tc>
          <w:tcPr>
            <w:tcW w:w="1520" w:type="dxa"/>
            <w:vAlign w:val="center"/>
          </w:tcPr>
          <w:p w14:paraId="6B18260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657/2</w:t>
            </w:r>
          </w:p>
        </w:tc>
      </w:tr>
      <w:tr w:rsidR="00B274B1" w:rsidRPr="00755351" w14:paraId="0B68A54B" w14:textId="77777777" w:rsidTr="008039A4">
        <w:trPr>
          <w:trHeight w:val="315"/>
          <w:jc w:val="center"/>
        </w:trPr>
        <w:tc>
          <w:tcPr>
            <w:tcW w:w="1520" w:type="dxa"/>
            <w:shd w:val="clear" w:color="auto" w:fill="auto"/>
            <w:noWrap/>
            <w:vAlign w:val="center"/>
          </w:tcPr>
          <w:p w14:paraId="34B70D79"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587/7</w:t>
            </w:r>
          </w:p>
        </w:tc>
        <w:tc>
          <w:tcPr>
            <w:tcW w:w="1520" w:type="dxa"/>
            <w:shd w:val="clear" w:color="auto" w:fill="auto"/>
            <w:noWrap/>
            <w:vAlign w:val="center"/>
          </w:tcPr>
          <w:p w14:paraId="6D8CADD3"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587/1</w:t>
            </w:r>
          </w:p>
        </w:tc>
        <w:tc>
          <w:tcPr>
            <w:tcW w:w="1520" w:type="dxa"/>
            <w:vAlign w:val="center"/>
          </w:tcPr>
          <w:p w14:paraId="48F573CF"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657/3</w:t>
            </w:r>
          </w:p>
        </w:tc>
      </w:tr>
      <w:tr w:rsidR="00B274B1" w:rsidRPr="00755351" w14:paraId="7F89792B" w14:textId="77777777" w:rsidTr="008039A4">
        <w:trPr>
          <w:trHeight w:val="315"/>
          <w:jc w:val="center"/>
        </w:trPr>
        <w:tc>
          <w:tcPr>
            <w:tcW w:w="1520" w:type="dxa"/>
            <w:shd w:val="clear" w:color="auto" w:fill="auto"/>
            <w:noWrap/>
            <w:vAlign w:val="center"/>
          </w:tcPr>
          <w:p w14:paraId="4899E099"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589/1</w:t>
            </w:r>
          </w:p>
        </w:tc>
        <w:tc>
          <w:tcPr>
            <w:tcW w:w="1520" w:type="dxa"/>
            <w:shd w:val="clear" w:color="auto" w:fill="auto"/>
            <w:noWrap/>
            <w:vAlign w:val="center"/>
          </w:tcPr>
          <w:p w14:paraId="524A29D1"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587/3</w:t>
            </w:r>
          </w:p>
        </w:tc>
        <w:tc>
          <w:tcPr>
            <w:tcW w:w="1520" w:type="dxa"/>
            <w:vAlign w:val="center"/>
          </w:tcPr>
          <w:p w14:paraId="023327C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659/1</w:t>
            </w:r>
          </w:p>
        </w:tc>
      </w:tr>
      <w:tr w:rsidR="00B274B1" w:rsidRPr="00755351" w14:paraId="0F840D10" w14:textId="77777777" w:rsidTr="008039A4">
        <w:trPr>
          <w:trHeight w:val="315"/>
          <w:jc w:val="center"/>
        </w:trPr>
        <w:tc>
          <w:tcPr>
            <w:tcW w:w="1520" w:type="dxa"/>
            <w:shd w:val="clear" w:color="auto" w:fill="auto"/>
            <w:noWrap/>
            <w:vAlign w:val="center"/>
          </w:tcPr>
          <w:p w14:paraId="57FA6733"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589/2</w:t>
            </w:r>
          </w:p>
        </w:tc>
        <w:tc>
          <w:tcPr>
            <w:tcW w:w="1520" w:type="dxa"/>
            <w:shd w:val="clear" w:color="auto" w:fill="auto"/>
            <w:noWrap/>
            <w:vAlign w:val="center"/>
          </w:tcPr>
          <w:p w14:paraId="3C55F4C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587/7</w:t>
            </w:r>
          </w:p>
        </w:tc>
        <w:tc>
          <w:tcPr>
            <w:tcW w:w="1520" w:type="dxa"/>
            <w:vAlign w:val="center"/>
          </w:tcPr>
          <w:p w14:paraId="489B792A"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669/2</w:t>
            </w:r>
          </w:p>
        </w:tc>
      </w:tr>
      <w:tr w:rsidR="00B274B1" w:rsidRPr="00755351" w14:paraId="17FB49E8" w14:textId="77777777" w:rsidTr="008039A4">
        <w:trPr>
          <w:trHeight w:val="315"/>
          <w:jc w:val="center"/>
        </w:trPr>
        <w:tc>
          <w:tcPr>
            <w:tcW w:w="1520" w:type="dxa"/>
            <w:shd w:val="clear" w:color="auto" w:fill="auto"/>
            <w:noWrap/>
            <w:vAlign w:val="center"/>
          </w:tcPr>
          <w:p w14:paraId="57F5D941"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608/9</w:t>
            </w:r>
          </w:p>
        </w:tc>
        <w:tc>
          <w:tcPr>
            <w:tcW w:w="1520" w:type="dxa"/>
            <w:shd w:val="clear" w:color="auto" w:fill="auto"/>
            <w:noWrap/>
            <w:vAlign w:val="center"/>
          </w:tcPr>
          <w:p w14:paraId="0D9C868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587/8</w:t>
            </w:r>
          </w:p>
        </w:tc>
        <w:tc>
          <w:tcPr>
            <w:tcW w:w="1520" w:type="dxa"/>
            <w:vAlign w:val="center"/>
          </w:tcPr>
          <w:p w14:paraId="48E1C2CF"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671/12</w:t>
            </w:r>
          </w:p>
        </w:tc>
      </w:tr>
      <w:tr w:rsidR="00B274B1" w:rsidRPr="00755351" w14:paraId="30B11553" w14:textId="77777777" w:rsidTr="008039A4">
        <w:trPr>
          <w:trHeight w:val="315"/>
          <w:jc w:val="center"/>
        </w:trPr>
        <w:tc>
          <w:tcPr>
            <w:tcW w:w="1520" w:type="dxa"/>
            <w:tcBorders>
              <w:bottom w:val="single" w:sz="4" w:space="0" w:color="auto"/>
            </w:tcBorders>
            <w:shd w:val="clear" w:color="auto" w:fill="auto"/>
            <w:noWrap/>
            <w:vAlign w:val="center"/>
          </w:tcPr>
          <w:p w14:paraId="1E4F006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st. p. 14/5</w:t>
            </w:r>
          </w:p>
        </w:tc>
        <w:tc>
          <w:tcPr>
            <w:tcW w:w="1520" w:type="dxa"/>
            <w:shd w:val="clear" w:color="auto" w:fill="auto"/>
            <w:noWrap/>
            <w:vAlign w:val="center"/>
          </w:tcPr>
          <w:p w14:paraId="57D049CF"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590/9</w:t>
            </w:r>
          </w:p>
        </w:tc>
        <w:tc>
          <w:tcPr>
            <w:tcW w:w="1520" w:type="dxa"/>
            <w:vAlign w:val="center"/>
          </w:tcPr>
          <w:p w14:paraId="6CAC7FD6"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671/13</w:t>
            </w:r>
          </w:p>
        </w:tc>
      </w:tr>
      <w:tr w:rsidR="00B274B1" w:rsidRPr="00755351" w14:paraId="0AB730C2" w14:textId="77777777" w:rsidTr="008039A4">
        <w:trPr>
          <w:trHeight w:val="315"/>
          <w:jc w:val="center"/>
        </w:trPr>
        <w:tc>
          <w:tcPr>
            <w:tcW w:w="1520" w:type="dxa"/>
            <w:tcBorders>
              <w:left w:val="nil"/>
              <w:bottom w:val="nil"/>
            </w:tcBorders>
            <w:shd w:val="clear" w:color="auto" w:fill="auto"/>
            <w:noWrap/>
            <w:vAlign w:val="center"/>
            <w:hideMark/>
          </w:tcPr>
          <w:p w14:paraId="148BF03D"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578C1AE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592/4</w:t>
            </w:r>
          </w:p>
        </w:tc>
        <w:tc>
          <w:tcPr>
            <w:tcW w:w="1520" w:type="dxa"/>
            <w:vAlign w:val="center"/>
          </w:tcPr>
          <w:p w14:paraId="34F088A7"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671/14</w:t>
            </w:r>
          </w:p>
        </w:tc>
      </w:tr>
      <w:tr w:rsidR="00B274B1" w:rsidRPr="00755351" w14:paraId="6A381EDB" w14:textId="77777777" w:rsidTr="008039A4">
        <w:trPr>
          <w:trHeight w:val="315"/>
          <w:jc w:val="center"/>
        </w:trPr>
        <w:tc>
          <w:tcPr>
            <w:tcW w:w="1520" w:type="dxa"/>
            <w:tcBorders>
              <w:top w:val="nil"/>
              <w:left w:val="nil"/>
              <w:bottom w:val="nil"/>
            </w:tcBorders>
            <w:shd w:val="clear" w:color="auto" w:fill="auto"/>
            <w:noWrap/>
            <w:vAlign w:val="center"/>
            <w:hideMark/>
          </w:tcPr>
          <w:p w14:paraId="30D63DE5"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2611559B"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592/8</w:t>
            </w:r>
          </w:p>
        </w:tc>
        <w:tc>
          <w:tcPr>
            <w:tcW w:w="1520" w:type="dxa"/>
            <w:vAlign w:val="center"/>
          </w:tcPr>
          <w:p w14:paraId="020DE5D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671/15</w:t>
            </w:r>
          </w:p>
        </w:tc>
      </w:tr>
      <w:tr w:rsidR="00B274B1" w:rsidRPr="00755351" w14:paraId="57177CDA" w14:textId="77777777" w:rsidTr="008039A4">
        <w:trPr>
          <w:trHeight w:val="315"/>
          <w:jc w:val="center"/>
        </w:trPr>
        <w:tc>
          <w:tcPr>
            <w:tcW w:w="1520" w:type="dxa"/>
            <w:tcBorders>
              <w:top w:val="nil"/>
              <w:left w:val="nil"/>
              <w:bottom w:val="nil"/>
            </w:tcBorders>
            <w:shd w:val="clear" w:color="auto" w:fill="auto"/>
            <w:noWrap/>
            <w:vAlign w:val="center"/>
            <w:hideMark/>
          </w:tcPr>
          <w:p w14:paraId="0604B405"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7D7AE2FA"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594/2</w:t>
            </w:r>
          </w:p>
        </w:tc>
        <w:tc>
          <w:tcPr>
            <w:tcW w:w="1520" w:type="dxa"/>
            <w:vAlign w:val="center"/>
          </w:tcPr>
          <w:p w14:paraId="6E6295BE"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671/17</w:t>
            </w:r>
          </w:p>
        </w:tc>
      </w:tr>
      <w:tr w:rsidR="00B274B1" w:rsidRPr="00755351" w14:paraId="6AE915AE" w14:textId="77777777" w:rsidTr="008039A4">
        <w:trPr>
          <w:trHeight w:val="315"/>
          <w:jc w:val="center"/>
        </w:trPr>
        <w:tc>
          <w:tcPr>
            <w:tcW w:w="1520" w:type="dxa"/>
            <w:tcBorders>
              <w:top w:val="nil"/>
              <w:left w:val="nil"/>
              <w:bottom w:val="nil"/>
            </w:tcBorders>
            <w:shd w:val="clear" w:color="auto" w:fill="auto"/>
            <w:noWrap/>
            <w:vAlign w:val="center"/>
            <w:hideMark/>
          </w:tcPr>
          <w:p w14:paraId="3B1DA783"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7BB0312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594/6</w:t>
            </w:r>
          </w:p>
        </w:tc>
        <w:tc>
          <w:tcPr>
            <w:tcW w:w="1520" w:type="dxa"/>
            <w:vAlign w:val="center"/>
          </w:tcPr>
          <w:p w14:paraId="315A2924"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671/18</w:t>
            </w:r>
          </w:p>
        </w:tc>
      </w:tr>
      <w:tr w:rsidR="00B274B1" w:rsidRPr="00755351" w14:paraId="459E5698" w14:textId="77777777" w:rsidTr="008039A4">
        <w:trPr>
          <w:trHeight w:val="315"/>
          <w:jc w:val="center"/>
        </w:trPr>
        <w:tc>
          <w:tcPr>
            <w:tcW w:w="1520" w:type="dxa"/>
            <w:tcBorders>
              <w:top w:val="nil"/>
              <w:left w:val="nil"/>
              <w:bottom w:val="nil"/>
            </w:tcBorders>
            <w:shd w:val="clear" w:color="auto" w:fill="auto"/>
            <w:noWrap/>
            <w:vAlign w:val="center"/>
            <w:hideMark/>
          </w:tcPr>
          <w:p w14:paraId="0AF1989E"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7178A828"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603/1</w:t>
            </w:r>
          </w:p>
        </w:tc>
        <w:tc>
          <w:tcPr>
            <w:tcW w:w="1520" w:type="dxa"/>
            <w:vAlign w:val="center"/>
          </w:tcPr>
          <w:p w14:paraId="3CD800AA"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671/5</w:t>
            </w:r>
          </w:p>
        </w:tc>
      </w:tr>
      <w:tr w:rsidR="00B274B1" w:rsidRPr="00755351" w14:paraId="4AFAC45E" w14:textId="77777777" w:rsidTr="008039A4">
        <w:trPr>
          <w:trHeight w:val="315"/>
          <w:jc w:val="center"/>
        </w:trPr>
        <w:tc>
          <w:tcPr>
            <w:tcW w:w="1520" w:type="dxa"/>
            <w:tcBorders>
              <w:top w:val="nil"/>
              <w:left w:val="nil"/>
              <w:bottom w:val="nil"/>
            </w:tcBorders>
            <w:shd w:val="clear" w:color="auto" w:fill="auto"/>
            <w:noWrap/>
            <w:vAlign w:val="center"/>
            <w:hideMark/>
          </w:tcPr>
          <w:p w14:paraId="666CE114" w14:textId="77777777" w:rsidR="00B274B1" w:rsidRPr="00755351" w:rsidRDefault="00B274B1" w:rsidP="008039A4">
            <w:pPr>
              <w:jc w:val="center"/>
              <w:rPr>
                <w:rFonts w:ascii="Arial Narrow" w:hAnsi="Arial Narrow"/>
                <w:color w:val="000000"/>
                <w:sz w:val="22"/>
                <w:szCs w:val="22"/>
              </w:rPr>
            </w:pPr>
          </w:p>
        </w:tc>
        <w:tc>
          <w:tcPr>
            <w:tcW w:w="1520" w:type="dxa"/>
            <w:shd w:val="clear" w:color="auto" w:fill="auto"/>
            <w:noWrap/>
            <w:vAlign w:val="center"/>
          </w:tcPr>
          <w:p w14:paraId="7A03B0A0"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603/10</w:t>
            </w:r>
          </w:p>
        </w:tc>
        <w:tc>
          <w:tcPr>
            <w:tcW w:w="1520" w:type="dxa"/>
            <w:vAlign w:val="center"/>
          </w:tcPr>
          <w:p w14:paraId="7A9BEDB2" w14:textId="77777777" w:rsidR="00B274B1" w:rsidRPr="00755351" w:rsidRDefault="00B274B1" w:rsidP="008039A4">
            <w:pPr>
              <w:jc w:val="center"/>
              <w:rPr>
                <w:rFonts w:ascii="Arial Narrow" w:hAnsi="Arial Narrow"/>
                <w:sz w:val="22"/>
                <w:szCs w:val="22"/>
              </w:rPr>
            </w:pPr>
            <w:r w:rsidRPr="00755351">
              <w:rPr>
                <w:rFonts w:ascii="Arial Narrow" w:hAnsi="Arial Narrow"/>
                <w:sz w:val="22"/>
                <w:szCs w:val="22"/>
              </w:rPr>
              <w:t>687</w:t>
            </w:r>
          </w:p>
        </w:tc>
      </w:tr>
    </w:tbl>
    <w:p w14:paraId="114C29FC" w14:textId="77777777" w:rsidR="00B274B1" w:rsidRPr="00755351" w:rsidRDefault="00B274B1" w:rsidP="00B274B1">
      <w:pPr>
        <w:jc w:val="both"/>
        <w:rPr>
          <w:rFonts w:ascii="Arial Narrow" w:hAnsi="Arial Narrow"/>
          <w:sz w:val="22"/>
          <w:szCs w:val="22"/>
        </w:rPr>
      </w:pPr>
    </w:p>
    <w:p w14:paraId="31F3683D" w14:textId="77777777" w:rsidR="00B274B1" w:rsidRPr="00755351" w:rsidRDefault="00B274B1" w:rsidP="00B274B1">
      <w:pPr>
        <w:jc w:val="both"/>
        <w:rPr>
          <w:rFonts w:ascii="Arial Narrow" w:hAnsi="Arial Narrow"/>
          <w:i/>
          <w:sz w:val="22"/>
          <w:szCs w:val="22"/>
        </w:rPr>
      </w:pPr>
      <w:r w:rsidRPr="00755351">
        <w:rPr>
          <w:rFonts w:ascii="Arial Narrow" w:hAnsi="Arial Narrow"/>
          <w:i/>
          <w:sz w:val="22"/>
          <w:szCs w:val="22"/>
        </w:rPr>
        <w:t>Poznámka: kde je uvedeno st. p., jedná se o stavební parcelu, kde není uvedeno, jedná se o pozemkovou parcelu.</w:t>
      </w:r>
    </w:p>
    <w:p w14:paraId="61F2AEC5" w14:textId="77777777" w:rsidR="00B274B1" w:rsidRPr="00755351" w:rsidRDefault="00B274B1" w:rsidP="00892228">
      <w:pPr>
        <w:jc w:val="both"/>
        <w:rPr>
          <w:rFonts w:ascii="Arial Narrow" w:hAnsi="Arial Narrow"/>
          <w:sz w:val="22"/>
          <w:szCs w:val="22"/>
        </w:rPr>
      </w:pPr>
    </w:p>
    <w:sectPr w:rsidR="00B274B1" w:rsidRPr="00755351" w:rsidSect="00B274B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F252" w14:textId="77777777" w:rsidR="009738AB" w:rsidRDefault="009738AB">
      <w:r>
        <w:separator/>
      </w:r>
    </w:p>
  </w:endnote>
  <w:endnote w:type="continuationSeparator" w:id="0">
    <w:p w14:paraId="7D84F3E1" w14:textId="77777777" w:rsidR="009738AB" w:rsidRDefault="0097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924" w14:textId="77777777" w:rsidR="009738AB" w:rsidRDefault="009738AB">
      <w:r>
        <w:separator/>
      </w:r>
    </w:p>
  </w:footnote>
  <w:footnote w:type="continuationSeparator" w:id="0">
    <w:p w14:paraId="39C23326" w14:textId="77777777" w:rsidR="009738AB" w:rsidRDefault="009738AB">
      <w:r>
        <w:continuationSeparator/>
      </w:r>
    </w:p>
  </w:footnote>
  <w:footnote w:id="1">
    <w:p w14:paraId="12FAB8F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795790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C4FB61C"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90A4A75"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AD72EC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C29DAE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CBF0D76" w14:textId="77777777" w:rsidR="00B274B1" w:rsidRPr="00660AD5" w:rsidRDefault="00B274B1" w:rsidP="00B274B1">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687416FF"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8A31824"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3E1FF4F"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0C589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4AE3E2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B92BCE6"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765B8AB"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46A4E4B"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D4A425F"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4E14062"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06FAB7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8160E7F"/>
    <w:multiLevelType w:val="multilevel"/>
    <w:tmpl w:val="A4141E0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1264745">
    <w:abstractNumId w:val="15"/>
  </w:num>
  <w:num w:numId="2" w16cid:durableId="2132167346">
    <w:abstractNumId w:val="2"/>
  </w:num>
  <w:num w:numId="3" w16cid:durableId="2007896462">
    <w:abstractNumId w:val="5"/>
  </w:num>
  <w:num w:numId="4" w16cid:durableId="492913596">
    <w:abstractNumId w:val="10"/>
  </w:num>
  <w:num w:numId="5" w16cid:durableId="29650881">
    <w:abstractNumId w:val="12"/>
  </w:num>
  <w:num w:numId="6" w16cid:durableId="758527307">
    <w:abstractNumId w:val="13"/>
  </w:num>
  <w:num w:numId="7" w16cid:durableId="528638670">
    <w:abstractNumId w:val="0"/>
  </w:num>
  <w:num w:numId="8" w16cid:durableId="765268556">
    <w:abstractNumId w:val="3"/>
  </w:num>
  <w:num w:numId="9" w16cid:durableId="850142625">
    <w:abstractNumId w:val="7"/>
  </w:num>
  <w:num w:numId="10" w16cid:durableId="1577743454">
    <w:abstractNumId w:val="6"/>
  </w:num>
  <w:num w:numId="11" w16cid:durableId="71199253">
    <w:abstractNumId w:val="4"/>
  </w:num>
  <w:num w:numId="12" w16cid:durableId="376197375">
    <w:abstractNumId w:val="9"/>
  </w:num>
  <w:num w:numId="13" w16cid:durableId="1548297739">
    <w:abstractNumId w:val="8"/>
  </w:num>
  <w:num w:numId="14" w16cid:durableId="1319530544">
    <w:abstractNumId w:val="14"/>
  </w:num>
  <w:num w:numId="15" w16cid:durableId="720909716">
    <w:abstractNumId w:val="1"/>
  </w:num>
  <w:num w:numId="16" w16cid:durableId="906107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2F50"/>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5351"/>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78A"/>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738AB"/>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274B1"/>
    <w:rsid w:val="00B339E1"/>
    <w:rsid w:val="00B37888"/>
    <w:rsid w:val="00B418E9"/>
    <w:rsid w:val="00B45084"/>
    <w:rsid w:val="00B526B3"/>
    <w:rsid w:val="00B70858"/>
    <w:rsid w:val="00BA45B9"/>
    <w:rsid w:val="00BB1C58"/>
    <w:rsid w:val="00BB1C5F"/>
    <w:rsid w:val="00BB1CAB"/>
    <w:rsid w:val="00BB452B"/>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96A09"/>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E172"/>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0980B-5E0E-4BDF-A20F-48E709C5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4703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Hrobce</cp:lastModifiedBy>
  <cp:revision>2</cp:revision>
  <cp:lastPrinted>2016-11-11T11:32:00Z</cp:lastPrinted>
  <dcterms:created xsi:type="dcterms:W3CDTF">2023-12-15T09:40:00Z</dcterms:created>
  <dcterms:modified xsi:type="dcterms:W3CDTF">2023-12-15T09:40:00Z</dcterms:modified>
</cp:coreProperties>
</file>