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Default Extension="fntdata" ContentType="application/x-fontdata"/>
  <Override PartName="/word/styles.xml" ContentType="application/vnd.openxmlformats-officedocument.wordprocessingml.styl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footer3.xml" ContentType="application/vnd.openxmlformats-officedocument.wordprocessingml.footer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word/_rels/document.xml.rels" ContentType="application/vnd.openxmlformats-package.relationships+xml"/>
  <Override PartName="/docProps/custom.xml" ContentType="application/vnd.openxmlformats-officedocument.custom-properties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1.xml" ContentType="application/xml"/>
  <Override PartName="/customXml/itemProps4.xml" ContentType="application/vnd.openxmlformats-officedocument.customXmlProperties+xml"/>
  <Override PartName="/customXml/item2.xml" ContentType="application/xml"/>
  <Override PartName="/customXml/itemProps1.xml" ContentType="application/vnd.openxmlformats-officedocument.customXmlProperties+xml"/>
  <Override PartName="/customXml/item3.xml" ContentType="application/xml"/>
  <Override PartName="/customXml/item4.xml" ContentType="application/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_rels/item1.xml.rels" ContentType="application/vnd.openxmlformats-package.relationships+xml"/>
  <Override PartName="/customXml/_rels/item2.xml.rels" ContentType="application/vnd.openxmlformats-package.relationships+xml"/>
  <Override PartName="/customXml/_rels/item3.xml.rels" ContentType="application/vnd.openxmlformats-package.relationships+xml"/>
  <Override PartName="/customXml/_rels/item4.xml.rels" ContentType="application/vnd.openxmlformats-package.relationships+xml"/>
  <Override PartName="/_rels/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jc w:val="center"/>
        <w:rPr>
          <w:rFonts w:ascii="Arial" w:hAnsi="Arial" w:cs="Arial"/>
          <w:b/>
          <w:color w:val="0070C0"/>
          <w:sz w:val="26"/>
          <w:szCs w:val="26"/>
        </w:rPr>
      </w:pPr>
      <w:r>
        <w:rPr>
          <w:rFonts w:cs="Arial" w:ascii="Arial" w:hAnsi="Arial"/>
          <w:b/>
          <w:color w:val="0070C0"/>
          <w:sz w:val="26"/>
          <w:szCs w:val="26"/>
        </w:rPr>
      </w:r>
    </w:p>
    <w:p>
      <w:pPr>
        <w:pStyle w:val="Normal"/>
        <w:shd w:fill="FFFFFF"/>
        <w:bidi w:val="0"/>
        <w:spacing w:lineRule="auto" w:line="240" w:before="0" w:after="0"/>
        <w:ind w:hanging="0" w:left="0" w:right="0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cs="Arial"/>
          <w:b/>
          <w:bCs/>
          <w:color w:val="000000"/>
          <w:sz w:val="28"/>
          <w:szCs w:val="24"/>
        </w:rPr>
        <w:t>M</w:t>
      </w:r>
      <w:r>
        <w:rPr>
          <w:b/>
          <w:bCs/>
          <w:color w:val="000000"/>
          <w:sz w:val="28"/>
          <w:szCs w:val="24"/>
        </w:rPr>
        <w:t>ěstys Strážný</w:t>
      </w:r>
    </w:p>
    <w:p>
      <w:pPr>
        <w:pStyle w:val="Normal"/>
        <w:shd w:fill="FFFFFF"/>
        <w:bidi w:val="0"/>
        <w:spacing w:lineRule="auto" w:line="240" w:before="0" w:after="0"/>
        <w:ind w:hanging="0" w:left="0" w:right="0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b/>
          <w:bCs/>
          <w:color w:val="000000"/>
          <w:sz w:val="24"/>
          <w:szCs w:val="24"/>
        </w:rPr>
      </w:r>
    </w:p>
    <w:p>
      <w:pPr>
        <w:pStyle w:val="Normal"/>
        <w:shd w:fill="FFFFFF"/>
        <w:bidi w:val="0"/>
        <w:spacing w:lineRule="auto" w:line="240" w:before="0" w:after="0"/>
        <w:ind w:hanging="0" w:left="0" w:right="0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b/>
          <w:bCs/>
          <w:color w:val="000000"/>
          <w:sz w:val="28"/>
          <w:szCs w:val="24"/>
        </w:rPr>
        <w:t>Obecně závazná vyhláška</w:t>
      </w:r>
    </w:p>
    <w:p>
      <w:pPr>
        <w:pStyle w:val="Normal"/>
        <w:shd w:fill="FFFFFF"/>
        <w:bidi w:val="0"/>
        <w:spacing w:lineRule="auto" w:line="240" w:before="0" w:after="0"/>
        <w:ind w:hanging="0" w:left="0" w:right="0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b/>
          <w:bCs/>
          <w:color w:val="000000"/>
          <w:sz w:val="24"/>
          <w:szCs w:val="24"/>
        </w:rPr>
      </w:r>
    </w:p>
    <w:p>
      <w:pPr>
        <w:pStyle w:val="Normal"/>
        <w:shd w:fill="FFFFFF"/>
        <w:bidi w:val="0"/>
        <w:spacing w:lineRule="auto" w:line="240" w:before="0" w:after="0"/>
        <w:ind w:hanging="0" w:left="0" w:right="0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t xml:space="preserve">o stanovení míst a doby, kdy je možné provozovat na území obce bingo, technickou hru, živou hru nebo turnaj malého rozsahu </w:t>
      </w:r>
    </w:p>
    <w:p>
      <w:pPr>
        <w:pStyle w:val="Normal"/>
        <w:shd w:fill="FFFFFF"/>
        <w:bidi w:val="0"/>
        <w:spacing w:lineRule="auto" w:line="240" w:before="0" w:after="0"/>
        <w:ind w:hanging="0" w:left="0" w:right="0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b/>
          <w:bCs/>
          <w:color w:val="000000"/>
          <w:sz w:val="24"/>
          <w:szCs w:val="24"/>
        </w:rPr>
      </w:r>
    </w:p>
    <w:p>
      <w:pPr>
        <w:pStyle w:val="Normal"/>
        <w:shd w:fill="FFFFFF"/>
        <w:bidi w:val="0"/>
        <w:spacing w:lineRule="auto" w:line="240" w:before="0" w:after="0"/>
        <w:ind w:hanging="0" w:left="0" w:right="0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b/>
          <w:bCs/>
          <w:color w:val="000000"/>
          <w:sz w:val="24"/>
          <w:szCs w:val="24"/>
        </w:rPr>
      </w:r>
    </w:p>
    <w:p>
      <w:pPr>
        <w:pStyle w:val="Normal"/>
        <w:shd w:fill="FFFFFF"/>
        <w:bidi w:val="0"/>
        <w:spacing w:lineRule="auto" w:line="300" w:before="0" w:after="0"/>
        <w:ind w:hanging="0" w:left="0" w:right="0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bCs/>
          <w:color w:val="000000"/>
          <w:sz w:val="24"/>
          <w:szCs w:val="24"/>
        </w:rPr>
        <w:t>Zastupitelstvo městyse Strážný jako orgán obce příslušný podle ust. § 84 odst. 2, písm. h) zákona č. 128/2000 Sb. v platném znění se na svém zasedání konaném dne 16.12.2025 usnesením č. 2025-9/7 usneslo vydat ve smyslu ust. § 12 odst. 1) zákona č. 186/2016 Sb. v platném znění a v souladu s ust. § 10 písm. a) a d) zákona č. 128/2000 Sb. v platném znění tuto obecně závaznou vyhlášku (dále jen „vyhláška“):</w:t>
      </w:r>
    </w:p>
    <w:p>
      <w:pPr>
        <w:pStyle w:val="Normal"/>
        <w:shd w:fill="FFFFFF"/>
        <w:bidi w:val="0"/>
        <w:spacing w:lineRule="auto" w:line="240" w:before="0" w:after="0"/>
        <w:ind w:hanging="0" w:left="0" w:right="0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b/>
          <w:bCs/>
          <w:color w:val="000000"/>
          <w:sz w:val="24"/>
          <w:szCs w:val="24"/>
        </w:rPr>
      </w:r>
    </w:p>
    <w:p>
      <w:pPr>
        <w:pStyle w:val="Normal"/>
        <w:shd w:fill="FFFFFF"/>
        <w:bidi w:val="0"/>
        <w:spacing w:lineRule="auto" w:line="240" w:before="0" w:after="0"/>
        <w:ind w:hanging="0" w:left="0" w:right="0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t>Čl. 1</w:t>
      </w:r>
    </w:p>
    <w:p>
      <w:pPr>
        <w:pStyle w:val="Normal"/>
        <w:shd w:fill="FFFFFF"/>
        <w:bidi w:val="0"/>
        <w:spacing w:lineRule="auto" w:line="240" w:before="0" w:after="0"/>
        <w:ind w:hanging="0" w:left="0" w:right="0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t>Vymezení pojmů</w:t>
      </w:r>
    </w:p>
    <w:p>
      <w:pPr>
        <w:pStyle w:val="Normal"/>
        <w:shd w:fill="FFFFFF"/>
        <w:bidi w:val="0"/>
        <w:spacing w:lineRule="auto" w:line="240" w:before="0" w:after="0"/>
        <w:ind w:hanging="0" w:left="0" w:right="0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b/>
          <w:bCs/>
          <w:color w:val="000000"/>
          <w:sz w:val="24"/>
          <w:szCs w:val="24"/>
        </w:rPr>
      </w:r>
    </w:p>
    <w:p>
      <w:pPr>
        <w:pStyle w:val="Normal"/>
        <w:shd w:fill="FFFFFF"/>
        <w:bidi w:val="0"/>
        <w:spacing w:lineRule="auto" w:line="300" w:before="0" w:after="0"/>
        <w:ind w:hanging="0" w:left="0" w:right="0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bCs/>
          <w:color w:val="000000"/>
          <w:sz w:val="24"/>
          <w:szCs w:val="24"/>
        </w:rPr>
        <w:t xml:space="preserve">Pro účely této vyhlášky se vybranými hazardními hrami rozumí </w:t>
      </w:r>
      <w:r>
        <w:rPr>
          <w:sz w:val="24"/>
          <w:szCs w:val="24"/>
        </w:rPr>
        <w:t>hazardní hry podle ust. § 3, odst. 2, písm. d), e), f) a h) zákona č. 186/2016 Sb. v platném znění.</w:t>
      </w:r>
    </w:p>
    <w:p>
      <w:pPr>
        <w:pStyle w:val="Normal"/>
        <w:shd w:fill="FFFFFF"/>
        <w:bidi w:val="0"/>
        <w:spacing w:lineRule="auto" w:line="240" w:before="0" w:after="0"/>
        <w:ind w:hanging="0" w:left="0" w:right="0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b/>
          <w:bCs/>
          <w:color w:val="000000"/>
          <w:sz w:val="24"/>
          <w:szCs w:val="24"/>
        </w:rPr>
      </w:r>
    </w:p>
    <w:p>
      <w:pPr>
        <w:pStyle w:val="Normal"/>
        <w:shd w:fill="FFFFFF"/>
        <w:bidi w:val="0"/>
        <w:spacing w:lineRule="auto" w:line="240" w:before="0" w:after="0"/>
        <w:ind w:hanging="0" w:left="0" w:right="0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t xml:space="preserve">Čl. 2 </w:t>
      </w:r>
    </w:p>
    <w:p>
      <w:pPr>
        <w:pStyle w:val="Normal"/>
        <w:shd w:fill="FFFFFF"/>
        <w:bidi w:val="0"/>
        <w:spacing w:lineRule="auto" w:line="240" w:before="0" w:after="0"/>
        <w:ind w:hanging="0" w:left="0" w:right="0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t>Stanovení míst a doby pro provozování vybraných hazardních her</w:t>
      </w:r>
    </w:p>
    <w:p>
      <w:pPr>
        <w:pStyle w:val="Normal"/>
        <w:shd w:fill="FFFFFF"/>
        <w:bidi w:val="0"/>
        <w:spacing w:lineRule="auto" w:line="240" w:before="0" w:after="0"/>
        <w:ind w:hanging="0" w:left="0" w:right="0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b/>
          <w:bCs/>
          <w:color w:val="000000"/>
          <w:sz w:val="24"/>
          <w:szCs w:val="24"/>
        </w:rPr>
      </w:r>
    </w:p>
    <w:p>
      <w:pPr>
        <w:pStyle w:val="Normal"/>
        <w:numPr>
          <w:ilvl w:val="0"/>
          <w:numId w:val="1"/>
        </w:numPr>
        <w:tabs>
          <w:tab w:val="clear" w:pos="708"/>
          <w:tab w:val="left" w:pos="0" w:leader="none"/>
        </w:tabs>
        <w:bidi w:val="0"/>
        <w:spacing w:lineRule="auto" w:line="276"/>
        <w:ind w:hanging="360" w:left="720" w:right="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Vybrané hazardní hry lze na území městyse Strážný provozovat pouze na místech, nacházejících se v budově čp. 18 ve Strážném na parcele č. st. 119/9, budově čp. 32 ve Strážném na parcele č. st. 184 a budově čp. 39 ve Strážném na parcele č. st. 183</w:t>
      </w:r>
      <w:r>
        <w:rPr>
          <w:sz w:val="24"/>
          <w:szCs w:val="24"/>
        </w:rPr>
        <w:t>, všech v k.ú. Strážný</w:t>
      </w:r>
      <w:r>
        <w:rPr>
          <w:color w:val="000000"/>
          <w:sz w:val="24"/>
          <w:szCs w:val="24"/>
        </w:rPr>
        <w:t>.</w:t>
      </w:r>
    </w:p>
    <w:p>
      <w:pPr>
        <w:pStyle w:val="Normal"/>
        <w:numPr>
          <w:ilvl w:val="0"/>
          <w:numId w:val="1"/>
        </w:numPr>
        <w:tabs>
          <w:tab w:val="clear" w:pos="708"/>
          <w:tab w:val="left" w:pos="0" w:leader="none"/>
        </w:tabs>
        <w:bidi w:val="0"/>
        <w:spacing w:lineRule="auto" w:line="276"/>
        <w:ind w:hanging="360" w:left="720" w:right="0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Na výše uvedených místech lze vybrané hazardní hry provozovat bez denního časového omezení daného touto vyhláškou.</w:t>
      </w:r>
    </w:p>
    <w:p>
      <w:pPr>
        <w:pStyle w:val="Normal"/>
        <w:shd w:fill="FFFFFF"/>
        <w:bidi w:val="0"/>
        <w:spacing w:lineRule="auto" w:line="240" w:before="0" w:after="0"/>
        <w:ind w:hanging="0" w:left="0" w:right="0"/>
        <w:jc w:val="center"/>
        <w:rPr>
          <w:rFonts w:ascii="Times New Roman" w:hAnsi="Times New Roman"/>
          <w:b/>
          <w:color w:val="000000"/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t xml:space="preserve">Čl. 3 </w:t>
      </w:r>
    </w:p>
    <w:p>
      <w:pPr>
        <w:pStyle w:val="Normal"/>
        <w:bidi w:val="0"/>
        <w:spacing w:lineRule="auto" w:line="276"/>
        <w:ind w:hanging="0" w:left="0" w:right="0"/>
        <w:jc w:val="center"/>
        <w:rPr>
          <w:rFonts w:ascii="Times New Roman" w:hAnsi="Times New Roman"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Účinnost</w:t>
      </w:r>
    </w:p>
    <w:p>
      <w:pPr>
        <w:pStyle w:val="Normal"/>
        <w:numPr>
          <w:ilvl w:val="0"/>
          <w:numId w:val="2"/>
        </w:numPr>
        <w:tabs>
          <w:tab w:val="clear" w:pos="708"/>
          <w:tab w:val="left" w:pos="0" w:leader="none"/>
        </w:tabs>
        <w:bidi w:val="0"/>
        <w:spacing w:lineRule="auto" w:line="276"/>
        <w:ind w:hanging="360" w:left="720" w:right="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Tato vyhláška nabývá účinnosti patnáctým dnem po jejím vyhlášení. </w:t>
      </w:r>
    </w:p>
    <w:p>
      <w:pPr>
        <w:pStyle w:val="Normal"/>
        <w:numPr>
          <w:ilvl w:val="0"/>
          <w:numId w:val="2"/>
        </w:numPr>
        <w:tabs>
          <w:tab w:val="clear" w:pos="708"/>
          <w:tab w:val="left" w:pos="0" w:leader="none"/>
        </w:tabs>
        <w:bidi w:val="0"/>
        <w:spacing w:lineRule="auto" w:line="276"/>
        <w:ind w:hanging="360" w:left="720" w:right="0"/>
        <w:jc w:val="both"/>
        <w:rPr>
          <w:rFonts w:ascii="Times New Roman" w:hAnsi="Times New Roman"/>
        </w:rPr>
      </w:pPr>
      <w:r>
        <w:rPr>
          <w:rFonts w:ascii="Times New Roman" w:hAnsi="Times New Roman"/>
          <w:b w:val="false"/>
          <w:i w:val="false"/>
          <w:caps w:val="false"/>
          <w:smallCaps w:val="false"/>
          <w:color w:val="222222"/>
          <w:spacing w:val="0"/>
          <w:sz w:val="24"/>
        </w:rPr>
        <w:t>Dnem nabytí účinnosti této vyhlášky se zrušuje obecně závazná vyhláška městyse Strážný č. 1/2019 ze dne 19.3.2019,</w:t>
      </w:r>
      <w:r>
        <w:rPr>
          <w:rFonts w:ascii="Times New Roman" w:hAnsi="Times New Roman"/>
          <w:b w:val="false"/>
          <w:i w:val="false"/>
          <w:iCs w:val="false"/>
          <w:caps w:val="false"/>
          <w:smallCaps w:val="false"/>
          <w:color w:val="222222"/>
          <w:spacing w:val="0"/>
          <w:sz w:val="24"/>
        </w:rPr>
        <w:t> </w:t>
      </w:r>
      <w:r>
        <w:rPr>
          <w:rFonts w:ascii="Times New Roman" w:hAnsi="Times New Roman"/>
          <w:b w:val="false"/>
          <w:i w:val="false"/>
          <w:iCs w:val="false"/>
          <w:color w:val="222222"/>
          <w:spacing w:val="0"/>
          <w:sz w:val="24"/>
        </w:rPr>
        <w:t>a obecně závazná vyhláška č. 1/2025 městyse Strážný ze dne 10.3.2025.</w:t>
      </w:r>
      <w:r>
        <w:rPr>
          <w:rFonts w:ascii="Times New Roman" w:hAnsi="Times New Roman"/>
          <w:i w:val="false"/>
          <w:iCs w:val="false"/>
        </w:rPr>
        <w:t xml:space="preserve"> </w:t>
      </w:r>
    </w:p>
    <w:p>
      <w:pPr>
        <w:pStyle w:val="Normal"/>
        <w:bidi w:val="0"/>
        <w:spacing w:lineRule="auto" w:line="276"/>
        <w:ind w:hanging="0" w:left="0" w:right="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color w:val="000000"/>
          <w:sz w:val="24"/>
          <w:szCs w:val="24"/>
        </w:rPr>
      </w:r>
    </w:p>
    <w:p>
      <w:pPr>
        <w:pStyle w:val="Normal"/>
        <w:bidi w:val="0"/>
        <w:spacing w:lineRule="auto" w:line="276"/>
        <w:ind w:hanging="0" w:left="0" w:right="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…………………………………</w:t>
      </w:r>
      <w:r>
        <w:rPr>
          <w:color w:val="000000"/>
          <w:sz w:val="24"/>
          <w:szCs w:val="24"/>
        </w:rPr>
        <w:tab/>
        <w:tab/>
        <w:tab/>
        <w:t>………………………………………</w:t>
      </w:r>
    </w:p>
    <w:p>
      <w:pPr>
        <w:pStyle w:val="Normal"/>
        <w:bidi w:val="0"/>
        <w:spacing w:lineRule="auto" w:line="240" w:before="0" w:after="0"/>
        <w:ind w:hanging="0" w:left="0" w:right="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Ondřej Zagatta, v.r. </w:t>
        <w:tab/>
        <w:tab/>
        <w:tab/>
        <w:tab/>
        <w:tab/>
        <w:t>Jiřina Kraliková, v.r.</w:t>
      </w:r>
    </w:p>
    <w:p>
      <w:pPr>
        <w:pStyle w:val="Normal"/>
        <w:bidi w:val="0"/>
        <w:spacing w:lineRule="auto" w:line="240" w:before="0" w:after="0"/>
        <w:ind w:hanging="0" w:left="0" w:right="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místostarosta</w:t>
        <w:tab/>
        <w:tab/>
        <w:tab/>
        <w:tab/>
        <w:tab/>
        <w:tab/>
        <w:t>starostka</w:t>
      </w:r>
    </w:p>
    <w:p>
      <w:pPr>
        <w:pStyle w:val="Normal"/>
        <w:bidi w:val="0"/>
        <w:spacing w:lineRule="auto" w:line="276"/>
        <w:ind w:hanging="0" w:left="0" w:right="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color w:val="000000"/>
          <w:sz w:val="24"/>
          <w:szCs w:val="24"/>
        </w:rPr>
      </w:r>
    </w:p>
    <w:p>
      <w:pPr>
        <w:pStyle w:val="Normal"/>
        <w:ind w:left="72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sectPr>
      <w:footerReference w:type="even" r:id="rId2"/>
      <w:footerReference w:type="default" r:id="rId3"/>
      <w:footerReference w:type="first" r:id="rId4"/>
      <w:type w:val="nextPage"/>
      <w:pgSz w:w="11906" w:h="16838"/>
      <w:pgMar w:left="1418" w:right="1418" w:gutter="0" w:header="0" w:top="1020" w:footer="567" w:bottom="1843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Times New Roman">
    <w:charset w:val="ee"/>
    <w:family w:val="roman"/>
    <w:pitch w:val="variable"/>
  </w:font>
  <w:font w:name="Calibri Light">
    <w:charset w:val="ee"/>
    <w:family w:val="roman"/>
    <w:pitch w:val="variable"/>
  </w:font>
  <w:font w:name="Liberation Sans">
    <w:altName w:val="Arial"/>
    <w:charset w:val="ee"/>
    <w:family w:val="swiss"/>
    <w:pitch w:val="variable"/>
  </w:font>
  <w:font w:name="Tahoma">
    <w:charset w:val="ee"/>
    <w:family w:val="roman"/>
    <w:pitch w:val="variable"/>
  </w:font>
  <w:font w:name="Calibri">
    <w:charset w:val="ee"/>
    <w:family w:val="roman"/>
    <w:pitch w:val="variable"/>
  </w:font>
  <w:font w:name="Arial">
    <w:charset w:val="ee"/>
    <w:family w:val="swiss"/>
    <w:pitch w:val="variable"/>
  </w:font>
  <w:font w:name="Times New Roman">
    <w:charset w:val="01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jc w:val="center"/>
      <w:rPr/>
    </w:pPr>
    <w:r>
      <w:rPr/>
      <w:fldChar w:fldCharType="begin"/>
    </w:r>
    <w:r>
      <w:rPr/>
      <w:instrText xml:space="preserve"> PAGE </w:instrText>
    </w:r>
    <w:r>
      <w:rPr/>
      <w:fldChar w:fldCharType="separate"/>
    </w:r>
    <w:r>
      <w:rPr/>
      <w:t>1</w:t>
    </w:r>
    <w:r>
      <w:rPr/>
      <w:fldChar w:fldCharType="end"/>
    </w:r>
  </w:p>
  <w:p>
    <w:pPr>
      <w:pStyle w:val="Footer"/>
      <w:rPr/>
    </w:pPr>
    <w:r>
      <w:rPr/>
    </w:r>
  </w:p>
</w:ftr>
</file>

<file path=word/footer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jc w:val="center"/>
      <w:rPr/>
    </w:pPr>
    <w:r>
      <w:rPr/>
      <w:fldChar w:fldCharType="begin"/>
    </w:r>
    <w:r>
      <w:rPr/>
      <w:instrText xml:space="preserve"> PAGE </w:instrText>
    </w:r>
    <w:r>
      <w:rPr/>
      <w:fldChar w:fldCharType="separate"/>
    </w:r>
    <w:r>
      <w:rPr/>
      <w:t>1</w:t>
    </w:r>
    <w:r>
      <w:rPr/>
      <w:fldChar w:fldCharType="end"/>
    </w:r>
  </w:p>
  <w:p>
    <w:pPr>
      <w:pStyle w:val="Footer"/>
      <w:rPr/>
    </w:pPr>
    <w:r>
      <w:rPr/>
    </w:r>
  </w:p>
</w:ft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u w:val="none"/>
        <w:b w:val="false"/>
        <w:color w:val="auto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/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/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/>
    </w:lvl>
  </w:abstractNum>
  <w:abstractNum w:abstractNumId="2"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color w:val="auto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/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/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/>
    </w:lvl>
  </w:abstractNum>
  <w:abstractNum w:abstractNumId="3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w="http://schemas.openxmlformats.org/wordprocessingml/2006/main">
  <w:zoom w:percent="95"/>
  <w:embedSystemFonts/>
  <w:defaultTabStop w:val="708"/>
  <w:autoHyphenation w:val="true"/>
  <w:hyphenationZone w:val="360"/>
  <w:compat>
    <w:doNotBreakWrappedTables/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imes New Roman" w:cs="Times New Roman"/>
        <w:lang w:val="cs-CZ" w:eastAsia="cs-CZ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4"/>
      <w:lang w:val="cs-CZ" w:eastAsia="cs-CZ" w:bidi="ar-SA"/>
    </w:rPr>
  </w:style>
  <w:style w:type="paragraph" w:styleId="Heading2">
    <w:name w:val="heading 2"/>
    <w:basedOn w:val="Normal"/>
    <w:next w:val="Normal"/>
    <w:qFormat/>
    <w:pPr>
      <w:keepNext w:val="true"/>
      <w:jc w:val="both"/>
      <w:outlineLvl w:val="1"/>
    </w:pPr>
    <w:rPr>
      <w:szCs w:val="20"/>
      <w:u w:val="single"/>
    </w:rPr>
  </w:style>
  <w:style w:type="paragraph" w:styleId="Heading3">
    <w:name w:val="heading 3"/>
    <w:basedOn w:val="Normal"/>
    <w:next w:val="Normal"/>
    <w:link w:val="Nadpis3Char"/>
    <w:uiPriority w:val="9"/>
    <w:semiHidden/>
    <w:unhideWhenUsed/>
    <w:qFormat/>
    <w:rsid w:val="00061946"/>
    <w:pPr>
      <w:keepNext w:val="true"/>
      <w:keepLines/>
      <w:spacing w:before="40" w:after="0"/>
      <w:outlineLvl w:val="2"/>
    </w:pPr>
    <w:rPr>
      <w:rFonts w:ascii="Calibri Light" w:hAnsi="Calibri Light" w:eastAsia="" w:cs="" w:asciiTheme="majorHAnsi" w:cstheme="majorBidi" w:eastAsiaTheme="majorEastAsia" w:hAnsiTheme="majorHAnsi"/>
      <w:color w:themeColor="accent1" w:themeShade="7f" w:val="1F4D78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Znakypropoznmkupodarou">
    <w:name w:val="Znaky pro poznámku pod čarou"/>
    <w:semiHidden/>
    <w:qFormat/>
    <w:rPr>
      <w:vertAlign w:val="superscript"/>
    </w:rPr>
  </w:style>
  <w:style w:type="character" w:styleId="Znakypropoznmkupodarouuser">
    <w:name w:val="Znaky pro poznámku pod čarou (user)"/>
    <w:qFormat/>
    <w:rPr>
      <w:vertAlign w:val="superscript"/>
    </w:rPr>
  </w:style>
  <w:style w:type="character" w:styleId="FootnoteReference">
    <w:name w:val="footnote reference"/>
    <w:rPr>
      <w:vertAlign w:val="superscript"/>
    </w:rPr>
  </w:style>
  <w:style w:type="character" w:styleId="CommentReference">
    <w:name w:val="annotation reference"/>
    <w:semiHidden/>
    <w:qFormat/>
    <w:rPr>
      <w:sz w:val="16"/>
      <w:szCs w:val="16"/>
    </w:rPr>
  </w:style>
  <w:style w:type="character" w:styleId="TextkomenteChar" w:customStyle="1">
    <w:name w:val="Text komentáře Char"/>
    <w:basedOn w:val="DefaultParagraphFont"/>
    <w:semiHidden/>
    <w:qFormat/>
    <w:rsid w:val="00ad0d21"/>
    <w:rPr/>
  </w:style>
  <w:style w:type="character" w:styleId="PedmtkomenteChar" w:customStyle="1">
    <w:name w:val="Předmět komentáře Char"/>
    <w:link w:val="annotationsubject"/>
    <w:uiPriority w:val="99"/>
    <w:semiHidden/>
    <w:qFormat/>
    <w:rsid w:val="00ad0d21"/>
    <w:rPr>
      <w:b/>
      <w:bCs/>
    </w:rPr>
  </w:style>
  <w:style w:type="character" w:styleId="ZpatChar" w:customStyle="1">
    <w:name w:val="Zápatí Char"/>
    <w:uiPriority w:val="99"/>
    <w:qFormat/>
    <w:rsid w:val="005e114f"/>
    <w:rPr>
      <w:sz w:val="24"/>
      <w:szCs w:val="24"/>
    </w:rPr>
  </w:style>
  <w:style w:type="character" w:styleId="Nadpis3Char" w:customStyle="1">
    <w:name w:val="Nadpis 3 Char"/>
    <w:basedOn w:val="DefaultParagraphFont"/>
    <w:uiPriority w:val="9"/>
    <w:semiHidden/>
    <w:qFormat/>
    <w:rsid w:val="00061946"/>
    <w:rPr>
      <w:rFonts w:ascii="Calibri Light" w:hAnsi="Calibri Light" w:eastAsia="" w:cs="" w:asciiTheme="majorHAnsi" w:cstheme="majorBidi" w:eastAsiaTheme="majorEastAsia" w:hAnsiTheme="majorHAnsi"/>
      <w:color w:themeColor="accent1" w:themeShade="7f" w:val="1F4D78"/>
      <w:sz w:val="24"/>
      <w:szCs w:val="24"/>
    </w:rPr>
  </w:style>
  <w:style w:type="character" w:styleId="Hyperlink">
    <w:name w:val="Hyperlink"/>
    <w:rPr>
      <w:color w:val="000080"/>
      <w:u w:val="single"/>
    </w:rPr>
  </w:style>
  <w:style w:type="character" w:styleId="Znakyprovysvtlivky">
    <w:name w:val="Znaky pro vysvětlivky"/>
    <w:qFormat/>
    <w:rPr>
      <w:vertAlign w:val="superscript"/>
    </w:rPr>
  </w:style>
  <w:style w:type="character" w:styleId="Znakyprovysvtlivkyuser">
    <w:name w:val="Znaky pro vysvětlivky (user)"/>
    <w:qFormat/>
    <w:rPr>
      <w:vertAlign w:val="superscript"/>
    </w:rPr>
  </w:style>
  <w:style w:type="character" w:styleId="EndnoteReference">
    <w:name w:val="endnote reference"/>
    <w:rPr>
      <w:vertAlign w:val="superscript"/>
    </w:rPr>
  </w:style>
  <w:style w:type="paragraph" w:styleId="Nadpis">
    <w:name w:val="Nadpis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BodyText">
    <w:name w:val="Body Text"/>
    <w:basedOn w:val="Normal"/>
    <w:pPr>
      <w:spacing w:before="0" w:after="120"/>
    </w:pPr>
    <w:rPr>
      <w:szCs w:val="20"/>
    </w:rPr>
  </w:style>
  <w:style w:type="paragraph" w:styleId="List">
    <w:name w:val="List"/>
    <w:basedOn w:val="BodyText"/>
    <w:pPr/>
    <w:rPr>
      <w:rFonts w:cs="Lucida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Rejstk">
    <w:name w:val="Rejstřík"/>
    <w:basedOn w:val="Normal"/>
    <w:qFormat/>
    <w:pPr>
      <w:suppressLineNumbers/>
    </w:pPr>
    <w:rPr>
      <w:rFonts w:cs="Lucida Sans"/>
    </w:rPr>
  </w:style>
  <w:style w:type="paragraph" w:styleId="Nadpisuser">
    <w:name w:val="Nadpis (user)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Rejstkuser">
    <w:name w:val="Rejstřík (user)"/>
    <w:basedOn w:val="Normal"/>
    <w:qFormat/>
    <w:pPr>
      <w:suppressLineNumbers/>
    </w:pPr>
    <w:rPr>
      <w:rFonts w:cs="Arial"/>
    </w:rPr>
  </w:style>
  <w:style w:type="paragraph" w:styleId="BodyTextIndent">
    <w:name w:val="Body Text Indent"/>
    <w:basedOn w:val="Normal"/>
    <w:pPr>
      <w:ind w:firstLine="357" w:left="708"/>
      <w:jc w:val="both"/>
    </w:pPr>
    <w:rPr>
      <w:szCs w:val="20"/>
    </w:rPr>
  </w:style>
  <w:style w:type="paragraph" w:styleId="BodyTextIndent2">
    <w:name w:val="Body Text Indent 2"/>
    <w:basedOn w:val="Normal"/>
    <w:qFormat/>
    <w:pPr>
      <w:ind w:firstLine="360" w:left="708"/>
      <w:jc w:val="both"/>
    </w:pPr>
    <w:rPr>
      <w:bCs/>
      <w:szCs w:val="20"/>
    </w:rPr>
  </w:style>
  <w:style w:type="paragraph" w:styleId="Zhlavazpat">
    <w:name w:val="Záhlaví a zápatí"/>
    <w:basedOn w:val="Normal"/>
    <w:qFormat/>
    <w:pPr/>
    <w:rPr/>
  </w:style>
  <w:style w:type="paragraph" w:styleId="Zhlavazpatuser">
    <w:name w:val="Záhlaví a zápatí (user)"/>
    <w:basedOn w:val="Normal"/>
    <w:qFormat/>
    <w:pPr/>
    <w:rPr/>
  </w:style>
  <w:style w:type="paragraph" w:styleId="Header">
    <w:name w:val="header"/>
    <w:basedOn w:val="Normal"/>
    <w:pPr>
      <w:tabs>
        <w:tab w:val="clear" w:pos="708"/>
        <w:tab w:val="center" w:pos="4536" w:leader="none"/>
        <w:tab w:val="right" w:pos="9072" w:leader="none"/>
      </w:tabs>
    </w:pPr>
    <w:rPr>
      <w:szCs w:val="20"/>
    </w:rPr>
  </w:style>
  <w:style w:type="paragraph" w:styleId="FootnoteText">
    <w:name w:val="footnote text"/>
    <w:basedOn w:val="Normal"/>
    <w:semiHidden/>
    <w:pPr/>
    <w:rPr>
      <w:sz w:val="20"/>
      <w:szCs w:val="20"/>
    </w:rPr>
  </w:style>
  <w:style w:type="paragraph" w:styleId="NormlnIMP" w:customStyle="1">
    <w:name w:val="Normální_IMP"/>
    <w:basedOn w:val="Normal"/>
    <w:qFormat/>
    <w:pPr>
      <w:suppressAutoHyphens w:val="true"/>
      <w:overflowPunct w:val="false"/>
      <w:spacing w:lineRule="auto" w:line="228"/>
      <w:jc w:val="both"/>
      <w:textAlignment w:val="baseline"/>
    </w:pPr>
    <w:rPr>
      <w:szCs w:val="20"/>
    </w:rPr>
  </w:style>
  <w:style w:type="paragraph" w:styleId="CommentText">
    <w:name w:val="annotation text"/>
    <w:basedOn w:val="Normal"/>
    <w:link w:val="TextkomenteChar"/>
    <w:semiHidden/>
    <w:qFormat/>
    <w:pPr/>
    <w:rPr>
      <w:sz w:val="20"/>
      <w:szCs w:val="20"/>
    </w:rPr>
  </w:style>
  <w:style w:type="paragraph" w:styleId="BodyTextIndent3">
    <w:name w:val="Body Text Indent 3"/>
    <w:basedOn w:val="Normal"/>
    <w:qFormat/>
    <w:pPr>
      <w:widowControl w:val="false"/>
      <w:tabs>
        <w:tab w:val="clear" w:pos="708"/>
        <w:tab w:val="left" w:pos="540" w:leader="none"/>
      </w:tabs>
      <w:ind w:hanging="540" w:left="540"/>
      <w:jc w:val="both"/>
    </w:pPr>
    <w:rPr>
      <w:bCs/>
    </w:rPr>
  </w:style>
  <w:style w:type="paragraph" w:styleId="BalloonText">
    <w:name w:val="Balloon Text"/>
    <w:basedOn w:val="Normal"/>
    <w:semiHidden/>
    <w:qFormat/>
    <w:pPr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99"/>
    <w:qFormat/>
    <w:rsid w:val="009b77cc"/>
    <w:pPr>
      <w:spacing w:lineRule="auto" w:line="276" w:before="0" w:after="200"/>
      <w:ind w:left="720"/>
      <w:contextualSpacing/>
    </w:pPr>
    <w:rPr>
      <w:rFonts w:ascii="Calibri" w:hAnsi="Calibri" w:eastAsia="Calibri"/>
      <w:sz w:val="22"/>
      <w:szCs w:val="22"/>
      <w:lang w:eastAsia="en-US"/>
    </w:rPr>
  </w:style>
  <w:style w:type="paragraph" w:styleId="annotationsubject">
    <w:name w:val="annotation subject"/>
    <w:basedOn w:val="CommentText"/>
    <w:next w:val="CommentText"/>
    <w:link w:val="PedmtkomenteChar"/>
    <w:uiPriority w:val="99"/>
    <w:semiHidden/>
    <w:unhideWhenUsed/>
    <w:qFormat/>
    <w:rsid w:val="00ad0d21"/>
    <w:pPr/>
    <w:rPr>
      <w:b/>
      <w:bCs/>
      <w:lang w:val="x-none" w:eastAsia="x-none"/>
    </w:rPr>
  </w:style>
  <w:style w:type="paragraph" w:styleId="Footer">
    <w:name w:val="footer"/>
    <w:basedOn w:val="Normal"/>
    <w:link w:val="ZpatChar"/>
    <w:uiPriority w:val="99"/>
    <w:unhideWhenUsed/>
    <w:rsid w:val="005e114f"/>
    <w:pPr>
      <w:tabs>
        <w:tab w:val="clear" w:pos="708"/>
        <w:tab w:val="center" w:pos="4536" w:leader="none"/>
        <w:tab w:val="right" w:pos="9072" w:leader="none"/>
      </w:tabs>
    </w:pPr>
    <w:rPr>
      <w:lang w:val="x-none" w:eastAsia="x-none"/>
    </w:rPr>
  </w:style>
  <w:style w:type="paragraph" w:styleId="Default" w:customStyle="1">
    <w:name w:val="Default"/>
    <w:qFormat/>
    <w:rsid w:val="003a0db1"/>
    <w:pPr>
      <w:widowControl/>
      <w:suppressAutoHyphens w:val="true"/>
      <w:bidi w:val="0"/>
      <w:spacing w:before="0" w:after="0"/>
      <w:jc w:val="left"/>
    </w:pPr>
    <w:rPr>
      <w:rFonts w:ascii="Arial" w:hAnsi="Arial" w:eastAsia="Times New Roman" w:cs="Arial"/>
      <w:color w:val="000000"/>
      <w:kern w:val="0"/>
      <w:sz w:val="24"/>
      <w:szCs w:val="24"/>
      <w:lang w:val="cs-CZ" w:eastAsia="cs-CZ" w:bidi="ar-SA"/>
    </w:rPr>
  </w:style>
  <w:style w:type="paragraph" w:styleId="Nzvylnk" w:customStyle="1">
    <w:name w:val="Názvy článků"/>
    <w:basedOn w:val="Normal"/>
    <w:qFormat/>
    <w:rsid w:val="00730253"/>
    <w:pPr>
      <w:keepNext w:val="true"/>
      <w:keepLines/>
      <w:spacing w:before="60" w:after="160"/>
      <w:jc w:val="center"/>
    </w:pPr>
    <w:rPr>
      <w:b/>
      <w:bCs/>
      <w:szCs w:val="20"/>
    </w:rPr>
  </w:style>
  <w:style w:type="numbering" w:styleId="Bezseznamuuser" w:default="1">
    <w:name w:val="Bez seznamu (user)"/>
    <w:uiPriority w:val="99"/>
    <w:semiHidden/>
    <w:unhideWhenUsed/>
    <w:qFormat/>
  </w:style>
  <w:style w:type="table" w:default="1" w:styleId="Normlntabulka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oter" Target="footer1.xml"/><Relationship Id="rId3" Type="http://schemas.openxmlformats.org/officeDocument/2006/relationships/footer" Target="footer2.xml"/><Relationship Id="rId4" Type="http://schemas.openxmlformats.org/officeDocument/2006/relationships/footer" Target="footer3.xml"/><Relationship Id="rId5" Type="http://schemas.openxmlformats.org/officeDocument/2006/relationships/numbering" Target="numbering.xml"/><Relationship Id="rId6" Type="http://schemas.openxmlformats.org/officeDocument/2006/relationships/fontTable" Target="fontTable.xml"/><Relationship Id="rId7" Type="http://schemas.openxmlformats.org/officeDocument/2006/relationships/settings" Target="settings.xml"/><Relationship Id="rId8" Type="http://schemas.openxmlformats.org/officeDocument/2006/relationships/theme" Target="theme/theme1.xml"/><Relationship Id="rId9" Type="http://schemas.openxmlformats.org/officeDocument/2006/relationships/customXml" Target="../customXml/item1.xml"/><Relationship Id="rId10" Type="http://schemas.openxmlformats.org/officeDocument/2006/relationships/customXml" Target="../customXml/item2.xml"/><Relationship Id="rId11" Type="http://schemas.openxmlformats.org/officeDocument/2006/relationships/customXml" Target="../customXml/item3.xml"/><Relationship Id="rId12" Type="http://schemas.openxmlformats.org/officeDocument/2006/relationships/customXml" Target="../customXml/item4.xml"/>
</Relationships>
</file>

<file path=word/theme/theme1.xml><?xml version="1.0" encoding="utf-8"?>
<a:theme xmlns:a="http://schemas.openxmlformats.org/drawingml/2006/main" xmlns:r="http://schemas.openxmlformats.org/officeDocument/2006/relationships" name="Motiv Office">
  <a:themeElements>
    <a:clrScheme name="Kancelář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 pitchFamily="0" charset="1"/>
        <a:ea typeface=""/>
        <a:cs typeface=""/>
      </a:majorFont>
      <a:minorFont>
        <a:latin typeface="Calibri" panose="020F0502020204030204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 l="0" t="0" r="0" b="0"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 l="0" t="0" r="0" b="0"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 l="0" t="0" r="0" b="0"/>
        </a:gradFill>
      </a:bgFillStyleLst>
    </a:fmtScheme>
  </a:themeElements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_rels/item2.xml.rels><?xml version="1.0" encoding="UTF-8"?>
<Relationships xmlns="http://schemas.openxmlformats.org/package/2006/relationships"><Relationship Id="rId1" Type="http://schemas.openxmlformats.org/officeDocument/2006/relationships/customXmlProps" Target="itemProps2.xml"/>
</Relationships>
</file>

<file path=customXml/_rels/item3.xml.rels><?xml version="1.0" encoding="UTF-8"?>
<Relationships xmlns="http://schemas.openxmlformats.org/package/2006/relationships"><Relationship Id="rId1" Type="http://schemas.openxmlformats.org/officeDocument/2006/relationships/customXmlProps" Target="itemProps3.xml"/>
</Relationships>
</file>

<file path=customXml/_rels/item4.xml.rels><?xml version="1.0" encoding="UTF-8"?>
<Relationships xmlns="http://schemas.openxmlformats.org/package/2006/relationships"><Relationship Id="rId1" Type="http://schemas.openxmlformats.org/officeDocument/2006/relationships/customXmlProps" Target="itemProps4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02c16d56-20f0-45c1-8c23-fd99bd07d41c" xsi:nil="true"/>
    <lcf76f155ced4ddcb4097134ff3c332f xmlns="04ef2e24-ca87-4526-a4f8-62a1780992b4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ADCD40A21B6C9D498B1776F56A3360F7" ma:contentTypeVersion="16" ma:contentTypeDescription="Vytvoří nový dokument" ma:contentTypeScope="" ma:versionID="9d3243fa196e6e44618d23bc06bbc3c3">
  <xsd:schema xmlns:xsd="http://www.w3.org/2001/XMLSchema" xmlns:xs="http://www.w3.org/2001/XMLSchema" xmlns:p="http://schemas.microsoft.com/office/2006/metadata/properties" xmlns:ns2="04ef2e24-ca87-4526-a4f8-62a1780992b4" xmlns:ns3="02c16d56-20f0-45c1-8c23-fd99bd07d41c" targetNamespace="http://schemas.microsoft.com/office/2006/metadata/properties" ma:root="true" ma:fieldsID="1a43f33fcc4128c15ec14da4c91b5102" ns2:_="" ns3:_="">
    <xsd:import namespace="04ef2e24-ca87-4526-a4f8-62a1780992b4"/>
    <xsd:import namespace="02c16d56-20f0-45c1-8c23-fd99bd07d41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4ef2e24-ca87-4526-a4f8-62a1780992b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Značky obrázků" ma:readOnly="false" ma:fieldId="{5cf76f15-5ced-4ddc-b409-7134ff3c332f}" ma:taxonomyMulti="true" ma:sspId="67b7b7de-46d6-4d16-8edf-0f0b32fa27a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6d56-20f0-45c1-8c23-fd99bd07d41c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bf153c3b-3ae4-41f4-8550-1f5515da9e3f}" ma:internalName="TaxCatchAll" ma:showField="CatchAllData" ma:web="02c16d56-20f0-45c1-8c23-fd99bd07d41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F086A947-7022-4B9D-9289-F1EE0FB76F02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4444F733-F1B4-41D1-9129-6C7C01DE2C26}">
  <ds:schemaRefs>
    <ds:schemaRef ds:uri="http://schemas.microsoft.com/office/2006/metadata/properties"/>
    <ds:schemaRef ds:uri="http://schemas.microsoft.com/office/infopath/2007/PartnerControls"/>
    <ds:schemaRef ds:uri="02c16d56-20f0-45c1-8c23-fd99bd07d41c"/>
    <ds:schemaRef ds:uri="04ef2e24-ca87-4526-a4f8-62a1780992b4"/>
  </ds:schemaRefs>
</ds:datastoreItem>
</file>

<file path=customXml/itemProps3.xml><?xml version="1.0" encoding="utf-8"?>
<ds:datastoreItem xmlns:ds="http://schemas.openxmlformats.org/officeDocument/2006/customXml" ds:itemID="{AFE63C1B-A55A-40C5-BD3A-BA9948CDB95C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F5B13410-C40E-4D69-8264-E0683383170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4ef2e24-ca87-4526-a4f8-62a1780992b4"/>
    <ds:schemaRef ds:uri="02c16d56-20f0-45c1-8c23-fd99bd07d41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282</TotalTime>
  <Application>LibreOffice/25.8.3.2$Windows_X86_64 LibreOffice_project/8ca8d55c161d602844f5428fa4b58097424e324e</Application>
  <AppVersion>15.0000</AppVersion>
  <Pages>1</Pages>
  <Words>266</Words>
  <Characters>1319</Characters>
  <CharactersWithSpaces>1578</CharactersWithSpaces>
  <Paragraphs>20</Paragraphs>
  <Company>MV ČR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2022-12-20T00:25:00Z</dcterms:created>
  <dc:creator>DA210036</dc:creator>
  <dc:description/>
  <dc:language>cs-CZ</dc:language>
  <cp:lastModifiedBy/>
  <cp:lastPrinted>2025-10-22T10:11:09Z</cp:lastPrinted>
  <dcterms:modified xsi:type="dcterms:W3CDTF">2026-01-12T09:37:28Z</dcterms:modified>
  <cp:revision>11</cp:revision>
  <dc:subject/>
  <dc:title>Vzor obecně závazné vyhlášky obce o stanovení systému shromažďování, sběru, přepravy, třídění, využívání a odstraňování komuná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0x010100ADCD40A21B6C9D498B1776F56A3360F7</vt:lpwstr>
  </property>
  <property fmtid="{D5CDD505-2E9C-101B-9397-08002B2CF9AE}" pid="3" name="MSIP_Label_87b074cf-93f3-4b7e-b395-2fc6b6a638d6_ActionId">
    <vt:lpwstr>52693684-d2c1-4cf8-9708-5f538cc4ec08</vt:lpwstr>
  </property>
  <property fmtid="{D5CDD505-2E9C-101B-9397-08002B2CF9AE}" pid="4" name="MSIP_Label_87b074cf-93f3-4b7e-b395-2fc6b6a638d6_ContentBits">
    <vt:lpwstr>0</vt:lpwstr>
  </property>
  <property fmtid="{D5CDD505-2E9C-101B-9397-08002B2CF9AE}" pid="5" name="MSIP_Label_87b074cf-93f3-4b7e-b395-2fc6b6a638d6_Enabled">
    <vt:lpwstr>true</vt:lpwstr>
  </property>
  <property fmtid="{D5CDD505-2E9C-101B-9397-08002B2CF9AE}" pid="6" name="MSIP_Label_87b074cf-93f3-4b7e-b395-2fc6b6a638d6_Method">
    <vt:lpwstr>Standard</vt:lpwstr>
  </property>
  <property fmtid="{D5CDD505-2E9C-101B-9397-08002B2CF9AE}" pid="7" name="MSIP_Label_87b074cf-93f3-4b7e-b395-2fc6b6a638d6_Name">
    <vt:lpwstr>Veřejné</vt:lpwstr>
  </property>
  <property fmtid="{D5CDD505-2E9C-101B-9397-08002B2CF9AE}" pid="8" name="MSIP_Label_87b074cf-93f3-4b7e-b395-2fc6b6a638d6_SetDate">
    <vt:lpwstr>2022-12-20T00:25:14Z</vt:lpwstr>
  </property>
  <property fmtid="{D5CDD505-2E9C-101B-9397-08002B2CF9AE}" pid="9" name="MSIP_Label_87b074cf-93f3-4b7e-b395-2fc6b6a638d6_SiteId">
    <vt:lpwstr>5d9d6a70-7952-4d35-a275-861f5c254277</vt:lpwstr>
  </property>
</Properties>
</file>