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769BC51C" w:rsidR="002D7132" w:rsidRPr="00F34F3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F34F3D">
        <w:rPr>
          <w:rFonts w:ascii="Arial" w:hAnsi="Arial" w:cs="Arial"/>
          <w:b/>
        </w:rPr>
        <w:t xml:space="preserve">Obec </w:t>
      </w:r>
      <w:r w:rsidR="006D1C1A" w:rsidRPr="00F34F3D">
        <w:rPr>
          <w:rFonts w:ascii="Arial" w:hAnsi="Arial" w:cs="Arial"/>
          <w:b/>
        </w:rPr>
        <w:t>Žďár</w:t>
      </w:r>
    </w:p>
    <w:p w14:paraId="560FABF8" w14:textId="77777777" w:rsidR="002D7132" w:rsidRPr="00F34F3D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2103B4E5" w:rsidR="005545D7" w:rsidRPr="00F34F3D" w:rsidRDefault="00D72CAA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F34F3D">
        <w:rPr>
          <w:rFonts w:ascii="Arial" w:hAnsi="Arial" w:cs="Arial"/>
          <w:b/>
        </w:rPr>
        <w:t>Nařízení č.1/2025</w:t>
      </w:r>
      <w:r w:rsidR="002D7132" w:rsidRPr="00F34F3D">
        <w:rPr>
          <w:rFonts w:ascii="Arial" w:hAnsi="Arial" w:cs="Arial"/>
          <w:b/>
        </w:rPr>
        <w:t xml:space="preserve"> obce</w:t>
      </w:r>
      <w:r w:rsidR="006D1C1A" w:rsidRPr="00F34F3D">
        <w:rPr>
          <w:rFonts w:ascii="Arial" w:hAnsi="Arial" w:cs="Arial"/>
          <w:b/>
        </w:rPr>
        <w:t xml:space="preserve"> Žďár</w:t>
      </w:r>
    </w:p>
    <w:p w14:paraId="36F219B3" w14:textId="77777777" w:rsidR="00D72CAA" w:rsidRPr="00F34F3D" w:rsidRDefault="00D72CAA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EFCDA78" w14:textId="3F4FDBAA" w:rsidR="005545D7" w:rsidRPr="00F34F3D" w:rsidRDefault="00D72CAA" w:rsidP="0009705A">
      <w:pPr>
        <w:spacing w:line="276" w:lineRule="auto"/>
        <w:jc w:val="center"/>
        <w:rPr>
          <w:rFonts w:ascii="Arial" w:hAnsi="Arial" w:cs="Arial"/>
          <w:b/>
        </w:rPr>
      </w:pPr>
      <w:r w:rsidRPr="00F34F3D">
        <w:rPr>
          <w:rFonts w:ascii="Arial" w:hAnsi="Arial" w:cs="Arial"/>
          <w:b/>
        </w:rPr>
        <w:t>Zákaz pochůzkového a podomního prodeje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6882F40B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6D1C1A">
        <w:rPr>
          <w:rFonts w:ascii="Arial" w:hAnsi="Arial" w:cs="Arial"/>
          <w:sz w:val="22"/>
          <w:szCs w:val="22"/>
        </w:rPr>
        <w:t xml:space="preserve">Žďár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4A10C0">
        <w:rPr>
          <w:rFonts w:ascii="Arial" w:hAnsi="Arial" w:cs="Arial"/>
          <w:sz w:val="22"/>
          <w:szCs w:val="22"/>
        </w:rPr>
        <w:t>4.11.2025</w:t>
      </w:r>
      <w:r w:rsidR="006D1C1A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usneslo </w:t>
      </w:r>
      <w:r w:rsidR="00D72CAA">
        <w:rPr>
          <w:rFonts w:ascii="Arial" w:hAnsi="Arial" w:cs="Arial"/>
          <w:sz w:val="22"/>
          <w:szCs w:val="22"/>
        </w:rPr>
        <w:t xml:space="preserve">vydat usnesením č. </w:t>
      </w:r>
      <w:r w:rsidR="00D72CAA" w:rsidRPr="004A10C0">
        <w:rPr>
          <w:rFonts w:ascii="Arial" w:hAnsi="Arial" w:cs="Arial"/>
          <w:sz w:val="22"/>
          <w:szCs w:val="22"/>
        </w:rPr>
        <w:t>7/2025</w:t>
      </w:r>
      <w:r w:rsidR="00D72CAA">
        <w:rPr>
          <w:rFonts w:ascii="Arial" w:hAnsi="Arial" w:cs="Arial"/>
          <w:sz w:val="22"/>
          <w:szCs w:val="22"/>
        </w:rPr>
        <w:t xml:space="preserve"> v souladu s ustanovením § 18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 w:rsidR="00D72CAA">
        <w:rPr>
          <w:rFonts w:ascii="Arial" w:hAnsi="Arial" w:cs="Arial"/>
          <w:sz w:val="22"/>
          <w:szCs w:val="22"/>
        </w:rPr>
        <w:t>455</w:t>
      </w:r>
      <w:r w:rsidRPr="002D7132">
        <w:rPr>
          <w:rFonts w:ascii="Arial" w:hAnsi="Arial" w:cs="Arial"/>
          <w:sz w:val="22"/>
          <w:szCs w:val="22"/>
        </w:rPr>
        <w:t>/</w:t>
      </w:r>
      <w:r w:rsidR="00D72CAA">
        <w:rPr>
          <w:rFonts w:ascii="Arial" w:hAnsi="Arial" w:cs="Arial"/>
          <w:sz w:val="22"/>
          <w:szCs w:val="22"/>
        </w:rPr>
        <w:t>1991</w:t>
      </w:r>
      <w:r w:rsidRPr="002D7132">
        <w:rPr>
          <w:rFonts w:ascii="Arial" w:hAnsi="Arial" w:cs="Arial"/>
          <w:sz w:val="22"/>
          <w:szCs w:val="22"/>
        </w:rPr>
        <w:t xml:space="preserve"> Sb.,</w:t>
      </w:r>
      <w:r w:rsidR="00D72CAA">
        <w:rPr>
          <w:rFonts w:ascii="Arial" w:hAnsi="Arial" w:cs="Arial"/>
          <w:sz w:val="22"/>
          <w:szCs w:val="22"/>
        </w:rPr>
        <w:t xml:space="preserve"> o živnostenském podnikání, ve znění pozdějších předpisů, v souladu s ustanovením § 11 odst. 1 a § 102 odst. 2 písm. d) zákona č. 128/2000 Sb., o obcích, </w:t>
      </w:r>
      <w:r w:rsidRPr="002D7132">
        <w:rPr>
          <w:rFonts w:ascii="Arial" w:hAnsi="Arial" w:cs="Arial"/>
          <w:sz w:val="22"/>
          <w:szCs w:val="22"/>
        </w:rPr>
        <w:t>ve znění pozdějších předpisů, t</w:t>
      </w:r>
      <w:r w:rsidR="00D72CAA">
        <w:rPr>
          <w:rFonts w:ascii="Arial" w:hAnsi="Arial" w:cs="Arial"/>
          <w:sz w:val="22"/>
          <w:szCs w:val="22"/>
        </w:rPr>
        <w:t>oto nařízení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3F760269" w:rsidR="005545D7" w:rsidRPr="0009705A" w:rsidRDefault="00D72CAA" w:rsidP="005841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ustanovení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4350BA60" w:rsidR="00887BCF" w:rsidRDefault="00D72CAA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Účelem tohoto nařízení obce (dále jen „nařízení“) je stanovit, které druhy prodeje zboží nebo poskytování služeb prováděné mimo provozovnu určenou k tomuto účelu </w:t>
      </w:r>
      <w:r w:rsidR="00EB5750">
        <w:rPr>
          <w:rFonts w:ascii="Arial" w:hAnsi="Arial" w:cs="Arial"/>
          <w:sz w:val="22"/>
          <w:szCs w:val="22"/>
        </w:rPr>
        <w:t>(kolaudačním rozhodnutím podle zvláštního zákona</w:t>
      </w:r>
      <w:r w:rsidR="00EB5750">
        <w:rPr>
          <w:rFonts w:ascii="Arial" w:hAnsi="Arial" w:cs="Arial"/>
          <w:sz w:val="22"/>
          <w:szCs w:val="22"/>
          <w:vertAlign w:val="superscript"/>
        </w:rPr>
        <w:t>1)</w:t>
      </w:r>
      <w:r w:rsidR="00EB5750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jsou na území obce Žďár zakázány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344BA595" w:rsidR="005545D7" w:rsidRPr="0009705A" w:rsidRDefault="00D72CAA" w:rsidP="005841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Vymezení základních pojmů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18C35A33" w:rsidR="005545D7" w:rsidRDefault="00A04B3A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tohoto nařízení se vymezují pojmy:</w:t>
      </w:r>
    </w:p>
    <w:p w14:paraId="11B4FE5F" w14:textId="192983E4" w:rsidR="00A04B3A" w:rsidRDefault="00A04B3A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Pochůzkovým prodejem je nabízení, prodej zboží nebo poskytování služeb s použitím přenosného nebo neseného zařízení (konstrukce, tyče, závěsného pultu, ze zavazadel, tašek a podobných zařízení) nebo přímo z ruky. Nerozhoduje, zda ten</w:t>
      </w:r>
      <w:r w:rsidR="00EB575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kdo zboží nebo služby nabízí, prodává a poskytuje, se přemisťuje nebo stojí na místě.</w:t>
      </w:r>
    </w:p>
    <w:p w14:paraId="74752F90" w14:textId="62BD8138" w:rsidR="00A04B3A" w:rsidRDefault="00A04B3A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 Podomním prodejem se pro účely tohoto nařízení rozumí nabízení, prodej zboží nebo služeb provozované formou pochůzky, kdy je bez předchozí objednávky v bydlišti fyzické osoby nebo sídle či provozovně právnické osoby nabízeno, prodáváno zboží nebo poskytovány služby.</w:t>
      </w:r>
    </w:p>
    <w:p w14:paraId="4BB835B0" w14:textId="39642171" w:rsidR="00A04B3A" w:rsidRDefault="00A04B3A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3.  Předzahrádka je místo zřizované bezprostředně u provozovny určené k hostinské činnosti, na němž jsou poskytovány služby nebo realizován prodej zboží v rámci živností „hostinská činnost“ (popř. jiných živností, v jejichž rámci lze připravovat a podávat pokrmy a nápoje k bezprostřední spotřebě v provozovně, v níž jsou prodávány</w:t>
      </w:r>
      <w:r w:rsidR="00EB5750">
        <w:rPr>
          <w:rFonts w:ascii="Arial" w:hAnsi="Arial" w:cs="Arial"/>
          <w:sz w:val="22"/>
          <w:szCs w:val="22"/>
        </w:rPr>
        <w:t>)</w:t>
      </w:r>
      <w:r w:rsidR="00EB5750">
        <w:rPr>
          <w:rFonts w:ascii="Arial" w:hAnsi="Arial" w:cs="Arial"/>
          <w:sz w:val="22"/>
          <w:szCs w:val="22"/>
          <w:vertAlign w:val="superscript"/>
        </w:rPr>
        <w:t>2)</w:t>
      </w:r>
    </w:p>
    <w:p w14:paraId="7046BB33" w14:textId="68B58676" w:rsidR="009929BE" w:rsidRDefault="00A04B3A" w:rsidP="00EB575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4E3D6A8A" w:rsidR="005545D7" w:rsidRDefault="00EB5750" w:rsidP="0058411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Zakázané</w:t>
      </w:r>
      <w:r w:rsidR="005545D7" w:rsidRPr="000970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druhy prodeje zboží a poskytování služeb</w:t>
      </w:r>
    </w:p>
    <w:p w14:paraId="697010C2" w14:textId="77777777" w:rsidR="00EB5750" w:rsidRDefault="00EB5750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18DA19DB" w14:textId="1FE08166" w:rsidR="00EB5750" w:rsidRDefault="00EB5750" w:rsidP="00EB575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B5750">
        <w:rPr>
          <w:rFonts w:ascii="Arial" w:hAnsi="Arial" w:cs="Arial"/>
          <w:bCs/>
          <w:sz w:val="22"/>
          <w:szCs w:val="22"/>
        </w:rPr>
        <w:t xml:space="preserve">Na území obce Žďár se zakazuje </w:t>
      </w:r>
      <w:r>
        <w:rPr>
          <w:rFonts w:ascii="Arial" w:hAnsi="Arial" w:cs="Arial"/>
          <w:bCs/>
          <w:sz w:val="22"/>
          <w:szCs w:val="22"/>
        </w:rPr>
        <w:t>provozovat</w:t>
      </w:r>
      <w:r w:rsidR="003862C0">
        <w:rPr>
          <w:rFonts w:ascii="Arial" w:hAnsi="Arial" w:cs="Arial"/>
          <w:bCs/>
          <w:sz w:val="22"/>
          <w:szCs w:val="22"/>
        </w:rPr>
        <w:t xml:space="preserve"> pochůzkový prodej a podomní prodej.</w:t>
      </w:r>
    </w:p>
    <w:p w14:paraId="2D5BD13A" w14:textId="3EE05BFC" w:rsidR="00EB5750" w:rsidRDefault="00EB5750" w:rsidP="00EB5750">
      <w:pPr>
        <w:keepNext/>
        <w:spacing w:line="276" w:lineRule="auto"/>
        <w:rPr>
          <w:rFonts w:ascii="Arial" w:hAnsi="Arial" w:cs="Arial"/>
          <w:iCs/>
          <w:color w:val="ED7D31" w:themeColor="accent2"/>
          <w:sz w:val="20"/>
          <w:szCs w:val="20"/>
        </w:rPr>
      </w:pPr>
    </w:p>
    <w:p w14:paraId="61F0422E" w14:textId="77E50EDA" w:rsidR="00EB5750" w:rsidRDefault="00EB5750" w:rsidP="00EB5750">
      <w:pPr>
        <w:keepNext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iCs/>
          <w:color w:val="ED7D31" w:themeColor="accent2"/>
          <w:sz w:val="20"/>
          <w:szCs w:val="20"/>
        </w:rPr>
        <w:t xml:space="preserve">                                                                    </w:t>
      </w:r>
      <w:r>
        <w:rPr>
          <w:rFonts w:ascii="Arial" w:hAnsi="Arial" w:cs="Arial"/>
          <w:b/>
        </w:rPr>
        <w:t>Čl. 4</w:t>
      </w:r>
    </w:p>
    <w:p w14:paraId="5927CCDB" w14:textId="4405781A" w:rsidR="00EB5750" w:rsidRDefault="00EB5750" w:rsidP="00EB575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Druhy prodeje zboží a poskytování služeb, na které se toto zařízení nevztahuje</w:t>
      </w:r>
    </w:p>
    <w:p w14:paraId="68A0A3B6" w14:textId="77777777" w:rsidR="00EB5750" w:rsidRPr="00EB5750" w:rsidRDefault="00EB5750" w:rsidP="00EB575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E3105B0" w14:textId="17A5B86B" w:rsidR="00EB5750" w:rsidRPr="00F34F3D" w:rsidRDefault="00EB5750" w:rsidP="00EB5750">
      <w:pPr>
        <w:keepNext/>
        <w:spacing w:line="276" w:lineRule="auto"/>
        <w:rPr>
          <w:rFonts w:ascii="Arial" w:hAnsi="Arial" w:cs="Arial"/>
          <w:iCs/>
          <w:sz w:val="22"/>
          <w:szCs w:val="22"/>
        </w:rPr>
      </w:pPr>
      <w:r w:rsidRPr="00EB5750">
        <w:rPr>
          <w:rFonts w:ascii="Arial" w:hAnsi="Arial" w:cs="Arial"/>
          <w:iCs/>
          <w:sz w:val="22"/>
          <w:szCs w:val="22"/>
        </w:rPr>
        <w:t xml:space="preserve">Toto nařízení </w:t>
      </w:r>
      <w:r>
        <w:rPr>
          <w:rFonts w:ascii="Arial" w:hAnsi="Arial" w:cs="Arial"/>
          <w:iCs/>
          <w:sz w:val="22"/>
          <w:szCs w:val="22"/>
        </w:rPr>
        <w:t>s</w:t>
      </w:r>
      <w:r w:rsidR="00F34F3D">
        <w:rPr>
          <w:rFonts w:ascii="Arial" w:hAnsi="Arial" w:cs="Arial"/>
          <w:iCs/>
          <w:sz w:val="22"/>
          <w:szCs w:val="22"/>
        </w:rPr>
        <w:t xml:space="preserve">e </w:t>
      </w:r>
      <w:r>
        <w:rPr>
          <w:rFonts w:ascii="Arial" w:hAnsi="Arial" w:cs="Arial"/>
          <w:iCs/>
          <w:sz w:val="22"/>
          <w:szCs w:val="22"/>
        </w:rPr>
        <w:t xml:space="preserve">nevztahuje </w:t>
      </w:r>
      <w:r w:rsidR="00F34F3D">
        <w:rPr>
          <w:rFonts w:ascii="Arial" w:hAnsi="Arial" w:cs="Arial"/>
          <w:iCs/>
          <w:sz w:val="22"/>
          <w:szCs w:val="22"/>
        </w:rPr>
        <w:t xml:space="preserve">na prodej zboží a poskytování služeb mimo provozovnu v předzahrádkách, </w:t>
      </w:r>
      <w:r w:rsidR="003862C0">
        <w:rPr>
          <w:rFonts w:ascii="Arial" w:hAnsi="Arial" w:cs="Arial"/>
          <w:iCs/>
          <w:sz w:val="22"/>
          <w:szCs w:val="22"/>
        </w:rPr>
        <w:t xml:space="preserve">z pojízdných prodejen, </w:t>
      </w:r>
      <w:r w:rsidR="00F34F3D">
        <w:rPr>
          <w:rFonts w:ascii="Arial" w:hAnsi="Arial" w:cs="Arial"/>
          <w:iCs/>
          <w:sz w:val="22"/>
          <w:szCs w:val="22"/>
        </w:rPr>
        <w:t>při slavnostech, sportovních nebo jiných podobných akcích</w:t>
      </w:r>
      <w:r w:rsidR="003862C0">
        <w:rPr>
          <w:rFonts w:ascii="Arial" w:hAnsi="Arial" w:cs="Arial"/>
          <w:iCs/>
          <w:sz w:val="22"/>
          <w:szCs w:val="22"/>
        </w:rPr>
        <w:t>, na prodej vánočního a velikonočního zboží</w:t>
      </w:r>
      <w:r w:rsidR="00F34F3D">
        <w:rPr>
          <w:rFonts w:ascii="Arial" w:hAnsi="Arial" w:cs="Arial"/>
          <w:iCs/>
          <w:sz w:val="22"/>
          <w:szCs w:val="22"/>
        </w:rPr>
        <w:t xml:space="preserve"> a na prodej zboží pomocí automatů obsluhovaných spotřebitelem</w:t>
      </w:r>
      <w:r w:rsidR="00F34F3D">
        <w:rPr>
          <w:rFonts w:ascii="Arial" w:hAnsi="Arial" w:cs="Arial"/>
          <w:iCs/>
          <w:sz w:val="22"/>
          <w:szCs w:val="22"/>
          <w:vertAlign w:val="superscript"/>
        </w:rPr>
        <w:t>3)</w:t>
      </w:r>
      <w:r w:rsidR="00F34F3D">
        <w:rPr>
          <w:rFonts w:ascii="Arial" w:hAnsi="Arial" w:cs="Arial"/>
          <w:iCs/>
          <w:sz w:val="22"/>
          <w:szCs w:val="22"/>
        </w:rPr>
        <w:t>.</w:t>
      </w:r>
    </w:p>
    <w:p w14:paraId="28B4A9A1" w14:textId="66EAC7D8" w:rsidR="00EB5750" w:rsidRDefault="00EB5750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Cs/>
          <w:color w:val="ED7D31" w:themeColor="accent2"/>
          <w:sz w:val="20"/>
          <w:szCs w:val="20"/>
        </w:rPr>
      </w:pPr>
    </w:p>
    <w:p w14:paraId="26C408D0" w14:textId="1BE25ED6" w:rsidR="003862C0" w:rsidRDefault="003862C0" w:rsidP="003862C0">
      <w:pPr>
        <w:keepNext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iCs/>
          <w:color w:val="ED7D31" w:themeColor="accent2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</w:rPr>
        <w:t>Čl. 5</w:t>
      </w:r>
    </w:p>
    <w:p w14:paraId="4992CFC4" w14:textId="21A223CB" w:rsidR="003862C0" w:rsidRDefault="003862C0" w:rsidP="003862C0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Sankce</w:t>
      </w:r>
    </w:p>
    <w:p w14:paraId="20397D3E" w14:textId="2212BAB9" w:rsidR="003862C0" w:rsidRDefault="003862C0" w:rsidP="003862C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tohoto nařízení lze postihnou pokutou podle § 46 odst. 3 zákona č. 200/1990 Sb., o přestupcích, ve znění pozdějších předpisů</w:t>
      </w:r>
      <w:r w:rsidRPr="00C02150">
        <w:rPr>
          <w:rFonts w:ascii="Arial" w:hAnsi="Arial" w:cs="Arial"/>
          <w:sz w:val="22"/>
          <w:szCs w:val="22"/>
        </w:rPr>
        <w:t>.</w:t>
      </w:r>
    </w:p>
    <w:p w14:paraId="5E9E9516" w14:textId="58866606" w:rsidR="00EB5750" w:rsidRPr="00EB5750" w:rsidRDefault="00EB5750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Cs/>
          <w:color w:val="ED7D31" w:themeColor="accent2"/>
          <w:sz w:val="20"/>
          <w:szCs w:val="20"/>
        </w:rPr>
      </w:pPr>
    </w:p>
    <w:p w14:paraId="718895EB" w14:textId="4656ADE7" w:rsidR="002F05F5" w:rsidRDefault="00F34F3D" w:rsidP="00F34F3D">
      <w:pPr>
        <w:keepNext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</w:t>
      </w:r>
      <w:r w:rsidR="002F05F5">
        <w:rPr>
          <w:rFonts w:ascii="Arial" w:hAnsi="Arial" w:cs="Arial"/>
          <w:b/>
        </w:rPr>
        <w:t xml:space="preserve">Čl. </w:t>
      </w:r>
      <w:r w:rsidR="003862C0">
        <w:rPr>
          <w:rFonts w:ascii="Arial" w:hAnsi="Arial" w:cs="Arial"/>
          <w:b/>
        </w:rPr>
        <w:t>6</w:t>
      </w:r>
    </w:p>
    <w:p w14:paraId="1FEC579A" w14:textId="309EB279" w:rsidR="002F05F5" w:rsidRDefault="00F34F3D" w:rsidP="00F34F3D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</w:t>
      </w:r>
      <w:r w:rsidR="002F05F5">
        <w:rPr>
          <w:rFonts w:ascii="Arial" w:hAnsi="Arial" w:cs="Arial"/>
          <w:b/>
        </w:rPr>
        <w:t>Účinnost</w:t>
      </w:r>
    </w:p>
    <w:p w14:paraId="6330320C" w14:textId="147EA2C3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</w:t>
      </w:r>
      <w:r w:rsidR="00F34F3D">
        <w:rPr>
          <w:rFonts w:ascii="Arial" w:hAnsi="Arial" w:cs="Arial"/>
          <w:sz w:val="22"/>
          <w:szCs w:val="22"/>
        </w:rPr>
        <w:t>oto nařízení</w:t>
      </w:r>
      <w:r w:rsidRPr="00C02150">
        <w:rPr>
          <w:rFonts w:ascii="Arial" w:hAnsi="Arial" w:cs="Arial"/>
          <w:sz w:val="22"/>
          <w:szCs w:val="22"/>
        </w:rPr>
        <w:t xml:space="preserve"> nabývá účinnosti patnáct</w:t>
      </w:r>
      <w:r w:rsidR="00F34F3D">
        <w:rPr>
          <w:rFonts w:ascii="Arial" w:hAnsi="Arial" w:cs="Arial"/>
          <w:sz w:val="22"/>
          <w:szCs w:val="22"/>
        </w:rPr>
        <w:t xml:space="preserve">ým </w:t>
      </w:r>
      <w:r w:rsidRPr="00C02150">
        <w:rPr>
          <w:rFonts w:ascii="Arial" w:hAnsi="Arial" w:cs="Arial"/>
          <w:sz w:val="22"/>
          <w:szCs w:val="22"/>
        </w:rPr>
        <w:t>dne</w:t>
      </w:r>
      <w:r w:rsidR="00F34F3D">
        <w:rPr>
          <w:rFonts w:ascii="Arial" w:hAnsi="Arial" w:cs="Arial"/>
          <w:sz w:val="22"/>
          <w:szCs w:val="22"/>
        </w:rPr>
        <w:t>m</w:t>
      </w:r>
      <w:r w:rsidRPr="00C02150">
        <w:rPr>
          <w:rFonts w:ascii="Arial" w:hAnsi="Arial" w:cs="Arial"/>
          <w:sz w:val="22"/>
          <w:szCs w:val="22"/>
        </w:rPr>
        <w:t xml:space="preserve"> po dni je</w:t>
      </w:r>
      <w:r w:rsidR="00F34F3D">
        <w:rPr>
          <w:rFonts w:ascii="Arial" w:hAnsi="Arial" w:cs="Arial"/>
          <w:sz w:val="22"/>
          <w:szCs w:val="22"/>
        </w:rPr>
        <w:t>ho</w:t>
      </w:r>
      <w:r w:rsidRPr="00C02150">
        <w:rPr>
          <w:rFonts w:ascii="Arial" w:hAnsi="Arial" w:cs="Arial"/>
          <w:sz w:val="22"/>
          <w:szCs w:val="22"/>
        </w:rPr>
        <w:t xml:space="preserve"> vyhlášení.</w:t>
      </w:r>
    </w:p>
    <w:p w14:paraId="27DE2685" w14:textId="77777777" w:rsidR="00F34F3D" w:rsidRDefault="00F34F3D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78D29FFE" w14:textId="77777777" w:rsidR="00F34F3D" w:rsidRPr="00B40A37" w:rsidRDefault="00F34F3D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42395E" w14:textId="232DDD18" w:rsidR="002D7132" w:rsidRPr="000C2DC4" w:rsidRDefault="006D1C1A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Jan Süsser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                                                             Josef Drahoňovský v. r.</w:t>
      </w:r>
    </w:p>
    <w:p w14:paraId="3B9FA417" w14:textId="64E5ED79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D1C1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F34F3D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6D1C1A">
        <w:rPr>
          <w:rFonts w:ascii="Arial" w:hAnsi="Arial" w:cs="Arial"/>
          <w:sz w:val="22"/>
          <w:szCs w:val="22"/>
        </w:rPr>
        <w:t xml:space="preserve">                                                                         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63C034D" w14:textId="7670E926" w:rsidR="002D7132" w:rsidRPr="00EC097A" w:rsidRDefault="002D7132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0CD93B4" w14:textId="0057A1EF" w:rsidR="00DA328A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9F9319" w14:textId="77777777" w:rsidR="003862C0" w:rsidRDefault="003862C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9137DB" w14:textId="77777777" w:rsidR="003862C0" w:rsidRDefault="003862C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D45E52" w14:textId="77777777" w:rsidR="003862C0" w:rsidRDefault="003862C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F1D9BB" w14:textId="77777777" w:rsidR="003862C0" w:rsidRDefault="003862C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0223EE" w14:textId="77777777" w:rsidR="003862C0" w:rsidRDefault="003862C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61CFD1" w14:textId="77777777" w:rsidR="003862C0" w:rsidRDefault="003862C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DA1262" w14:textId="77777777" w:rsidR="003862C0" w:rsidRDefault="003862C0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4D184B" w14:textId="77777777" w:rsidR="00F34F3D" w:rsidRDefault="00F34F3D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C566EA" w14:textId="77777777" w:rsidR="00F34F3D" w:rsidRDefault="00F34F3D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6AC15B" w14:textId="02FF06F9" w:rsidR="00F34F3D" w:rsidRPr="001A1D46" w:rsidRDefault="001A1D46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1D46">
        <w:rPr>
          <w:rFonts w:ascii="Arial" w:hAnsi="Arial" w:cs="Arial"/>
          <w:sz w:val="20"/>
          <w:szCs w:val="20"/>
          <w:vertAlign w:val="superscript"/>
        </w:rPr>
        <w:t>1)</w:t>
      </w:r>
      <w:r w:rsidR="00F34F3D" w:rsidRPr="001A1D46">
        <w:rPr>
          <w:rFonts w:ascii="Arial" w:hAnsi="Arial" w:cs="Arial"/>
          <w:sz w:val="20"/>
          <w:szCs w:val="20"/>
        </w:rPr>
        <w:t xml:space="preserve"> Zákon č. </w:t>
      </w:r>
      <w:r w:rsidR="007774EB">
        <w:rPr>
          <w:rFonts w:ascii="Arial" w:hAnsi="Arial" w:cs="Arial"/>
          <w:sz w:val="20"/>
          <w:szCs w:val="20"/>
        </w:rPr>
        <w:t>283/2021</w:t>
      </w:r>
      <w:r w:rsidR="00F34F3D" w:rsidRPr="001A1D46">
        <w:rPr>
          <w:rFonts w:ascii="Arial" w:hAnsi="Arial" w:cs="Arial"/>
          <w:sz w:val="20"/>
          <w:szCs w:val="20"/>
        </w:rPr>
        <w:t xml:space="preserve"> S</w:t>
      </w:r>
      <w:r w:rsidR="007774EB">
        <w:rPr>
          <w:rFonts w:ascii="Arial" w:hAnsi="Arial" w:cs="Arial"/>
          <w:sz w:val="20"/>
          <w:szCs w:val="20"/>
        </w:rPr>
        <w:t>b</w:t>
      </w:r>
      <w:r w:rsidR="00F34F3D" w:rsidRPr="001A1D46">
        <w:rPr>
          <w:rFonts w:ascii="Arial" w:hAnsi="Arial" w:cs="Arial"/>
          <w:sz w:val="20"/>
          <w:szCs w:val="20"/>
        </w:rPr>
        <w:t>., o územním plánování a stavebním řádu (stavební zákon), ve znění pozdějších předpisů</w:t>
      </w:r>
    </w:p>
    <w:p w14:paraId="0098335A" w14:textId="28553619" w:rsidR="00F34F3D" w:rsidRPr="001A1D46" w:rsidRDefault="001A1D46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1D46">
        <w:rPr>
          <w:rFonts w:ascii="Arial" w:hAnsi="Arial" w:cs="Arial"/>
          <w:sz w:val="20"/>
          <w:szCs w:val="20"/>
          <w:vertAlign w:val="superscript"/>
        </w:rPr>
        <w:t>2)</w:t>
      </w:r>
      <w:r w:rsidR="00F34F3D" w:rsidRPr="001A1D46">
        <w:rPr>
          <w:rFonts w:ascii="Arial" w:hAnsi="Arial" w:cs="Arial"/>
          <w:sz w:val="20"/>
          <w:szCs w:val="20"/>
        </w:rPr>
        <w:t xml:space="preserve"> Zákon č. 455/1991 Sb., živnostenském podnikání (živnostenský zákon)</w:t>
      </w:r>
      <w:r w:rsidRPr="001A1D46">
        <w:rPr>
          <w:rFonts w:ascii="Arial" w:hAnsi="Arial" w:cs="Arial"/>
          <w:sz w:val="20"/>
          <w:szCs w:val="20"/>
        </w:rPr>
        <w:t>, ve znění pozdějších předpisů</w:t>
      </w:r>
    </w:p>
    <w:p w14:paraId="5207448A" w14:textId="01ADB40C" w:rsidR="00F34F3D" w:rsidRPr="00892FE5" w:rsidRDefault="001A1D46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A1D46">
        <w:rPr>
          <w:rFonts w:ascii="Arial" w:hAnsi="Arial" w:cs="Arial"/>
          <w:sz w:val="20"/>
          <w:szCs w:val="20"/>
          <w:vertAlign w:val="superscript"/>
        </w:rPr>
        <w:t>3)</w:t>
      </w:r>
      <w:r w:rsidRPr="001A1D46">
        <w:rPr>
          <w:rFonts w:ascii="Arial" w:hAnsi="Arial" w:cs="Arial"/>
          <w:sz w:val="20"/>
          <w:szCs w:val="20"/>
        </w:rPr>
        <w:t xml:space="preserve"> § 17 odst. 10 zákona č. 455/1991 Sb., o živnostenském podnikání (živnostenský zákon) ve znění pozdějších předpis</w:t>
      </w:r>
    </w:p>
    <w:sectPr w:rsidR="00F34F3D" w:rsidRPr="00892FE5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184F" w14:textId="77777777" w:rsidR="00082E76" w:rsidRDefault="00082E76">
      <w:r>
        <w:separator/>
      </w:r>
    </w:p>
  </w:endnote>
  <w:endnote w:type="continuationSeparator" w:id="0">
    <w:p w14:paraId="1C8DB079" w14:textId="77777777" w:rsidR="00082E76" w:rsidRDefault="0008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5B693" w14:textId="77777777" w:rsidR="00082E76" w:rsidRDefault="00082E76">
      <w:r>
        <w:separator/>
      </w:r>
    </w:p>
  </w:footnote>
  <w:footnote w:type="continuationSeparator" w:id="0">
    <w:p w14:paraId="05C7DC1D" w14:textId="77777777" w:rsidR="00082E76" w:rsidRDefault="00082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82E76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1D4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16D64"/>
    <w:rsid w:val="0033727D"/>
    <w:rsid w:val="00343072"/>
    <w:rsid w:val="00347C80"/>
    <w:rsid w:val="003541F4"/>
    <w:rsid w:val="003608BE"/>
    <w:rsid w:val="00367B64"/>
    <w:rsid w:val="003759A2"/>
    <w:rsid w:val="003862C0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10C0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D1C1A"/>
    <w:rsid w:val="006F76D2"/>
    <w:rsid w:val="00725357"/>
    <w:rsid w:val="00744A2D"/>
    <w:rsid w:val="00771BD5"/>
    <w:rsid w:val="00774C69"/>
    <w:rsid w:val="007774EB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4605F"/>
    <w:rsid w:val="00857150"/>
    <w:rsid w:val="008573F5"/>
    <w:rsid w:val="00862799"/>
    <w:rsid w:val="008761D8"/>
    <w:rsid w:val="00876251"/>
    <w:rsid w:val="00887BCF"/>
    <w:rsid w:val="008928E7"/>
    <w:rsid w:val="00892FE5"/>
    <w:rsid w:val="00893F09"/>
    <w:rsid w:val="008B2F8D"/>
    <w:rsid w:val="008B6683"/>
    <w:rsid w:val="008C4C41"/>
    <w:rsid w:val="008C7339"/>
    <w:rsid w:val="008E2AAD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14C2"/>
    <w:rsid w:val="009A3B45"/>
    <w:rsid w:val="009B33F1"/>
    <w:rsid w:val="009E05B5"/>
    <w:rsid w:val="009F19E5"/>
    <w:rsid w:val="00A03AE8"/>
    <w:rsid w:val="00A04B3A"/>
    <w:rsid w:val="00A11149"/>
    <w:rsid w:val="00A145B4"/>
    <w:rsid w:val="00A30821"/>
    <w:rsid w:val="00A460F7"/>
    <w:rsid w:val="00A54E0D"/>
    <w:rsid w:val="00A56B7C"/>
    <w:rsid w:val="00A6202F"/>
    <w:rsid w:val="00A62621"/>
    <w:rsid w:val="00A91969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A763A"/>
    <w:rsid w:val="00BB6020"/>
    <w:rsid w:val="00BC62EF"/>
    <w:rsid w:val="00BD59F1"/>
    <w:rsid w:val="00C00A22"/>
    <w:rsid w:val="00C57C27"/>
    <w:rsid w:val="00C63216"/>
    <w:rsid w:val="00C6410F"/>
    <w:rsid w:val="00C818A1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2CAA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B5750"/>
    <w:rsid w:val="00EC4D93"/>
    <w:rsid w:val="00EE2A3B"/>
    <w:rsid w:val="00EE6B51"/>
    <w:rsid w:val="00F1644B"/>
    <w:rsid w:val="00F17B8B"/>
    <w:rsid w:val="00F21B18"/>
    <w:rsid w:val="00F228BB"/>
    <w:rsid w:val="00F34F3D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Süsser</cp:lastModifiedBy>
  <cp:revision>7</cp:revision>
  <cp:lastPrinted>2007-03-05T10:30:00Z</cp:lastPrinted>
  <dcterms:created xsi:type="dcterms:W3CDTF">2025-10-09T09:53:00Z</dcterms:created>
  <dcterms:modified xsi:type="dcterms:W3CDTF">2025-11-12T15:36:00Z</dcterms:modified>
</cp:coreProperties>
</file>