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B8B59" w14:textId="77777777" w:rsidR="002D7E20" w:rsidRDefault="005B17BF">
      <w:pPr>
        <w:pStyle w:val="Nzev"/>
        <w:spacing w:line="276" w:lineRule="auto"/>
      </w:pPr>
      <w:r>
        <w:rPr>
          <w:sz w:val="32"/>
          <w:szCs w:val="32"/>
        </w:rPr>
        <w:t>Město Javorník</w:t>
      </w:r>
      <w:r>
        <w:rPr>
          <w:sz w:val="28"/>
          <w:szCs w:val="28"/>
        </w:rPr>
        <w:br/>
        <w:t>Zastupitelstvo města Javorník</w:t>
      </w:r>
    </w:p>
    <w:p w14:paraId="781D9505" w14:textId="77777777" w:rsidR="002D7E20" w:rsidRDefault="005B17BF">
      <w:pPr>
        <w:pStyle w:val="Nadpis1"/>
        <w:spacing w:line="300" w:lineRule="auto"/>
      </w:pPr>
      <w:r>
        <w:t>Obecně závazná vyhláška města Javorník,</w:t>
      </w:r>
      <w:r>
        <w:br/>
      </w:r>
      <w:r>
        <w:rPr>
          <w:rFonts w:cs="Arial"/>
        </w:rPr>
        <w:t>o zákazu konzumace alkoholických nápojů na veřejných prostranstvích</w:t>
      </w:r>
    </w:p>
    <w:p w14:paraId="21EAC9CB" w14:textId="77777777" w:rsidR="002D7E20" w:rsidRDefault="002D7E20">
      <w:pPr>
        <w:pStyle w:val="Textbody"/>
      </w:pPr>
    </w:p>
    <w:p w14:paraId="474C36A7" w14:textId="16064078" w:rsidR="002D7E20" w:rsidRDefault="005B17BF">
      <w:pPr>
        <w:pStyle w:val="UvodniVeta"/>
        <w:spacing w:before="0" w:after="0"/>
      </w:pPr>
      <w:r>
        <w:t>Zastupitelstvo města Javorník se na svém zasedání dne </w:t>
      </w:r>
      <w:r w:rsidR="005B4060">
        <w:t>18</w:t>
      </w:r>
      <w:r>
        <w:t xml:space="preserve">. června 2025 </w:t>
      </w:r>
      <w:r w:rsidR="00055549" w:rsidRPr="00055549">
        <w:t>usneslo vydat na základě § 17 odst. 2 písm. a) zákona č. 65/2017 Sb., o ochraně zdraví před škodlivými účinky návykových látek, ve znění pozdějších předpisů, a v souladu s § 10 písm. a), d) a § 84 odst. 2 písm. h) zákona č. 128/2000 Sb., o obcích (obecní zřízení), ve znění pozdějších předpisů,</w:t>
      </w:r>
      <w:r w:rsidR="00173B09">
        <w:br/>
      </w:r>
      <w:r w:rsidR="00055549" w:rsidRPr="00055549">
        <w:t>tuto obecně závaznou vyhlášku (dále jen „vyhláška“):</w:t>
      </w:r>
    </w:p>
    <w:p w14:paraId="51D99090" w14:textId="77777777" w:rsidR="002D7E20" w:rsidRDefault="002D7E20">
      <w:pPr>
        <w:pStyle w:val="UvodniVeta"/>
        <w:spacing w:before="0" w:after="0"/>
        <w:rPr>
          <w:sz w:val="28"/>
          <w:szCs w:val="28"/>
        </w:rPr>
      </w:pPr>
    </w:p>
    <w:p w14:paraId="228BD3BC" w14:textId="77777777" w:rsidR="002D7E20" w:rsidRDefault="005B17BF">
      <w:pPr>
        <w:pStyle w:val="Nadpis2"/>
        <w:spacing w:before="0"/>
      </w:pPr>
      <w:r>
        <w:t>Čl. 1</w:t>
      </w:r>
      <w:r>
        <w:br/>
        <w:t xml:space="preserve">Předmět a cíl </w:t>
      </w:r>
    </w:p>
    <w:p w14:paraId="69468A97" w14:textId="767AC6E0" w:rsidR="002D7E20" w:rsidRDefault="005B17BF">
      <w:pPr>
        <w:pStyle w:val="Odstavec"/>
        <w:numPr>
          <w:ilvl w:val="0"/>
          <w:numId w:val="1"/>
        </w:numPr>
        <w:spacing w:after="0"/>
      </w:pPr>
      <w:r>
        <w:t>Předmětem této vyhlášky je zákaz požívání alkoholických nápojů, neboť se jedná o činnost, která by mohla narušit veřejný pořádek ve městě nebo být v rozporu s dobrými mravy</w:t>
      </w:r>
      <w:r>
        <w:t xml:space="preserve">, ochranou bezpečnosti, zdraví a majetku. </w:t>
      </w:r>
    </w:p>
    <w:p w14:paraId="523FC501" w14:textId="77777777" w:rsidR="002D7E20" w:rsidRDefault="002D7E20">
      <w:pPr>
        <w:pStyle w:val="Odstavec"/>
        <w:spacing w:after="0"/>
        <w:ind w:left="567"/>
        <w:rPr>
          <w:sz w:val="10"/>
          <w:szCs w:val="10"/>
        </w:rPr>
      </w:pPr>
    </w:p>
    <w:p w14:paraId="033E87D0" w14:textId="3B7BBC98" w:rsidR="002D7E20" w:rsidRPr="00173B09" w:rsidRDefault="005B17BF" w:rsidP="00173B09">
      <w:pPr>
        <w:pStyle w:val="Odstavec"/>
        <w:numPr>
          <w:ilvl w:val="0"/>
          <w:numId w:val="1"/>
        </w:numPr>
        <w:spacing w:after="0"/>
      </w:pPr>
      <w:r>
        <w:t xml:space="preserve">Cílem této vyhlášky je vytvoření opatření k zabezpečení místních záležitostí veřejného pořádku ve městě jako stavu, který umožňuje pokojné a bezpečné soužití občanů i návštěvníků města, zlepšení pohody bydlení a </w:t>
      </w:r>
      <w:r>
        <w:t>vytváření příznivých podmínek pro život ve městě.</w:t>
      </w:r>
    </w:p>
    <w:p w14:paraId="10ECE83E" w14:textId="77777777" w:rsidR="002D7E20" w:rsidRDefault="005B17B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6B965669" w14:textId="77777777" w:rsidR="002D7E20" w:rsidRDefault="005B17BF">
      <w:pPr>
        <w:spacing w:after="120" w:line="276" w:lineRule="auto"/>
        <w:jc w:val="center"/>
      </w:pPr>
      <w:r>
        <w:rPr>
          <w:rFonts w:ascii="Arial" w:hAnsi="Arial" w:cs="Arial"/>
          <w:b/>
        </w:rPr>
        <w:t>Vymezení pojmů</w:t>
      </w:r>
    </w:p>
    <w:p w14:paraId="017DDA5B" w14:textId="77777777" w:rsidR="002D7E20" w:rsidRDefault="005B17BF">
      <w:pPr>
        <w:pStyle w:val="Odstavecseseznamem"/>
        <w:numPr>
          <w:ilvl w:val="0"/>
          <w:numId w:val="2"/>
        </w:numPr>
        <w:spacing w:line="276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</w:t>
      </w:r>
      <w:r>
        <w:rPr>
          <w:rFonts w:ascii="Arial" w:hAnsi="Arial" w:cs="Arial"/>
          <w:sz w:val="22"/>
          <w:szCs w:val="22"/>
        </w:rPr>
        <w:t>du na vlastnictví k tomuto prostoru.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42E913A" w14:textId="77777777" w:rsidR="002D7E20" w:rsidRDefault="002D7E20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10"/>
          <w:szCs w:val="10"/>
        </w:rPr>
      </w:pPr>
    </w:p>
    <w:p w14:paraId="19863272" w14:textId="77777777" w:rsidR="002D7E20" w:rsidRDefault="005B17BF">
      <w:pPr>
        <w:pStyle w:val="Odstavecseseznamem"/>
        <w:numPr>
          <w:ilvl w:val="0"/>
          <w:numId w:val="2"/>
        </w:numPr>
        <w:spacing w:line="276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Alkoholickým nápojem se rozumí nápoj obsahující více než 0,5 % objemových ethanolu.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C49EC39" w14:textId="77777777" w:rsidR="002D7E20" w:rsidRDefault="002D7E20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4AF81202" w14:textId="77777777" w:rsidR="002D7E20" w:rsidRDefault="005B17BF">
      <w:pPr>
        <w:pStyle w:val="Odstavec"/>
        <w:numPr>
          <w:ilvl w:val="0"/>
          <w:numId w:val="1"/>
        </w:numPr>
        <w:spacing w:after="0"/>
      </w:pPr>
      <w:r>
        <w:t>Konzumací alkoholických nápojů na veřejném prostranství se rozumí požívání alkoholického nápoje nebo zdržování se na veřejném prost</w:t>
      </w:r>
      <w:r>
        <w:t>ranství s otevřenou lahví nebo s jiným obalem s alkoholickým nápojem.</w:t>
      </w:r>
    </w:p>
    <w:p w14:paraId="29D7C59F" w14:textId="77777777" w:rsidR="00CA7D73" w:rsidRDefault="00CA7D73">
      <w:pPr>
        <w:rPr>
          <w:rFonts w:cs="Mangal"/>
          <w:szCs w:val="21"/>
        </w:rPr>
        <w:sectPr w:rsidR="00CA7D73">
          <w:headerReference w:type="default" r:id="rId7"/>
          <w:footnotePr>
            <w:numRestart w:val="eachPage"/>
          </w:footnotePr>
          <w:pgSz w:w="11906" w:h="16838"/>
          <w:pgMar w:top="1247" w:right="1418" w:bottom="1134" w:left="1418" w:header="709" w:footer="709" w:gutter="0"/>
          <w:cols w:space="708"/>
          <w:titlePg/>
        </w:sectPr>
      </w:pPr>
    </w:p>
    <w:p w14:paraId="55C53802" w14:textId="77777777" w:rsidR="002D7E20" w:rsidRDefault="002D7E20">
      <w:pPr>
        <w:rPr>
          <w:rFonts w:ascii="Arial" w:hAnsi="Arial" w:cs="Arial"/>
          <w:sz w:val="28"/>
          <w:szCs w:val="28"/>
        </w:rPr>
      </w:pPr>
    </w:p>
    <w:p w14:paraId="0A027700" w14:textId="77777777" w:rsidR="002D7E20" w:rsidRDefault="005B17B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B9BFF69" w14:textId="77777777" w:rsidR="002D7E20" w:rsidRDefault="005B17BF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Zákaz konzumace alkoholických nápojů na veřejném prostranství</w:t>
      </w:r>
    </w:p>
    <w:p w14:paraId="4AA232C4" w14:textId="7AF9C361" w:rsidR="002D7E20" w:rsidRDefault="005B17BF">
      <w:pPr>
        <w:pStyle w:val="Odstavec"/>
        <w:numPr>
          <w:ilvl w:val="0"/>
          <w:numId w:val="3"/>
        </w:numPr>
        <w:spacing w:after="0"/>
      </w:pPr>
      <w:r>
        <w:t xml:space="preserve">Zakazuje se </w:t>
      </w:r>
      <w:r>
        <w:t>konzumace alkoholických nápojů na veřejných prostranstvích v oblastech vymezených v příloze č. 1, která je nedílnou součástí této vyhlášky.</w:t>
      </w:r>
    </w:p>
    <w:p w14:paraId="4B8257F4" w14:textId="77777777" w:rsidR="002D7E20" w:rsidRDefault="002D7E20">
      <w:pPr>
        <w:pStyle w:val="Odstavec"/>
        <w:spacing w:after="0"/>
        <w:ind w:left="567"/>
        <w:rPr>
          <w:sz w:val="10"/>
          <w:szCs w:val="10"/>
        </w:rPr>
      </w:pPr>
    </w:p>
    <w:p w14:paraId="627501CE" w14:textId="77777777" w:rsidR="002D7E20" w:rsidRDefault="005B17BF">
      <w:pPr>
        <w:pStyle w:val="Odstavecseseznamem"/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Zakazuje se konzumace alkoholických nápojů na všech autobusových zastávkách na území města Javorník a jeho místních</w:t>
      </w:r>
      <w:r>
        <w:rPr>
          <w:rFonts w:ascii="Arial" w:hAnsi="Arial" w:cs="Arial"/>
          <w:color w:val="000000"/>
          <w:sz w:val="22"/>
          <w:szCs w:val="22"/>
        </w:rPr>
        <w:t xml:space="preserve"> částí. </w:t>
      </w:r>
    </w:p>
    <w:p w14:paraId="3DD337B1" w14:textId="77777777" w:rsidR="002D7E20" w:rsidRDefault="002D7E20">
      <w:pPr>
        <w:pStyle w:val="Odstavecseseznamem"/>
        <w:rPr>
          <w:rFonts w:ascii="Arial" w:hAnsi="Arial" w:cs="Arial"/>
          <w:sz w:val="22"/>
          <w:szCs w:val="22"/>
        </w:rPr>
      </w:pPr>
    </w:p>
    <w:p w14:paraId="6B0C64CE" w14:textId="77777777" w:rsidR="002D7E20" w:rsidRDefault="002D7E20">
      <w:pPr>
        <w:pStyle w:val="Odstavecseseznamem"/>
        <w:rPr>
          <w:rFonts w:ascii="Arial" w:hAnsi="Arial" w:cs="Arial"/>
          <w:sz w:val="22"/>
          <w:szCs w:val="22"/>
        </w:rPr>
      </w:pPr>
    </w:p>
    <w:p w14:paraId="1E667370" w14:textId="77777777" w:rsidR="00055549" w:rsidRDefault="00055549">
      <w:pPr>
        <w:pStyle w:val="Odstavecseseznamem"/>
        <w:rPr>
          <w:rFonts w:ascii="Arial" w:hAnsi="Arial" w:cs="Arial"/>
          <w:sz w:val="22"/>
          <w:szCs w:val="22"/>
        </w:rPr>
      </w:pPr>
    </w:p>
    <w:p w14:paraId="55841511" w14:textId="77777777" w:rsidR="002D7E20" w:rsidRDefault="005B17B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47290C1C" w14:textId="77777777" w:rsidR="002D7E20" w:rsidRDefault="005B17BF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Výjimky ze zákazu požívání alkoholických nápojů</w:t>
      </w:r>
    </w:p>
    <w:p w14:paraId="0CC26D56" w14:textId="77777777" w:rsidR="002D7E20" w:rsidRDefault="005B17B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Zákaz požívání alkoholických nápojů na veřejných prostranstvích uvedených v příloze č. 1 se nevztahuje na: </w:t>
      </w:r>
    </w:p>
    <w:p w14:paraId="19E92395" w14:textId="070744BA" w:rsidR="002D7E20" w:rsidRDefault="005B17BF">
      <w:pPr>
        <w:pStyle w:val="Odstavecseseznamem"/>
        <w:numPr>
          <w:ilvl w:val="0"/>
          <w:numId w:val="4"/>
        </w:numPr>
        <w:spacing w:after="120" w:line="30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oslavy příchodu nového roku </w:t>
      </w:r>
      <w:r w:rsidR="00055549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31. prosince a 1. ledna, </w:t>
      </w:r>
    </w:p>
    <w:p w14:paraId="2006CC78" w14:textId="77777777" w:rsidR="002D7E20" w:rsidRPr="00173B09" w:rsidRDefault="005B17BF">
      <w:pPr>
        <w:pStyle w:val="Odstavecseseznamem"/>
        <w:numPr>
          <w:ilvl w:val="0"/>
          <w:numId w:val="4"/>
        </w:numPr>
        <w:spacing w:after="120" w:line="30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73B09">
        <w:rPr>
          <w:rFonts w:ascii="Arial" w:hAnsi="Arial" w:cs="Arial"/>
          <w:sz w:val="22"/>
          <w:szCs w:val="22"/>
        </w:rPr>
        <w:t xml:space="preserve">na prostory zahrádek a předzahrádek, které jsou součástí restauračního zařízení, případně jiných provozoven, během jejich provozní doby, </w:t>
      </w:r>
    </w:p>
    <w:p w14:paraId="3FDEDA0E" w14:textId="77777777" w:rsidR="002D7E20" w:rsidRPr="00173B09" w:rsidRDefault="005B17BF">
      <w:pPr>
        <w:pStyle w:val="Odstavecseseznamem"/>
        <w:numPr>
          <w:ilvl w:val="0"/>
          <w:numId w:val="4"/>
        </w:numPr>
        <w:spacing w:after="120" w:line="30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73B09">
        <w:rPr>
          <w:rFonts w:ascii="Arial" w:hAnsi="Arial" w:cs="Arial"/>
          <w:sz w:val="22"/>
          <w:szCs w:val="22"/>
        </w:rPr>
        <w:t>stánky a jiné obdobné zařízení s občerstvením, kde probíhá prodej alkoholických nápojů, které nejsou součástí restaura</w:t>
      </w:r>
      <w:r w:rsidRPr="00173B09">
        <w:rPr>
          <w:rFonts w:ascii="Arial" w:hAnsi="Arial" w:cs="Arial"/>
          <w:sz w:val="22"/>
          <w:szCs w:val="22"/>
        </w:rPr>
        <w:t xml:space="preserve">čního zařízení, případně jiných provozoven, přičemž zákaz požívání alkoholických nápojů neplatí v místě prodeje ve vzdálenosti 30 metrů od stánku a během jeho provozní doby, </w:t>
      </w:r>
    </w:p>
    <w:p w14:paraId="63602958" w14:textId="77777777" w:rsidR="002D7E20" w:rsidRDefault="005B17BF">
      <w:pPr>
        <w:pStyle w:val="Odstavecseseznamem"/>
        <w:numPr>
          <w:ilvl w:val="0"/>
          <w:numId w:val="4"/>
        </w:numPr>
        <w:spacing w:after="120" w:line="30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kulturní, sportovní a společenské akce, v rámci kterých bude probíhat příležitost</w:t>
      </w:r>
      <w:r>
        <w:rPr>
          <w:rFonts w:ascii="Arial" w:hAnsi="Arial" w:cs="Arial"/>
          <w:sz w:val="22"/>
          <w:szCs w:val="22"/>
        </w:rPr>
        <w:t>ný prodej alkoholických nápojů ve stáncích a jiných obdobných zařízeních s občerstvením v době a místě jejich konání.</w:t>
      </w:r>
    </w:p>
    <w:p w14:paraId="7B1F0223" w14:textId="77777777" w:rsidR="002D7E20" w:rsidRDefault="002D7E2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FA1EB81" w14:textId="77777777" w:rsidR="002D7E20" w:rsidRDefault="005B17B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31D49832" w14:textId="77777777" w:rsidR="002D7E20" w:rsidRDefault="005B17BF">
      <w:pPr>
        <w:spacing w:after="120" w:line="276" w:lineRule="auto"/>
        <w:jc w:val="center"/>
      </w:pPr>
      <w:r>
        <w:rPr>
          <w:rFonts w:ascii="Arial" w:hAnsi="Arial" w:cs="Arial"/>
          <w:b/>
        </w:rPr>
        <w:t>Zrušovací ustanovení</w:t>
      </w:r>
    </w:p>
    <w:p w14:paraId="43DF7208" w14:textId="21A4582B" w:rsidR="002D7E20" w:rsidRDefault="005B17BF">
      <w:pPr>
        <w:pStyle w:val="Nadpis1"/>
        <w:spacing w:before="0" w:after="0" w:line="300" w:lineRule="auto"/>
        <w:jc w:val="both"/>
      </w:pPr>
      <w:r>
        <w:rPr>
          <w:b w:val="0"/>
          <w:sz w:val="22"/>
          <w:szCs w:val="22"/>
        </w:rPr>
        <w:t>Zrušuje se obecně závazná vyhláška</w:t>
      </w:r>
      <w:r w:rsidR="00173B09">
        <w:rPr>
          <w:b w:val="0"/>
          <w:sz w:val="22"/>
          <w:szCs w:val="22"/>
        </w:rPr>
        <w:t xml:space="preserve"> města Javorník </w:t>
      </w:r>
      <w:r w:rsidR="00055549">
        <w:rPr>
          <w:b w:val="0"/>
          <w:sz w:val="22"/>
          <w:szCs w:val="22"/>
        </w:rPr>
        <w:t>č. 1/2024</w:t>
      </w:r>
      <w:r>
        <w:rPr>
          <w:b w:val="0"/>
          <w:sz w:val="22"/>
          <w:szCs w:val="22"/>
        </w:rPr>
        <w:t xml:space="preserve">, </w:t>
      </w:r>
      <w:r>
        <w:rPr>
          <w:rFonts w:cs="Arial"/>
          <w:b w:val="0"/>
          <w:sz w:val="22"/>
          <w:szCs w:val="22"/>
        </w:rPr>
        <w:t xml:space="preserve">kterou se zakazuje požívání alkoholických nápojů za účelem zabezpečení místních záležitostí veřejného pořádku na veřejných prostranstvích, </w:t>
      </w:r>
      <w:r w:rsidR="00055549">
        <w:rPr>
          <w:rFonts w:cs="Arial"/>
          <w:b w:val="0"/>
          <w:sz w:val="22"/>
          <w:szCs w:val="22"/>
        </w:rPr>
        <w:t>ze</w:t>
      </w:r>
      <w:r>
        <w:rPr>
          <w:b w:val="0"/>
          <w:sz w:val="22"/>
          <w:szCs w:val="22"/>
        </w:rPr>
        <w:t xml:space="preserve"> dne 4. prosince 2024.</w:t>
      </w:r>
    </w:p>
    <w:p w14:paraId="6E267BC3" w14:textId="77777777" w:rsidR="002D7E20" w:rsidRDefault="002D7E2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566E665" w14:textId="77777777" w:rsidR="002D7E20" w:rsidRDefault="005B17B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67A18296" w14:textId="77777777" w:rsidR="002D7E20" w:rsidRDefault="005B17BF">
      <w:pPr>
        <w:spacing w:after="120" w:line="276" w:lineRule="auto"/>
        <w:jc w:val="center"/>
      </w:pPr>
      <w:r>
        <w:rPr>
          <w:rFonts w:ascii="Arial" w:hAnsi="Arial" w:cs="Arial"/>
          <w:b/>
        </w:rPr>
        <w:t>Účinnost</w:t>
      </w:r>
    </w:p>
    <w:p w14:paraId="46360794" w14:textId="36F8F65E" w:rsidR="00F55586" w:rsidRPr="00F55586" w:rsidRDefault="00F55586" w:rsidP="00F55586">
      <w:pPr>
        <w:pStyle w:val="Odstavec"/>
      </w:pPr>
      <w:bookmarkStart w:id="0" w:name="_GoBack"/>
      <w:bookmarkEnd w:id="0"/>
      <w:r w:rsidRPr="00F55586">
        <w:t>Tato obecně závazná vyhláška nabývá účinnosti počátkem 15. dne následujícího po dni jejího vyhlášení.</w:t>
      </w:r>
    </w:p>
    <w:p w14:paraId="5140E13E" w14:textId="77777777" w:rsidR="002D7E20" w:rsidRDefault="002D7E2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10DFAC3" w14:textId="77777777" w:rsidR="002D7E20" w:rsidRDefault="002D7E20">
      <w:pPr>
        <w:rPr>
          <w:rFonts w:cs="Mangal"/>
          <w:szCs w:val="21"/>
        </w:rPr>
      </w:pPr>
    </w:p>
    <w:p w14:paraId="5059F29D" w14:textId="77777777" w:rsidR="002D7E20" w:rsidRDefault="002D7E20">
      <w:pPr>
        <w:rPr>
          <w:rFonts w:cs="Mangal"/>
          <w:szCs w:val="21"/>
        </w:rPr>
      </w:pPr>
    </w:p>
    <w:p w14:paraId="25BD60D5" w14:textId="77777777" w:rsidR="002D7E20" w:rsidRDefault="002D7E20">
      <w:pPr>
        <w:rPr>
          <w:rFonts w:cs="Mangal"/>
          <w:szCs w:val="21"/>
        </w:rPr>
      </w:pPr>
    </w:p>
    <w:p w14:paraId="6D387F27" w14:textId="77777777" w:rsidR="002D7E20" w:rsidRDefault="002D7E20">
      <w:pPr>
        <w:rPr>
          <w:rFonts w:cs="Mangal"/>
          <w:szCs w:val="21"/>
        </w:rPr>
      </w:pPr>
    </w:p>
    <w:p w14:paraId="2B72E8B7" w14:textId="77777777" w:rsidR="002D7E20" w:rsidRDefault="005B17BF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2567D88" w14:textId="77777777" w:rsidR="002D7E20" w:rsidRDefault="005B17BF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Mgr. Irena Karešová v.r.                                                      Jiří Jura v.r.</w:t>
      </w:r>
    </w:p>
    <w:p w14:paraId="7B1ACE6D" w14:textId="77777777" w:rsidR="002D7E20" w:rsidRDefault="005B17BF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starostka                                                                místostarosta</w:t>
      </w:r>
    </w:p>
    <w:p w14:paraId="4E6E2DE6" w14:textId="77777777" w:rsidR="002D7E20" w:rsidRDefault="002D7E20">
      <w:pPr>
        <w:rPr>
          <w:rFonts w:cs="Mangal"/>
          <w:szCs w:val="21"/>
        </w:rPr>
      </w:pPr>
    </w:p>
    <w:p w14:paraId="73E3A598" w14:textId="77777777" w:rsidR="002D7E20" w:rsidRDefault="002D7E20">
      <w:pPr>
        <w:rPr>
          <w:rFonts w:cs="Mangal"/>
          <w:szCs w:val="21"/>
        </w:rPr>
      </w:pPr>
    </w:p>
    <w:p w14:paraId="7F54BEA3" w14:textId="77777777" w:rsidR="002D7E20" w:rsidRDefault="002D7E20">
      <w:pPr>
        <w:rPr>
          <w:rFonts w:cs="Mangal"/>
          <w:color w:val="FF0000"/>
          <w:szCs w:val="21"/>
        </w:rPr>
      </w:pPr>
    </w:p>
    <w:p w14:paraId="71226E52" w14:textId="77777777" w:rsidR="002D7E20" w:rsidRDefault="002D7E20">
      <w:pPr>
        <w:rPr>
          <w:rFonts w:cs="Mangal"/>
          <w:color w:val="FF0000"/>
          <w:szCs w:val="21"/>
        </w:rPr>
      </w:pPr>
    </w:p>
    <w:p w14:paraId="50EF2A69" w14:textId="77777777" w:rsidR="002D7E20" w:rsidRDefault="002D7E20">
      <w:pPr>
        <w:rPr>
          <w:rFonts w:cs="Mangal"/>
          <w:color w:val="FF0000"/>
          <w:szCs w:val="21"/>
        </w:rPr>
      </w:pPr>
    </w:p>
    <w:p w14:paraId="023AEA45" w14:textId="77777777" w:rsidR="002D7E20" w:rsidRDefault="002D7E20">
      <w:pPr>
        <w:rPr>
          <w:rFonts w:cs="Mangal"/>
          <w:color w:val="FF0000"/>
          <w:szCs w:val="21"/>
        </w:rPr>
      </w:pPr>
    </w:p>
    <w:p w14:paraId="293A10AA" w14:textId="77777777" w:rsidR="002D7E20" w:rsidRDefault="002D7E20">
      <w:pPr>
        <w:rPr>
          <w:rFonts w:cs="Mangal"/>
          <w:color w:val="FF0000"/>
          <w:szCs w:val="21"/>
        </w:rPr>
      </w:pPr>
    </w:p>
    <w:p w14:paraId="339E1B0F" w14:textId="77777777" w:rsidR="002D7E20" w:rsidRDefault="002D7E20">
      <w:pPr>
        <w:rPr>
          <w:rFonts w:cs="Mangal"/>
          <w:color w:val="FF0000"/>
          <w:szCs w:val="21"/>
        </w:rPr>
      </w:pPr>
    </w:p>
    <w:p w14:paraId="5380DC00" w14:textId="77777777" w:rsidR="002D7E20" w:rsidRDefault="002D7E20">
      <w:pPr>
        <w:rPr>
          <w:rFonts w:cs="Mangal"/>
          <w:color w:val="FF0000"/>
          <w:szCs w:val="21"/>
        </w:rPr>
      </w:pPr>
    </w:p>
    <w:p w14:paraId="1184C5C4" w14:textId="77777777" w:rsidR="002D7E20" w:rsidRDefault="002D7E20">
      <w:pPr>
        <w:rPr>
          <w:rFonts w:cs="Mangal"/>
          <w:color w:val="FF0000"/>
          <w:szCs w:val="21"/>
        </w:rPr>
      </w:pPr>
    </w:p>
    <w:p w14:paraId="2DA3BAE8" w14:textId="77777777" w:rsidR="002D7E20" w:rsidRDefault="002D7E20">
      <w:pPr>
        <w:rPr>
          <w:rFonts w:cs="Mangal"/>
          <w:color w:val="FF0000"/>
          <w:szCs w:val="21"/>
        </w:rPr>
      </w:pPr>
    </w:p>
    <w:p w14:paraId="7D4633CA" w14:textId="53B65B54" w:rsidR="002D7E20" w:rsidRDefault="005B17BF">
      <w:pPr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Příloha č. 1 k</w:t>
      </w:r>
      <w:r w:rsidR="00055549">
        <w:rPr>
          <w:rFonts w:ascii="Arial" w:hAnsi="Arial" w:cs="Arial"/>
          <w:b/>
          <w:szCs w:val="21"/>
        </w:rPr>
        <w:t xml:space="preserve"> této</w:t>
      </w:r>
      <w:r>
        <w:rPr>
          <w:rFonts w:ascii="Arial" w:hAnsi="Arial" w:cs="Arial"/>
          <w:b/>
          <w:szCs w:val="21"/>
        </w:rPr>
        <w:t xml:space="preserve"> vyhlášce o zákazu konzumace al</w:t>
      </w:r>
      <w:r>
        <w:rPr>
          <w:rFonts w:ascii="Arial" w:hAnsi="Arial" w:cs="Arial"/>
          <w:b/>
          <w:szCs w:val="21"/>
        </w:rPr>
        <w:t xml:space="preserve">koholických nápojů na veřejných prostranstvích </w:t>
      </w:r>
    </w:p>
    <w:p w14:paraId="093DC09A" w14:textId="77777777" w:rsidR="002D7E20" w:rsidRDefault="002D7E20">
      <w:pPr>
        <w:rPr>
          <w:rFonts w:cs="Mangal"/>
          <w:color w:val="FF0000"/>
          <w:szCs w:val="21"/>
        </w:rPr>
      </w:pPr>
    </w:p>
    <w:p w14:paraId="21127CEF" w14:textId="77777777" w:rsidR="002D7E20" w:rsidRDefault="005B17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ploch veřejného prostranství se zákazem konzumace alkoholických nápojů</w:t>
      </w:r>
    </w:p>
    <w:p w14:paraId="5D4F9E03" w14:textId="77777777" w:rsidR="002D7E20" w:rsidRDefault="002D7E20">
      <w:pPr>
        <w:rPr>
          <w:rFonts w:cs="Mangal"/>
          <w:color w:val="FF0000"/>
          <w:szCs w:val="21"/>
        </w:rPr>
      </w:pPr>
    </w:p>
    <w:p w14:paraId="526DB3FA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Náměstí Svobody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2/1, 2/2, 2/3, 2/6, 3/1, 3/3, 3/4, 3/5, 3/12, 5/1, 5/7, 5/8, 5/9, 5/10, 5/11, 5/12, 5/13, 5/14, </w:t>
      </w:r>
      <w:r>
        <w:rPr>
          <w:rFonts w:ascii="Arial" w:hAnsi="Arial" w:cs="Arial"/>
          <w:sz w:val="22"/>
          <w:szCs w:val="22"/>
        </w:rPr>
        <w:t>5/15, 5/16, 1011/4, 1011/8, 1011/9, 1021/4, 1021/16, 1021/17, 1021/18, 1021/19, 1021/20, 1021/21, 1021/22, 1021/23, 1021/24, 539/3, 539/4, 539/5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Javorník-město.</w:t>
      </w:r>
    </w:p>
    <w:p w14:paraId="559E6452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Ulice Pod Zámkem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4/1, 4/2, 4/11,7, 756/5, 756/6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Javorník-město.</w:t>
      </w:r>
    </w:p>
    <w:p w14:paraId="387B8A36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M</w:t>
      </w:r>
      <w:r>
        <w:rPr>
          <w:rFonts w:ascii="Arial" w:hAnsi="Arial" w:cs="Arial"/>
          <w:sz w:val="22"/>
          <w:szCs w:val="22"/>
        </w:rPr>
        <w:t xml:space="preserve">íru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1011/3, 1015/1, 1017, 435, 1014, 1016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Javorník-město.  </w:t>
      </w:r>
    </w:p>
    <w:p w14:paraId="76720D16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Autobusové nádraží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14/1, 14/2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Javorník-město. </w:t>
      </w:r>
    </w:p>
    <w:p w14:paraId="106CEC2C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Ulice Puškinova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1021/1, 1021/6, 1021/7, 1021/8, 1021/14, 1021/15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Javorník-město.</w:t>
      </w:r>
    </w:p>
    <w:p w14:paraId="3DAD0C1B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Dětské hřiště – </w:t>
      </w:r>
      <w:proofErr w:type="spellStart"/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arc.č</w:t>
      </w:r>
      <w:proofErr w:type="spellEnd"/>
      <w:r>
        <w:rPr>
          <w:rFonts w:ascii="Arial" w:hAnsi="Arial" w:cs="Arial"/>
          <w:sz w:val="22"/>
          <w:szCs w:val="22"/>
        </w:rPr>
        <w:t>. 543/1, 543/2, 552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Javorník-město.</w:t>
      </w:r>
    </w:p>
    <w:p w14:paraId="32B64386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Ulice Školní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539/1, 539/2, 557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Javorník-město.</w:t>
      </w:r>
    </w:p>
    <w:p w14:paraId="15492BBF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Ulice 17. listopadu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1023/1, 1021/12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Javorník-město.</w:t>
      </w:r>
    </w:p>
    <w:p w14:paraId="331FFD7A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Okolí Městského kulturního střediska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509/1, 507/4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Javorník-město.</w:t>
      </w:r>
    </w:p>
    <w:p w14:paraId="6D4C08E9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Ulice Družstevní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1012/1, 1013/1, 1018/1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Javorník-město.</w:t>
      </w:r>
    </w:p>
    <w:p w14:paraId="18FEB973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Ulice Polská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3500/1, 1066/8, 1066/10, 1066/11, 1066/12, 1066/13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Javorník-ves a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1021/1, 322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Javorník-město.</w:t>
      </w:r>
    </w:p>
    <w:p w14:paraId="7F1D2C58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Ulice </w:t>
      </w:r>
      <w:proofErr w:type="spellStart"/>
      <w:r>
        <w:rPr>
          <w:rFonts w:ascii="Arial" w:hAnsi="Arial" w:cs="Arial"/>
          <w:sz w:val="22"/>
          <w:szCs w:val="22"/>
        </w:rPr>
        <w:t>Dittersova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3</w:t>
      </w:r>
      <w:r>
        <w:rPr>
          <w:rFonts w:ascii="Arial" w:hAnsi="Arial" w:cs="Arial"/>
          <w:sz w:val="22"/>
          <w:szCs w:val="22"/>
        </w:rPr>
        <w:t>12/27, 312/3, 312/1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Javorník-město.</w:t>
      </w:r>
    </w:p>
    <w:p w14:paraId="1D3B1552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Ulice 9. května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347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Javorník-město.</w:t>
      </w:r>
    </w:p>
    <w:p w14:paraId="7EADAD3F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</w:pPr>
      <w:r>
        <w:rPr>
          <w:rFonts w:ascii="Arial" w:hAnsi="Arial" w:cs="Arial"/>
          <w:sz w:val="22"/>
          <w:szCs w:val="22"/>
        </w:rPr>
        <w:t>Vyhlídka a její okolí (</w:t>
      </w:r>
      <w:proofErr w:type="spellStart"/>
      <w:r>
        <w:rPr>
          <w:rFonts w:ascii="Arial" w:hAnsi="Arial" w:cs="Arial"/>
          <w:sz w:val="22"/>
          <w:szCs w:val="22"/>
        </w:rPr>
        <w:t>Kravčák</w:t>
      </w:r>
      <w:proofErr w:type="spellEnd"/>
      <w:r>
        <w:rPr>
          <w:rFonts w:ascii="Arial" w:hAnsi="Arial" w:cs="Arial"/>
          <w:sz w:val="22"/>
          <w:szCs w:val="22"/>
        </w:rPr>
        <w:t xml:space="preserve">)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1105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Javorník-město.  </w:t>
      </w:r>
    </w:p>
    <w:p w14:paraId="67DC4E82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</w:pPr>
      <w:r>
        <w:rPr>
          <w:rFonts w:ascii="Arial" w:hAnsi="Arial" w:cs="Arial"/>
          <w:sz w:val="22"/>
          <w:szCs w:val="22"/>
        </w:rPr>
        <w:t xml:space="preserve">Dolní park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659, 641, 642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Javorník-město.</w:t>
      </w:r>
    </w:p>
    <w:p w14:paraId="09BCBE8D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</w:pPr>
      <w:r>
        <w:rPr>
          <w:rFonts w:ascii="Arial" w:hAnsi="Arial" w:cs="Arial"/>
          <w:sz w:val="22"/>
          <w:szCs w:val="22"/>
        </w:rPr>
        <w:t xml:space="preserve">Ulice Svatopluka Čecha – </w:t>
      </w:r>
      <w:proofErr w:type="spellStart"/>
      <w:r>
        <w:rPr>
          <w:rFonts w:ascii="Arial" w:hAnsi="Arial" w:cs="Arial"/>
          <w:sz w:val="22"/>
          <w:szCs w:val="22"/>
        </w:rPr>
        <w:t>parc.</w:t>
      </w:r>
      <w:r>
        <w:rPr>
          <w:rFonts w:ascii="Arial" w:hAnsi="Arial" w:cs="Arial"/>
          <w:sz w:val="22"/>
          <w:szCs w:val="22"/>
        </w:rPr>
        <w:t>č</w:t>
      </w:r>
      <w:proofErr w:type="spellEnd"/>
      <w:r>
        <w:rPr>
          <w:rFonts w:ascii="Arial" w:hAnsi="Arial" w:cs="Arial"/>
          <w:sz w:val="22"/>
          <w:szCs w:val="22"/>
        </w:rPr>
        <w:t>. 1021/11, 1027/1, 1028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Javorník-město.</w:t>
      </w:r>
    </w:p>
    <w:p w14:paraId="28E6DB3A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</w:pPr>
      <w:r>
        <w:rPr>
          <w:rFonts w:ascii="Arial" w:hAnsi="Arial" w:cs="Arial"/>
          <w:sz w:val="22"/>
          <w:szCs w:val="22"/>
        </w:rPr>
        <w:t xml:space="preserve">Ulice Nádražní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1024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Javorník-město a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1063/2, 1062/2, 523, 529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Javorník-ves.</w:t>
      </w:r>
    </w:p>
    <w:p w14:paraId="3B74F5CB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</w:pPr>
      <w:r>
        <w:rPr>
          <w:rFonts w:ascii="Arial" w:hAnsi="Arial" w:cs="Arial"/>
          <w:sz w:val="22"/>
          <w:szCs w:val="22"/>
        </w:rPr>
        <w:t xml:space="preserve">Ulice Lidická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1025, 1021/9, 1021/10, 1026/1, 1026/3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Javorník-město a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3343 v</w:t>
      </w:r>
      <w:r>
        <w:rPr>
          <w:rFonts w:ascii="Arial" w:hAnsi="Arial" w:cs="Arial"/>
          <w:sz w:val="22"/>
          <w:szCs w:val="22"/>
        </w:rPr>
        <w:t>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Javorník-ves.</w:t>
      </w:r>
    </w:p>
    <w:p w14:paraId="11064FA8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</w:pPr>
      <w:r>
        <w:rPr>
          <w:rFonts w:ascii="Arial" w:hAnsi="Arial" w:cs="Arial"/>
          <w:sz w:val="22"/>
          <w:szCs w:val="22"/>
        </w:rPr>
        <w:t xml:space="preserve">Ulice Smetanova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724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Javorník-ves.</w:t>
      </w:r>
    </w:p>
    <w:p w14:paraId="3A2A8A84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</w:pPr>
      <w:r>
        <w:rPr>
          <w:rFonts w:ascii="Arial" w:hAnsi="Arial" w:cs="Arial"/>
          <w:sz w:val="22"/>
          <w:szCs w:val="22"/>
        </w:rPr>
        <w:t xml:space="preserve">Ulice Fučíkova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517, 538, 559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Javorník-ves.</w:t>
      </w:r>
    </w:p>
    <w:p w14:paraId="0D10C36C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</w:pPr>
      <w:r>
        <w:rPr>
          <w:rFonts w:ascii="Arial" w:hAnsi="Arial" w:cs="Arial"/>
          <w:sz w:val="22"/>
          <w:szCs w:val="22"/>
        </w:rPr>
        <w:t xml:space="preserve">Ulice Pionýrská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503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Javorník-ves.</w:t>
      </w:r>
    </w:p>
    <w:p w14:paraId="5725B510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</w:pPr>
      <w:r>
        <w:rPr>
          <w:rFonts w:ascii="Arial" w:hAnsi="Arial" w:cs="Arial"/>
          <w:sz w:val="22"/>
          <w:szCs w:val="22"/>
        </w:rPr>
        <w:t xml:space="preserve">Ulice Dukelská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502/1, 574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Javorník-ves. </w:t>
      </w:r>
    </w:p>
    <w:p w14:paraId="5CA014CE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</w:pPr>
      <w:r>
        <w:rPr>
          <w:rFonts w:ascii="Arial" w:hAnsi="Arial" w:cs="Arial"/>
          <w:sz w:val="22"/>
          <w:szCs w:val="22"/>
        </w:rPr>
        <w:t>Ulice Partyzánsk</w:t>
      </w:r>
      <w:r>
        <w:rPr>
          <w:rFonts w:ascii="Arial" w:hAnsi="Arial" w:cs="Arial"/>
          <w:sz w:val="22"/>
          <w:szCs w:val="22"/>
        </w:rPr>
        <w:t xml:space="preserve">á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1064/1, 1064/2, 1064/3, 865/1, 863/1, 825, 944/1, 11/1, 1073/17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Javorník-ves. </w:t>
      </w:r>
    </w:p>
    <w:p w14:paraId="044B158E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</w:pPr>
      <w:r>
        <w:rPr>
          <w:rFonts w:ascii="Arial" w:hAnsi="Arial" w:cs="Arial"/>
          <w:sz w:val="22"/>
          <w:szCs w:val="22"/>
        </w:rPr>
        <w:t xml:space="preserve">Ulice Zahradní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3506/2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Javorník-ves. </w:t>
      </w:r>
    </w:p>
    <w:p w14:paraId="4F869F95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</w:pPr>
      <w:r>
        <w:rPr>
          <w:rFonts w:ascii="Arial" w:hAnsi="Arial" w:cs="Arial"/>
          <w:sz w:val="22"/>
          <w:szCs w:val="22"/>
        </w:rPr>
        <w:t xml:space="preserve">Ulice Bezručova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1065/1, 491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Javorník-ves. </w:t>
      </w:r>
    </w:p>
    <w:p w14:paraId="7AA4FD67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</w:pPr>
      <w:r>
        <w:rPr>
          <w:rFonts w:ascii="Arial" w:hAnsi="Arial" w:cs="Arial"/>
          <w:sz w:val="22"/>
          <w:szCs w:val="22"/>
        </w:rPr>
        <w:t xml:space="preserve">Ulice Havlíčkova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1022/1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Jav</w:t>
      </w:r>
      <w:r>
        <w:rPr>
          <w:rFonts w:ascii="Arial" w:hAnsi="Arial" w:cs="Arial"/>
          <w:sz w:val="22"/>
          <w:szCs w:val="22"/>
        </w:rPr>
        <w:t xml:space="preserve">orník-město a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1058/2, 1073/24, 1058/1, 130/1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Javorník-ves.</w:t>
      </w:r>
    </w:p>
    <w:p w14:paraId="269A564D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</w:pPr>
      <w:r>
        <w:rPr>
          <w:rFonts w:ascii="Arial" w:hAnsi="Arial" w:cs="Arial"/>
          <w:sz w:val="22"/>
          <w:szCs w:val="22"/>
        </w:rPr>
        <w:t xml:space="preserve">Ulice Janošíkova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1061/2, 735, 1073/30, 1061/1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Javorník-ves.</w:t>
      </w:r>
    </w:p>
    <w:p w14:paraId="09ED8172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</w:pPr>
      <w:r>
        <w:rPr>
          <w:rFonts w:ascii="Arial" w:hAnsi="Arial" w:cs="Arial"/>
          <w:sz w:val="22"/>
          <w:szCs w:val="22"/>
        </w:rPr>
        <w:t xml:space="preserve">Zámecký park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768, 730, 729/1, 772, 771/1, 774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Javorník-město.</w:t>
      </w:r>
    </w:p>
    <w:p w14:paraId="778BB21A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</w:pPr>
      <w:r>
        <w:rPr>
          <w:rFonts w:ascii="Arial" w:hAnsi="Arial" w:cs="Arial"/>
          <w:sz w:val="22"/>
          <w:szCs w:val="22"/>
        </w:rPr>
        <w:t xml:space="preserve">Bílý Potok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1400/</w:t>
      </w:r>
      <w:r>
        <w:rPr>
          <w:rFonts w:ascii="Arial" w:hAnsi="Arial" w:cs="Arial"/>
          <w:sz w:val="22"/>
          <w:szCs w:val="22"/>
        </w:rPr>
        <w:t>3, 1900, 1400/62, 2042, 1400/2, 1400/6, 1400/56, 1483/4, 1854, 1400/1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Bílý Potok.</w:t>
      </w:r>
    </w:p>
    <w:p w14:paraId="453C786B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</w:pPr>
      <w:r>
        <w:rPr>
          <w:rFonts w:ascii="Arial" w:hAnsi="Arial" w:cs="Arial"/>
          <w:sz w:val="22"/>
          <w:szCs w:val="22"/>
        </w:rPr>
        <w:t xml:space="preserve">Horní Hoštice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826/7, 1048, 826/27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Horní Hoštice.</w:t>
      </w:r>
    </w:p>
    <w:p w14:paraId="3BE48D25" w14:textId="77777777" w:rsidR="002D7E20" w:rsidRDefault="005B17BF">
      <w:pPr>
        <w:pStyle w:val="Odstavecseseznamem"/>
        <w:numPr>
          <w:ilvl w:val="0"/>
          <w:numId w:val="5"/>
        </w:numPr>
        <w:tabs>
          <w:tab w:val="left" w:pos="360"/>
          <w:tab w:val="left" w:pos="4140"/>
        </w:tabs>
        <w:spacing w:line="292" w:lineRule="auto"/>
        <w:ind w:left="357" w:hanging="357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Travná –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1372/3, 1372/14, 1372/6, 1372/10, 23/1, 1372/15, 1372/19, 1363/1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Travná u Jav</w:t>
      </w:r>
      <w:r>
        <w:rPr>
          <w:rFonts w:ascii="Arial" w:hAnsi="Arial" w:cs="Arial"/>
          <w:sz w:val="22"/>
          <w:szCs w:val="22"/>
        </w:rPr>
        <w:t xml:space="preserve">orníka.    </w:t>
      </w:r>
    </w:p>
    <w:sectPr w:rsidR="002D7E20">
      <w:footnotePr>
        <w:numRestart w:val="eachPage"/>
      </w:footnotePr>
      <w:type w:val="continuous"/>
      <w:pgSz w:w="11906" w:h="16838"/>
      <w:pgMar w:top="1247" w:right="1417" w:bottom="1134" w:left="141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212B5" w14:textId="77777777" w:rsidR="005B17BF" w:rsidRDefault="005B17BF">
      <w:r>
        <w:separator/>
      </w:r>
    </w:p>
  </w:endnote>
  <w:endnote w:type="continuationSeparator" w:id="0">
    <w:p w14:paraId="0AA847B1" w14:textId="77777777" w:rsidR="005B17BF" w:rsidRDefault="005B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91743" w14:textId="77777777" w:rsidR="005B17BF" w:rsidRDefault="005B17BF">
      <w:r>
        <w:rPr>
          <w:color w:val="000000"/>
        </w:rPr>
        <w:separator/>
      </w:r>
    </w:p>
  </w:footnote>
  <w:footnote w:type="continuationSeparator" w:id="0">
    <w:p w14:paraId="24A87C5C" w14:textId="77777777" w:rsidR="005B17BF" w:rsidRDefault="005B17BF">
      <w:r>
        <w:continuationSeparator/>
      </w:r>
    </w:p>
  </w:footnote>
  <w:footnote w:id="1">
    <w:p w14:paraId="5C5F8243" w14:textId="77777777" w:rsidR="002D7E20" w:rsidRDefault="005B17BF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ustanovení § 34 zákona č. 128/2000 Sb., o obcích (obecní zřízení), ve znění pozdějších předpisů</w:t>
      </w:r>
    </w:p>
  </w:footnote>
  <w:footnote w:id="2">
    <w:p w14:paraId="5715200D" w14:textId="77777777" w:rsidR="002D7E20" w:rsidRDefault="005B17BF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ustanovení § 2 písm. f) zákona č. 65/2017 Sb., o ochraně zdraví před škodlivými účinky návykových látek,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BE8FE" w14:textId="77777777" w:rsidR="00CA7D73" w:rsidRDefault="005B17BF">
    <w:pPr>
      <w:pStyle w:val="Zhlav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C151DC"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  <w:p w14:paraId="686655B4" w14:textId="77777777" w:rsidR="00CA7D73" w:rsidRDefault="00CA7D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0583"/>
    <w:multiLevelType w:val="multilevel"/>
    <w:tmpl w:val="43047498"/>
    <w:lvl w:ilvl="0">
      <w:start w:val="1"/>
      <w:numFmt w:val="decimal"/>
      <w:lvlText w:val="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1890174"/>
    <w:multiLevelType w:val="multilevel"/>
    <w:tmpl w:val="D76021E4"/>
    <w:lvl w:ilvl="0">
      <w:start w:val="1"/>
      <w:numFmt w:val="decimal"/>
      <w:lvlText w:val="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567C1C8B"/>
    <w:multiLevelType w:val="multilevel"/>
    <w:tmpl w:val="844E2A5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FC6118"/>
    <w:multiLevelType w:val="multilevel"/>
    <w:tmpl w:val="477EFB3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2C0B89"/>
    <w:multiLevelType w:val="multilevel"/>
    <w:tmpl w:val="6F06966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20"/>
    <w:rsid w:val="00055549"/>
    <w:rsid w:val="00173B09"/>
    <w:rsid w:val="002D7E20"/>
    <w:rsid w:val="00590EEF"/>
    <w:rsid w:val="005954CB"/>
    <w:rsid w:val="005B17BF"/>
    <w:rsid w:val="005B4060"/>
    <w:rsid w:val="00C151DC"/>
    <w:rsid w:val="00C57983"/>
    <w:rsid w:val="00CA7D73"/>
    <w:rsid w:val="00F5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9791"/>
  <w15:docId w15:val="{989631B4-4E62-4075-A46E-5D4D2B7B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Odstavecseseznamem">
    <w:name w:val="List Paragraph"/>
    <w:basedOn w:val="Normln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Nzvylnk">
    <w:name w:val="Názvy článků"/>
    <w:basedOn w:val="Normln"/>
    <w:pPr>
      <w:keepNext/>
      <w:keepLines/>
      <w:suppressAutoHyphens w:val="0"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Styl">
    <w:name w:val="Styl"/>
    <w:pPr>
      <w:widowControl w:val="0"/>
      <w:autoSpaceDE w:val="0"/>
      <w:textAlignment w:val="auto"/>
    </w:pPr>
    <w:rPr>
      <w:rFonts w:ascii="Arial" w:eastAsia="Times New Roman" w:hAnsi="Arial" w:cs="Arial"/>
      <w:kern w:val="0"/>
      <w:lang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character" w:styleId="Siln">
    <w:name w:val="Strong"/>
    <w:basedOn w:val="Standardnpsmoodstavce"/>
    <w:rPr>
      <w:b/>
      <w:bCs/>
    </w:rPr>
  </w:style>
  <w:style w:type="paragraph" w:styleId="Bezmezer">
    <w:name w:val="No Spacing"/>
    <w:pPr>
      <w:suppressAutoHyphens/>
    </w:pPr>
    <w:rPr>
      <w:rFonts w:cs="Mangal"/>
      <w:szCs w:val="21"/>
    </w:rPr>
  </w:style>
  <w:style w:type="paragraph" w:customStyle="1" w:styleId="Default">
    <w:name w:val="Default"/>
    <w:pPr>
      <w:autoSpaceDE w:val="0"/>
      <w:textAlignment w:val="auto"/>
    </w:pPr>
    <w:rPr>
      <w:rFonts w:ascii="Arial" w:hAnsi="Arial" w:cs="Arial"/>
      <w:color w:val="000000"/>
      <w:kern w:val="0"/>
      <w:lang w:bidi="ar-SA"/>
    </w:rPr>
  </w:style>
  <w:style w:type="character" w:customStyle="1" w:styleId="Nadpis2Char">
    <w:name w:val="Nadpis 2 Char"/>
    <w:basedOn w:val="Standardnpsmoodstavce"/>
    <w:rPr>
      <w:rFonts w:ascii="Arial" w:eastAsia="PingFang SC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906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Macháček Dalibor, Mgr.</dc:creator>
  <cp:lastModifiedBy>Účet Microsoft</cp:lastModifiedBy>
  <cp:revision>6</cp:revision>
  <cp:lastPrinted>2023-08-14T09:10:00Z</cp:lastPrinted>
  <dcterms:created xsi:type="dcterms:W3CDTF">2025-05-15T10:00:00Z</dcterms:created>
  <dcterms:modified xsi:type="dcterms:W3CDTF">2025-06-19T08:20:00Z</dcterms:modified>
</cp:coreProperties>
</file>