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F1D5" w14:textId="29477314" w:rsidR="00B57C27" w:rsidRPr="008215D7" w:rsidRDefault="00B5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M Ě S T </w:t>
      </w:r>
      <w:proofErr w:type="gramStart"/>
      <w:r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O  </w:t>
      </w:r>
      <w:proofErr w:type="spellStart"/>
      <w:r w:rsidRPr="008215D7">
        <w:rPr>
          <w:rFonts w:ascii="Arial" w:hAnsi="Arial" w:cs="Arial"/>
          <w:b/>
          <w:bCs/>
          <w:kern w:val="0"/>
          <w:sz w:val="24"/>
          <w:szCs w:val="24"/>
        </w:rPr>
        <w:t>O</w:t>
      </w:r>
      <w:proofErr w:type="spellEnd"/>
      <w:proofErr w:type="gramEnd"/>
      <w:r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S T R A V A</w:t>
      </w:r>
    </w:p>
    <w:p w14:paraId="59DDF8C6" w14:textId="77777777" w:rsidR="00B57C27" w:rsidRPr="008215D7" w:rsidRDefault="00B5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19CC17B3" w14:textId="5B03C9DC" w:rsidR="00B57C27" w:rsidRPr="008215D7" w:rsidRDefault="00B5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8215D7">
        <w:rPr>
          <w:rFonts w:ascii="Arial" w:hAnsi="Arial" w:cs="Arial"/>
          <w:b/>
          <w:bCs/>
          <w:kern w:val="0"/>
          <w:sz w:val="24"/>
          <w:szCs w:val="24"/>
        </w:rPr>
        <w:t>V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Y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H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L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Á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Š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K</w:t>
      </w:r>
      <w:r w:rsidR="00606024" w:rsidRPr="008215D7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8215D7">
        <w:rPr>
          <w:rFonts w:ascii="Arial" w:hAnsi="Arial" w:cs="Arial"/>
          <w:b/>
          <w:bCs/>
          <w:kern w:val="0"/>
          <w:sz w:val="24"/>
          <w:szCs w:val="24"/>
        </w:rPr>
        <w:t>A</w:t>
      </w:r>
    </w:p>
    <w:p w14:paraId="6E7079D5" w14:textId="77777777" w:rsidR="00B57C27" w:rsidRPr="008215D7" w:rsidRDefault="00B5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4DE12948" w14:textId="5F76566A" w:rsidR="000B4BDB" w:rsidRPr="008215D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8215D7">
        <w:rPr>
          <w:rFonts w:ascii="Arial" w:hAnsi="Arial" w:cs="Arial"/>
          <w:b/>
          <w:bCs/>
          <w:kern w:val="0"/>
          <w:sz w:val="24"/>
          <w:szCs w:val="24"/>
        </w:rPr>
        <w:t>7/1998</w:t>
      </w:r>
    </w:p>
    <w:p w14:paraId="51F9870C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72338B5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kterou se zřizuje PŘÍRODNÍ REZERVACE </w:t>
      </w: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"REZAVKA". </w:t>
      </w:r>
    </w:p>
    <w:p w14:paraId="3E75AF19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3CB1CEF" w14:textId="5836C2E4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ab/>
        <w:t xml:space="preserve">Rada města Ostravy se usnesla dne 26. května 1998 vydat v souladu s § 24 a § 45 písm. l) zákona ČNR č. 367/1990 Sb., o obcích (obecní zřízení), ve znění pozdějších změn a doplňků, a podle § 33 zákona ČNR č. 114/1992 Sb., o ochraně přírody a krajiny, ve znění pozdějších předpisů (dále jen zákon), tuto obecně závaznou vyhlášku: </w:t>
      </w:r>
    </w:p>
    <w:p w14:paraId="6221E845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9D88B0A" w14:textId="3B63F675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606024" w:rsidRPr="00606024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1</w:t>
      </w:r>
    </w:p>
    <w:p w14:paraId="135ACEA9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1DB6DC9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Vymezení přírodní rezervace a její poslání </w:t>
      </w:r>
    </w:p>
    <w:p w14:paraId="0B38A934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7BFF367" w14:textId="7FAA5D3E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(1)</w:t>
      </w:r>
      <w:r w:rsidR="00606024" w:rsidRP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Přírodní rezervace "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Rezavka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" se nachází v okrese Ostrava v katastrálním území </w:t>
      </w:r>
      <w:proofErr w:type="gramStart"/>
      <w:r w:rsidRPr="00606024">
        <w:rPr>
          <w:rFonts w:ascii="Arial" w:hAnsi="Arial" w:cs="Arial"/>
          <w:kern w:val="0"/>
          <w:sz w:val="20"/>
          <w:szCs w:val="20"/>
        </w:rPr>
        <w:t>Poruba - jih</w:t>
      </w:r>
      <w:proofErr w:type="gramEnd"/>
      <w:r w:rsidRPr="00606024">
        <w:rPr>
          <w:rFonts w:ascii="Arial" w:hAnsi="Arial" w:cs="Arial"/>
          <w:kern w:val="0"/>
          <w:sz w:val="20"/>
          <w:szCs w:val="20"/>
        </w:rPr>
        <w:t xml:space="preserve"> na pozemcích a částech pozemků parcelních čísel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1)</w:t>
      </w:r>
      <w:r w:rsidRPr="00606024">
        <w:rPr>
          <w:rFonts w:ascii="Arial" w:hAnsi="Arial" w:cs="Arial"/>
          <w:kern w:val="0"/>
          <w:sz w:val="20"/>
          <w:szCs w:val="20"/>
        </w:rPr>
        <w:t xml:space="preserve">: </w:t>
      </w:r>
    </w:p>
    <w:p w14:paraId="39E98325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2327/1     2327/2      2327/3      2327/4      2329    2330</w:t>
      </w:r>
    </w:p>
    <w:p w14:paraId="4E58FC4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2331       2332        2333        2334        2335    2336</w:t>
      </w:r>
    </w:p>
    <w:p w14:paraId="46D327D4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2337       2338        2339        2340        2342    2343</w:t>
      </w:r>
    </w:p>
    <w:p w14:paraId="2DABC96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2344       2345        2346        2347        2348    2349</w:t>
      </w:r>
    </w:p>
    <w:p w14:paraId="325A6902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2479/3     2479/4      2480        2481/1      2481/</w:t>
      </w:r>
      <w:proofErr w:type="gramStart"/>
      <w:r w:rsidRPr="00606024">
        <w:rPr>
          <w:rFonts w:ascii="Courier" w:hAnsi="Courier" w:cs="Courier"/>
          <w:kern w:val="0"/>
          <w:sz w:val="20"/>
          <w:szCs w:val="20"/>
        </w:rPr>
        <w:t>3  2482</w:t>
      </w:r>
      <w:proofErr w:type="gramEnd"/>
    </w:p>
    <w:p w14:paraId="517B3D7A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2483       2485        2486        2487        2488    2489</w:t>
      </w:r>
    </w:p>
    <w:p w14:paraId="7FF263A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2490       2491        2492        2493/1      2493/</w:t>
      </w:r>
      <w:proofErr w:type="gramStart"/>
      <w:r w:rsidRPr="00606024">
        <w:rPr>
          <w:rFonts w:ascii="Courier" w:hAnsi="Courier" w:cs="Courier"/>
          <w:kern w:val="0"/>
          <w:sz w:val="20"/>
          <w:szCs w:val="20"/>
        </w:rPr>
        <w:t>2  2493</w:t>
      </w:r>
      <w:proofErr w:type="gramEnd"/>
      <w:r w:rsidRPr="00606024">
        <w:rPr>
          <w:rFonts w:ascii="Courier" w:hAnsi="Courier" w:cs="Courier"/>
          <w:kern w:val="0"/>
          <w:sz w:val="20"/>
          <w:szCs w:val="20"/>
        </w:rPr>
        <w:t>/3</w:t>
      </w:r>
    </w:p>
    <w:p w14:paraId="10E62B4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2493/4     2494        2495        2497        2498/</w:t>
      </w:r>
      <w:proofErr w:type="gramStart"/>
      <w:r w:rsidRPr="00606024">
        <w:rPr>
          <w:rFonts w:ascii="Courier" w:hAnsi="Courier" w:cs="Courier"/>
          <w:kern w:val="0"/>
          <w:sz w:val="20"/>
          <w:szCs w:val="20"/>
        </w:rPr>
        <w:t>5  2499</w:t>
      </w:r>
      <w:proofErr w:type="gramEnd"/>
      <w:r w:rsidRPr="00606024">
        <w:rPr>
          <w:rFonts w:ascii="Courier" w:hAnsi="Courier" w:cs="Courier"/>
          <w:kern w:val="0"/>
          <w:sz w:val="20"/>
          <w:szCs w:val="20"/>
        </w:rPr>
        <w:t>/4</w:t>
      </w:r>
    </w:p>
    <w:p w14:paraId="6917176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2500/1     2504/1      2505        2506        2507    2508</w:t>
      </w:r>
    </w:p>
    <w:p w14:paraId="35E90D94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2509       2510        2511        2512/2      2518/</w:t>
      </w:r>
      <w:proofErr w:type="gramStart"/>
      <w:r w:rsidRPr="00606024">
        <w:rPr>
          <w:rFonts w:ascii="Courier" w:hAnsi="Courier" w:cs="Courier"/>
          <w:kern w:val="0"/>
          <w:sz w:val="20"/>
          <w:szCs w:val="20"/>
        </w:rPr>
        <w:t>1  2518</w:t>
      </w:r>
      <w:proofErr w:type="gramEnd"/>
      <w:r w:rsidRPr="00606024">
        <w:rPr>
          <w:rFonts w:ascii="Courier" w:hAnsi="Courier" w:cs="Courier"/>
          <w:kern w:val="0"/>
          <w:sz w:val="20"/>
          <w:szCs w:val="20"/>
        </w:rPr>
        <w:t>/4</w:t>
      </w:r>
    </w:p>
    <w:p w14:paraId="48BAADB9" w14:textId="30FCBB60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2532       2614/2      3090        3091/1      3091/</w:t>
      </w:r>
      <w:proofErr w:type="gramStart"/>
      <w:r w:rsidRPr="00606024">
        <w:rPr>
          <w:rFonts w:ascii="Courier" w:hAnsi="Courier" w:cs="Courier"/>
          <w:kern w:val="0"/>
          <w:sz w:val="20"/>
          <w:szCs w:val="20"/>
        </w:rPr>
        <w:t>2  3132</w:t>
      </w:r>
      <w:proofErr w:type="gramEnd"/>
      <w:r w:rsidRPr="00606024">
        <w:rPr>
          <w:rFonts w:ascii="Courier" w:hAnsi="Courier" w:cs="Courier"/>
          <w:kern w:val="0"/>
          <w:sz w:val="20"/>
          <w:szCs w:val="20"/>
        </w:rPr>
        <w:t>/2</w:t>
      </w:r>
      <w:r w:rsidRPr="00606024">
        <w:rPr>
          <w:rFonts w:ascii="Courier" w:hAnsi="Courier" w:cs="Courier"/>
          <w:kern w:val="0"/>
          <w:sz w:val="20"/>
          <w:szCs w:val="20"/>
          <w:vertAlign w:val="superscript"/>
        </w:rPr>
        <w:t>2)</w:t>
      </w:r>
    </w:p>
    <w:p w14:paraId="3CA76C92" w14:textId="65B37783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3432/1</w:t>
      </w:r>
      <w:r w:rsidRPr="00606024">
        <w:rPr>
          <w:rFonts w:ascii="Courier" w:hAnsi="Courier" w:cs="Courier"/>
          <w:kern w:val="0"/>
          <w:sz w:val="20"/>
          <w:szCs w:val="20"/>
          <w:vertAlign w:val="superscript"/>
        </w:rPr>
        <w:t>2)</w:t>
      </w:r>
      <w:r w:rsidR="00606024">
        <w:rPr>
          <w:rFonts w:ascii="Courier" w:hAnsi="Courier" w:cs="Courier"/>
          <w:kern w:val="0"/>
          <w:sz w:val="20"/>
          <w:szCs w:val="20"/>
          <w:vertAlign w:val="superscript"/>
        </w:rPr>
        <w:t xml:space="preserve"> </w:t>
      </w:r>
      <w:r w:rsidRPr="00606024">
        <w:rPr>
          <w:rFonts w:ascii="Courier" w:hAnsi="Courier" w:cs="Courier"/>
          <w:kern w:val="0"/>
          <w:sz w:val="20"/>
          <w:szCs w:val="20"/>
        </w:rPr>
        <w:t xml:space="preserve"> </w:t>
      </w:r>
      <w:r w:rsidR="00606024">
        <w:rPr>
          <w:rFonts w:ascii="Courier" w:hAnsi="Courier" w:cs="Courier"/>
          <w:kern w:val="0"/>
          <w:sz w:val="20"/>
          <w:szCs w:val="20"/>
        </w:rPr>
        <w:t xml:space="preserve">  </w:t>
      </w:r>
      <w:r w:rsidRPr="00606024">
        <w:rPr>
          <w:rFonts w:ascii="Courier" w:hAnsi="Courier" w:cs="Courier"/>
          <w:kern w:val="0"/>
          <w:sz w:val="20"/>
          <w:szCs w:val="20"/>
        </w:rPr>
        <w:t>3442        3443        3446        3447    3448</w:t>
      </w:r>
    </w:p>
    <w:p w14:paraId="7DFCF91F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>3449       3450        3451        3452        3453    3454</w:t>
      </w:r>
    </w:p>
    <w:p w14:paraId="6CEE2387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Courier" w:hAnsi="Courier" w:cs="Courier"/>
          <w:kern w:val="0"/>
          <w:sz w:val="20"/>
          <w:szCs w:val="20"/>
        </w:rPr>
        <w:t xml:space="preserve">3455       3456        3457        3458 </w:t>
      </w:r>
    </w:p>
    <w:p w14:paraId="27819BDA" w14:textId="77777777" w:rsidR="00EC25F0" w:rsidRDefault="00EC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6D5E942" w14:textId="2F9FFB8A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Celková výměra přírodní rezervace (dále PR) je 83</w:t>
      </w:r>
      <w:r w:rsidR="00B57C27" w:rsidRPr="00606024">
        <w:rPr>
          <w:rFonts w:ascii="Arial" w:hAnsi="Arial" w:cs="Arial"/>
          <w:kern w:val="0"/>
          <w:sz w:val="20"/>
          <w:szCs w:val="20"/>
        </w:rPr>
        <w:t>,</w:t>
      </w:r>
      <w:r w:rsidRPr="00606024">
        <w:rPr>
          <w:rFonts w:ascii="Arial" w:hAnsi="Arial" w:cs="Arial"/>
          <w:kern w:val="0"/>
          <w:sz w:val="20"/>
          <w:szCs w:val="20"/>
        </w:rPr>
        <w:t xml:space="preserve">6812 ha. </w:t>
      </w:r>
    </w:p>
    <w:p w14:paraId="57623C27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EAA8054" w14:textId="27264B92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(2)</w:t>
      </w:r>
      <w:r w:rsidR="00606024" w:rsidRP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Přílohou a nedílnou součástí této vyhlášky je kopie mapy v měřítku 1:4000 se zákresem přírodní rezervace a jejího ochranného pásma. </w:t>
      </w:r>
    </w:p>
    <w:p w14:paraId="1E0A0064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D9C1ABA" w14:textId="1E72FAFD" w:rsidR="00606024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(3)</w:t>
      </w:r>
      <w:r w:rsidR="00606024" w:rsidRP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Posláním přírodní rezervace je zachování z </w:t>
      </w:r>
      <w:proofErr w:type="spellStart"/>
      <w:proofErr w:type="gramStart"/>
      <w:r w:rsidRPr="00606024">
        <w:rPr>
          <w:rFonts w:ascii="Arial" w:hAnsi="Arial" w:cs="Arial"/>
          <w:kern w:val="0"/>
          <w:sz w:val="20"/>
          <w:szCs w:val="20"/>
        </w:rPr>
        <w:t>krajinno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- ekologického</w:t>
      </w:r>
      <w:proofErr w:type="gramEnd"/>
      <w:r w:rsidRPr="00606024">
        <w:rPr>
          <w:rFonts w:ascii="Arial" w:hAnsi="Arial" w:cs="Arial"/>
          <w:kern w:val="0"/>
          <w:sz w:val="20"/>
          <w:szCs w:val="20"/>
        </w:rPr>
        <w:t xml:space="preserve"> hlediska velmi cenného území části údolní nivy řeky Odry, bezprostředně navazující na chráněnou krajinnou oblast Poodří a jeho ochrana před možnými negativními zásahy. Jedná se o území s pestrou mozaikou různých typů biotopů (vodní plochy, vodní toky, mokřady, louky, pole, remízky, lužní lesy) s výskytem zvláště chráněných druhů rostlin a živočichů (viz příloha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vyhl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č. 395/1992 Sb.).</w:t>
      </w:r>
    </w:p>
    <w:p w14:paraId="3DE2F60F" w14:textId="77777777" w:rsidR="00606024" w:rsidRPr="00606024" w:rsidRDefault="00606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8AC4CAE" w14:textId="77777777" w:rsidR="00606024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K nejcennějším z nich patří z rostlin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Salvinia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natans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(nepukalka plovoucí) a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Epipactis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albensis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(kruštík polabský), z živočichů pak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Triturus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cristatus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(čolek velký),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Triturus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vulgaris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(čolek obecný),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Hyla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arborea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(rosnička zelená),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Rana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esculenta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(skokan zelený),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Rana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arvalis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(skokan ostronosý),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Lacerta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agilis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(ještěrka obecná),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Tringa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totanus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(vodouš rudonohý),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Bucephala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clangula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(hohol severní),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Motacilla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flava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(konipas luční),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Accipiter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nisus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(krahujec obecný),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Jynx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torquilla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(krutihlav obecný),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Alcedo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atthis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(ledňáček říční),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Tringa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hypoleucos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(pisík obecný) a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Oriolus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proofErr w:type="spellStart"/>
      <w:r w:rsidRPr="00606024">
        <w:rPr>
          <w:rFonts w:ascii="Arial" w:hAnsi="Arial" w:cs="Arial"/>
          <w:i/>
          <w:iCs/>
          <w:kern w:val="0"/>
          <w:sz w:val="20"/>
          <w:szCs w:val="20"/>
        </w:rPr>
        <w:t>oriolus</w:t>
      </w:r>
      <w:proofErr w:type="spellEnd"/>
      <w:r w:rsidRPr="00606024">
        <w:rPr>
          <w:rFonts w:ascii="Arial" w:hAnsi="Arial" w:cs="Arial"/>
          <w:i/>
          <w:iCs/>
          <w:kern w:val="0"/>
          <w:sz w:val="20"/>
          <w:szCs w:val="20"/>
        </w:rPr>
        <w:t xml:space="preserve"> (žluva hajní).</w:t>
      </w:r>
    </w:p>
    <w:p w14:paraId="13E78A60" w14:textId="77777777" w:rsidR="00606024" w:rsidRPr="00606024" w:rsidRDefault="00606024" w:rsidP="006060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kern w:val="0"/>
          <w:sz w:val="20"/>
          <w:szCs w:val="20"/>
        </w:rPr>
      </w:pPr>
    </w:p>
    <w:p w14:paraId="00BDC922" w14:textId="4244CB42" w:rsidR="000B4BDB" w:rsidRPr="00606024" w:rsidRDefault="00606024" w:rsidP="006060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 xml:space="preserve">Druhy rostlin a živočichů chráněné podle zákona jsou vázány na biotopy vyskytující se na území PR. </w:t>
      </w:r>
    </w:p>
    <w:p w14:paraId="0BD9D7CD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F387AA9" w14:textId="01E8D275" w:rsidR="000B4BD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(4)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Zřízením přírodní rezervace nedojde k dotčení zájmů vyplývajících z ochranných podmínek stanovených rozhodnutím č. 166/88 ze dne 20.6.1988 o stanovení ochranného pásma vodního zdroje (zdroj Nová Ves, zdroj Dubí).</w:t>
      </w:r>
    </w:p>
    <w:p w14:paraId="037617F9" w14:textId="64826048" w:rsidR="00EC25F0" w:rsidRDefault="00EC25F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p w14:paraId="7FC24EB5" w14:textId="3D5D4371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lastRenderedPageBreak/>
        <w:t>Čl.</w:t>
      </w:r>
      <w:r w:rsidR="00606024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2</w:t>
      </w:r>
    </w:p>
    <w:p w14:paraId="5C52635F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Základní podmínky ochrany přírodní rezervace </w:t>
      </w:r>
    </w:p>
    <w:p w14:paraId="5FBB29D2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A40563A" w14:textId="78FB61E9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(1)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Území je chráněno podle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. § 34 zákona 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606024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0138A8FE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5B7DB68" w14:textId="3DA20BBE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(2)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Výjimky ze základních podmínek ochrany přírodní rezervace může ve smyslu ustanovení § 43 zákona povolit orgán ochrany přírody, který je příslušný k vyhlášení ochrany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606024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29691B65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04CC563" w14:textId="64368DE6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606024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3</w:t>
      </w:r>
    </w:p>
    <w:p w14:paraId="5C3D3CAE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Bližší podmínky ochrany přírodní rezervace </w:t>
      </w:r>
    </w:p>
    <w:p w14:paraId="344DD79F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955C4A2" w14:textId="0CA955E9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Na celém území přírodní rezervace je </w:t>
      </w:r>
      <w:r w:rsidRPr="00606024">
        <w:rPr>
          <w:rFonts w:ascii="Arial" w:hAnsi="Arial" w:cs="Arial"/>
          <w:kern w:val="0"/>
          <w:sz w:val="20"/>
          <w:szCs w:val="20"/>
          <w:u w:val="single"/>
        </w:rPr>
        <w:t>nezbytný souhlas</w:t>
      </w:r>
      <w:r w:rsidRPr="00606024">
        <w:rPr>
          <w:rFonts w:ascii="Arial" w:hAnsi="Arial" w:cs="Arial"/>
          <w:kern w:val="0"/>
          <w:sz w:val="20"/>
          <w:szCs w:val="20"/>
        </w:rPr>
        <w:t xml:space="preserve"> orgánu ochrany přírody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606024">
        <w:rPr>
          <w:rFonts w:ascii="Arial" w:hAnsi="Arial" w:cs="Arial"/>
          <w:kern w:val="0"/>
          <w:sz w:val="20"/>
          <w:szCs w:val="20"/>
        </w:rPr>
        <w:t xml:space="preserve"> k(e): </w:t>
      </w:r>
    </w:p>
    <w:p w14:paraId="5A65347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79AD394" w14:textId="6FF3527D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a)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hospodaření v lesích, pokud by bylo v rozporu s platným lesním hospodářským plánem, pro jehož zpracování je podkladem plán péče, </w:t>
      </w:r>
    </w:p>
    <w:p w14:paraId="540673F1" w14:textId="7508E74A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b) 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sběru či odchytu zvířat při výkonu práva myslivosti a rybářství, patřících mezi zvláště chráněné druhy, </w:t>
      </w:r>
    </w:p>
    <w:p w14:paraId="4B2D60FD" w14:textId="141876D6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c)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zřizování intenzívních chovů zvěře (bažantnice, obora), </w:t>
      </w:r>
    </w:p>
    <w:p w14:paraId="2D2F215D" w14:textId="08A7B3CF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d)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zřizování a výstavba mysliveckých zařízení včetně posedů, </w:t>
      </w:r>
    </w:p>
    <w:p w14:paraId="4D2012D4" w14:textId="6C00E9E6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e)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zakládání políček pro zvěř v lesních honitbách a zakládání remízků na polních honitbách </w:t>
      </w:r>
    </w:p>
    <w:p w14:paraId="4562F34E" w14:textId="50906826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f)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vysazování stanovištně nepůvodních druhů dřevin (</w:t>
      </w:r>
      <w:proofErr w:type="gramStart"/>
      <w:r w:rsidRPr="00606024">
        <w:rPr>
          <w:rFonts w:ascii="Arial" w:hAnsi="Arial" w:cs="Arial"/>
          <w:kern w:val="0"/>
          <w:sz w:val="20"/>
          <w:szCs w:val="20"/>
        </w:rPr>
        <w:t>smrky,</w:t>
      </w:r>
      <w:proofErr w:type="gramEnd"/>
      <w:r w:rsidRPr="00606024">
        <w:rPr>
          <w:rFonts w:ascii="Arial" w:hAnsi="Arial" w:cs="Arial"/>
          <w:kern w:val="0"/>
          <w:sz w:val="20"/>
          <w:szCs w:val="20"/>
        </w:rPr>
        <w:t xml:space="preserve"> apod.), </w:t>
      </w:r>
    </w:p>
    <w:p w14:paraId="6D3B1563" w14:textId="2E61FDA8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g)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kácení všech dřevin rostoucích mimo les (včetně dřevin s obvodem kmene menším než 80 cm a souvislých keřových porostů do celkové plochy 40 m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2</w:t>
      </w:r>
      <w:r w:rsidRPr="00606024">
        <w:rPr>
          <w:rFonts w:ascii="Arial" w:hAnsi="Arial" w:cs="Arial"/>
          <w:kern w:val="0"/>
          <w:sz w:val="20"/>
          <w:szCs w:val="20"/>
        </w:rPr>
        <w:t>) vyjma výkonu správy vodního toku (správce vodního toku oznámí takovéto kácení dřevin 15 dnů předem)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5)</w:t>
      </w:r>
      <w:r w:rsidRPr="00606024">
        <w:rPr>
          <w:rFonts w:ascii="Arial" w:hAnsi="Arial" w:cs="Arial"/>
          <w:kern w:val="0"/>
          <w:sz w:val="20"/>
          <w:szCs w:val="20"/>
        </w:rPr>
        <w:t xml:space="preserve">, </w:t>
      </w:r>
    </w:p>
    <w:p w14:paraId="20D603D5" w14:textId="69F37F0E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h)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změnám kultury pozemku, </w:t>
      </w:r>
    </w:p>
    <w:p w14:paraId="1F9D7E28" w14:textId="0637AD9F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i)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použití chemických prostředků,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kejd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, silážních šťáv a ostatních tekutých odpadů, </w:t>
      </w:r>
    </w:p>
    <w:p w14:paraId="51989A68" w14:textId="2B4DD204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j)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intenzívnímu chovu ryb, </w:t>
      </w:r>
    </w:p>
    <w:p w14:paraId="4F4D4D39" w14:textId="347CFDD9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k)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druhovému složení chovaných ryb, </w:t>
      </w:r>
    </w:p>
    <w:p w14:paraId="696BBCF5" w14:textId="5A97D55E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l)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k vyhrnování rybničního bahna, </w:t>
      </w:r>
    </w:p>
    <w:p w14:paraId="6E43F5DC" w14:textId="0C50E45C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m)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přikrmování, přihnojování, vápnění vodních ploch, </w:t>
      </w:r>
    </w:p>
    <w:p w14:paraId="532B07E9" w14:textId="07FA297B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n)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umisťování stavebních zařízení, </w:t>
      </w:r>
    </w:p>
    <w:p w14:paraId="6036CF2B" w14:textId="0B513A6C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o)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zřizování a provozování skládek a deponií, </w:t>
      </w:r>
    </w:p>
    <w:p w14:paraId="44D5BBBB" w14:textId="30F5FAFF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p)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terénním a vodohospodářským úpravám, </w:t>
      </w:r>
    </w:p>
    <w:p w14:paraId="68779705" w14:textId="6F0FDE1E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q)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rekonstrukci a údržbě inženýrských sítí, melioračních zařízení, vodohospodářských děl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6)</w:t>
      </w:r>
      <w:r w:rsidRPr="00606024">
        <w:rPr>
          <w:rFonts w:ascii="Arial" w:hAnsi="Arial" w:cs="Arial"/>
          <w:kern w:val="0"/>
          <w:sz w:val="20"/>
          <w:szCs w:val="20"/>
        </w:rPr>
        <w:t>, vodních toků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6)</w:t>
      </w:r>
      <w:r w:rsidRPr="00606024">
        <w:rPr>
          <w:rFonts w:ascii="Arial" w:hAnsi="Arial" w:cs="Arial"/>
          <w:kern w:val="0"/>
          <w:sz w:val="20"/>
          <w:szCs w:val="20"/>
        </w:rPr>
        <w:t xml:space="preserve"> a ploch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6)</w:t>
      </w:r>
      <w:r w:rsidRPr="00606024">
        <w:rPr>
          <w:rFonts w:ascii="Arial" w:hAnsi="Arial" w:cs="Arial"/>
          <w:kern w:val="0"/>
          <w:sz w:val="20"/>
          <w:szCs w:val="20"/>
        </w:rPr>
        <w:t xml:space="preserve"> a zařízení sloužících k jejich provozu, pokud by touto činností byla dotčena plocha přírodní rezervace mimo ochranná pásma těchto sítí a zařízení; pokud bude touto činností dotčena pouze plocha ochranných pásem sítí a zařízení je nutné tuto činnost oznámit písemně nejméně 15 dnů předem orgánu ochrany přírody, který může stanovit podmínky pro její provádění. </w:t>
      </w:r>
    </w:p>
    <w:p w14:paraId="6E9A3247" w14:textId="42A76AAD" w:rsidR="000B4BDB" w:rsidRPr="00606024" w:rsidRDefault="00000000" w:rsidP="0060602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r)</w:t>
      </w:r>
      <w:r w:rsidR="00606024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vstupu veřejnosti mimo cesty vyznačené na informačních tabulích; orgány bezpečnostní, protipožární, zdravotnické, orgány vodohospodářské i lesnické a jejich pracovníci při výkonu služby, pověření pracovníci (dále pracovníci) správce vodního toku v souvislosti se zajištěním údržby vodního toku, resp. vodohospodářského díla, pracovníci správce vodního zdroje v souvislosti se zajištěním údržby a kontroly dodržování režimu PHO vodního zdroje, pracovníci ČD v souvislosti se zajištěním údržby tělesa trati a jejích zabezpečovacích zařízení, pracovníci správců inženýrských sítí v souvislosti se zajištěním jejich řádné údržby, vlastníci a uživatelé pozemků při jejich řádném obhospodařování, uživatel honitby při výkonu práva myslivosti a orgány ochrany přírody i jimi pověření odborní a vědečtí pracovníci mohou na území přírodní rezervace vstupovat i mimo cesty bez souhlasu orgánu ochrany přírody; vždy je nutno dbát na to, aby bylo v maximální míře chráněno dochované přírodní, resp. přírodě blízké prostředí, </w:t>
      </w:r>
    </w:p>
    <w:p w14:paraId="6D338CA1" w14:textId="0FF84EF6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s)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stanování, táboření, pořádání hromadných sportovních a soutěžních akcí, </w:t>
      </w:r>
    </w:p>
    <w:p w14:paraId="3A1385CE" w14:textId="66085368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t)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rozšiřování a upravování turistických cest, </w:t>
      </w:r>
    </w:p>
    <w:p w14:paraId="336D1413" w14:textId="586080AB" w:rsidR="000B4BDB" w:rsidRPr="00606024" w:rsidRDefault="00000000" w:rsidP="00EC25F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u)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vjezdu a parkování motorových vozidel, vyjma vozidel orgánů bezpečnostních, protipožárních, zdravotnických, vodohospodářských, orgánů lesnických a jejich pracovníků při výkonu služby, vozidel správce vodního toku v souvislosti se zajištěním údržby vodního toku, resp. vodohospodářského díla, vozidel správce vodního zdroje v souvislosti se zajištěním údržby a kontroly dodržování režimu PHO vodního zdroje, vozidel ČD v souvislosti se zajištěním údržby tělesa trati a jejich zabezpečovacích zařízení, vozidel správců inženýrských sítí v souvislosti se zajištěním jejich řádné údržby, vozidel vlastníků a uživatelů pozemků při jejich řádném obhospodařování, a vozidel orgánů ochrany přírody; vždy však musí být zajištěna maximální </w:t>
      </w:r>
      <w:r w:rsidRPr="00606024">
        <w:rPr>
          <w:rFonts w:ascii="Arial" w:hAnsi="Arial" w:cs="Arial"/>
          <w:kern w:val="0"/>
          <w:sz w:val="20"/>
          <w:szCs w:val="20"/>
        </w:rPr>
        <w:lastRenderedPageBreak/>
        <w:t xml:space="preserve">ochrana dochovaného přírodního, resp. přírodě blízkého prostředí, </w:t>
      </w:r>
    </w:p>
    <w:p w14:paraId="17307A07" w14:textId="76AC7638" w:rsidR="000B4BDB" w:rsidRPr="00606024" w:rsidRDefault="00000000" w:rsidP="00EC25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v</w:t>
      </w:r>
      <w:r w:rsidR="00EC25F0">
        <w:rPr>
          <w:rFonts w:ascii="Arial" w:hAnsi="Arial" w:cs="Arial"/>
          <w:kern w:val="0"/>
          <w:sz w:val="20"/>
          <w:szCs w:val="20"/>
        </w:rPr>
        <w:t>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vjezdu jízdních kol mimo vyznačené cyklistické stezky, </w:t>
      </w:r>
    </w:p>
    <w:p w14:paraId="00E18225" w14:textId="254394DA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w)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volnému pohybu psů po území přírodní rezervace, </w:t>
      </w:r>
    </w:p>
    <w:p w14:paraId="51ABE571" w14:textId="505D40AB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x)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dalším úpravám a změnám způsobu hospodaření na území přírodní rezervace. </w:t>
      </w:r>
    </w:p>
    <w:p w14:paraId="4A8DF791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35F5582" w14:textId="2486C1C1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4</w:t>
      </w:r>
    </w:p>
    <w:p w14:paraId="3B60424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Ochranné pásmo </w:t>
      </w:r>
    </w:p>
    <w:p w14:paraId="76DB86C4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ECDF966" w14:textId="72D9A27D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(1)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EC25F0">
        <w:rPr>
          <w:rFonts w:ascii="Arial" w:hAnsi="Arial" w:cs="Arial"/>
          <w:kern w:val="0"/>
          <w:sz w:val="20"/>
          <w:szCs w:val="20"/>
          <w:u w:val="single"/>
        </w:rPr>
        <w:t>Ochranné pásmo není samostatně vyhlašováno</w:t>
      </w:r>
      <w:r w:rsidRPr="00606024">
        <w:rPr>
          <w:rFonts w:ascii="Arial" w:hAnsi="Arial" w:cs="Arial"/>
          <w:kern w:val="0"/>
          <w:sz w:val="20"/>
          <w:szCs w:val="20"/>
        </w:rPr>
        <w:t xml:space="preserve">, tzn. že dle ustanovení § 37 odst. 1 zákona jím je území do vzdálenosti 50 m od hranic PR. </w:t>
      </w:r>
    </w:p>
    <w:p w14:paraId="1EE5A2FC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AAA6AB9" w14:textId="59520134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(2)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EC25F0">
        <w:rPr>
          <w:rFonts w:ascii="Arial" w:hAnsi="Arial" w:cs="Arial"/>
          <w:kern w:val="0"/>
          <w:sz w:val="20"/>
          <w:szCs w:val="20"/>
          <w:u w:val="single"/>
        </w:rPr>
        <w:t>V ochranném pásmu</w:t>
      </w:r>
      <w:r w:rsidRPr="00606024">
        <w:rPr>
          <w:rFonts w:ascii="Arial" w:hAnsi="Arial" w:cs="Arial"/>
          <w:kern w:val="0"/>
          <w:sz w:val="20"/>
          <w:szCs w:val="20"/>
        </w:rPr>
        <w:t xml:space="preserve"> přírodní rezervace "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Rezavka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" je nezbytný souhlas orgánu ochrany přírody ve smyslu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§ 37 odst. 2 zákona</w:t>
      </w:r>
      <w:r w:rsidRPr="00606024">
        <w:rPr>
          <w:rFonts w:ascii="Arial" w:hAnsi="Arial" w:cs="Arial"/>
          <w:kern w:val="0"/>
          <w:sz w:val="20"/>
          <w:szCs w:val="20"/>
          <w:vertAlign w:val="superscript"/>
        </w:rPr>
        <w:t>7)</w:t>
      </w:r>
      <w:r w:rsidRPr="00606024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26CD187F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5317916" w14:textId="3A05027B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5</w:t>
      </w:r>
    </w:p>
    <w:p w14:paraId="75FEF64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Plán péče o přírodní rezervaci </w:t>
      </w:r>
    </w:p>
    <w:p w14:paraId="513A6E29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9A1049E" w14:textId="6D3CF34F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Závazným podkladem pro jiné druhy plánovacích dokumentů, zejména pro lesní hospodářské plány a územně plánovací dokumentaci všech stupňů, a pro veškeré využívání území, jakož i pro péči o pozemky na území přírodní rezervace (a jejího ochranného pásma) je plán péče o přírodní rezervaci (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. § 38 zákona). Plán péče je uložen a je k nahlédnutí na Magistrátu města Ostravy. </w:t>
      </w:r>
    </w:p>
    <w:p w14:paraId="413B068D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077314F" w14:textId="564F1A9B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6</w:t>
      </w:r>
    </w:p>
    <w:p w14:paraId="47AB4E42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>Sankce</w:t>
      </w:r>
    </w:p>
    <w:p w14:paraId="11E61A6A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438FFF38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63ECF5B" w14:textId="1D4DC40C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(1)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Za porušení povinnosti stanovené touto obecně závaznou vyhláškou, může být fyzické osobě podle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§ 45 a 46 zákona č. 200/1990 Sb., o přestupcích, ve znění pozdějších předpisů, uložena pokuta do výše 3</w:t>
      </w:r>
      <w:r w:rsidR="00EC25F0">
        <w:rPr>
          <w:rFonts w:ascii="Arial" w:hAnsi="Arial" w:cs="Arial"/>
          <w:kern w:val="0"/>
          <w:sz w:val="20"/>
          <w:szCs w:val="20"/>
        </w:rPr>
        <w:t> </w:t>
      </w:r>
      <w:r w:rsidRPr="00606024">
        <w:rPr>
          <w:rFonts w:ascii="Arial" w:hAnsi="Arial" w:cs="Arial"/>
          <w:kern w:val="0"/>
          <w:sz w:val="20"/>
          <w:szCs w:val="20"/>
        </w:rPr>
        <w:t>000,</w:t>
      </w:r>
      <w:r w:rsidR="00EC25F0">
        <w:rPr>
          <w:rFonts w:ascii="Arial" w:hAnsi="Arial" w:cs="Arial"/>
          <w:kern w:val="0"/>
          <w:sz w:val="20"/>
          <w:szCs w:val="20"/>
        </w:rPr>
        <w:t>--</w:t>
      </w:r>
      <w:r w:rsidRPr="00606024">
        <w:rPr>
          <w:rFonts w:ascii="Arial" w:hAnsi="Arial" w:cs="Arial"/>
          <w:kern w:val="0"/>
          <w:sz w:val="20"/>
          <w:szCs w:val="20"/>
        </w:rPr>
        <w:t xml:space="preserve"> Kč, resp. 30</w:t>
      </w:r>
      <w:r w:rsidR="00EC25F0">
        <w:rPr>
          <w:rFonts w:ascii="Arial" w:hAnsi="Arial" w:cs="Arial"/>
          <w:kern w:val="0"/>
          <w:sz w:val="20"/>
          <w:szCs w:val="20"/>
        </w:rPr>
        <w:t> </w:t>
      </w:r>
      <w:r w:rsidRPr="00606024">
        <w:rPr>
          <w:rFonts w:ascii="Arial" w:hAnsi="Arial" w:cs="Arial"/>
          <w:kern w:val="0"/>
          <w:sz w:val="20"/>
          <w:szCs w:val="20"/>
        </w:rPr>
        <w:t>000,</w:t>
      </w:r>
      <w:r w:rsidR="00EC25F0">
        <w:rPr>
          <w:rFonts w:ascii="Arial" w:hAnsi="Arial" w:cs="Arial"/>
          <w:kern w:val="0"/>
          <w:sz w:val="20"/>
          <w:szCs w:val="20"/>
        </w:rPr>
        <w:t>--</w:t>
      </w:r>
      <w:r w:rsidRPr="00606024">
        <w:rPr>
          <w:rFonts w:ascii="Arial" w:hAnsi="Arial" w:cs="Arial"/>
          <w:kern w:val="0"/>
          <w:sz w:val="20"/>
          <w:szCs w:val="20"/>
        </w:rPr>
        <w:t xml:space="preserve"> Kč, právnické osobě a podnikateli podle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. § 50 zákona č. 367/1990 Sb., o obcích, ve znění pozdějších změn a doplňků, uložena pokuta do výše 100 000,-- Kč. </w:t>
      </w:r>
    </w:p>
    <w:p w14:paraId="32A57887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10D9BCD" w14:textId="4B66BFF9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(2)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Za porušení ustanovení zákona může být fyzické osobě uložena podle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§ 87 zákona pokuta do 100 000,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 xml:space="preserve">- Kč, právnické osobě a fyzické osobě při výkonu podnikatelské činnosti může být uložena podle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§ 88 zákona pokuta do 1 000</w:t>
      </w:r>
      <w:r w:rsidR="00EC25F0">
        <w:rPr>
          <w:rFonts w:ascii="Arial" w:hAnsi="Arial" w:cs="Arial"/>
          <w:kern w:val="0"/>
          <w:sz w:val="20"/>
          <w:szCs w:val="20"/>
        </w:rPr>
        <w:t> </w:t>
      </w:r>
      <w:r w:rsidRPr="00606024">
        <w:rPr>
          <w:rFonts w:ascii="Arial" w:hAnsi="Arial" w:cs="Arial"/>
          <w:kern w:val="0"/>
          <w:sz w:val="20"/>
          <w:szCs w:val="20"/>
        </w:rPr>
        <w:t>000,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 xml:space="preserve">- Kč. </w:t>
      </w:r>
    </w:p>
    <w:p w14:paraId="521EC942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21BD541" w14:textId="3FDF95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Čl.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7</w:t>
      </w:r>
    </w:p>
    <w:p w14:paraId="00D0BDCA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Závěrečná ustanovení </w:t>
      </w:r>
    </w:p>
    <w:p w14:paraId="630D9113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A837A90" w14:textId="29108456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(1)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Vyhláška o zřízení přírodní rezervace včetně mapových zákresů je uložena na Magistrátu města Ostravy, na úřadech městských obvodů, u Agentury ochrany přírody a krajiny ČR v Praze a u jejího regionálního střediska v Ostravě. </w:t>
      </w:r>
    </w:p>
    <w:p w14:paraId="4101A5ED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747571A" w14:textId="726005FB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(2)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Přírodní rezervace "REZAVKA" je v souladu s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. § 42 odst. 4, </w:t>
      </w:r>
      <w:hyperlink r:id="rId4" w:history="1">
        <w:r w:rsidRPr="00606024">
          <w:rPr>
            <w:rFonts w:ascii="Arial" w:hAnsi="Arial" w:cs="Arial"/>
            <w:kern w:val="0"/>
            <w:sz w:val="20"/>
            <w:szCs w:val="20"/>
          </w:rPr>
          <w:t>5 zákona</w:t>
        </w:r>
      </w:hyperlink>
      <w:r w:rsidRPr="00606024">
        <w:rPr>
          <w:rFonts w:ascii="Arial" w:hAnsi="Arial" w:cs="Arial"/>
          <w:kern w:val="0"/>
          <w:sz w:val="20"/>
          <w:szCs w:val="20"/>
        </w:rPr>
        <w:t xml:space="preserve"> a § 13 vyhlášky č. 395/1992 Sb., kterou se provádějí některá ustanovení zákona, označena v terénu pruhovým značením a malým státním znakem s označením kategorie ochrany. </w:t>
      </w:r>
    </w:p>
    <w:p w14:paraId="06E570C4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53E71FE" w14:textId="77777777" w:rsidR="00EC25F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(3)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Přírodní rezervace "REZAVKA" je v souladu s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>. § 42 zákona evidována v ústředním seznamu ochrany přírody, vedeném Agenturou ochrany přírody a krajiny ČR v Praze.</w:t>
      </w:r>
    </w:p>
    <w:p w14:paraId="62AE7A79" w14:textId="77777777" w:rsidR="00EC25F0" w:rsidRDefault="00EC25F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p w14:paraId="49106DBF" w14:textId="04594307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lastRenderedPageBreak/>
        <w:t>Čl.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>8</w:t>
      </w:r>
    </w:p>
    <w:p w14:paraId="164F163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>Účinnost</w:t>
      </w:r>
    </w:p>
    <w:p w14:paraId="731365E3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4A389A9E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89081A0" w14:textId="1D641AC4" w:rsidR="000B4BDB" w:rsidRPr="00D25D1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9"/>
          <w:szCs w:val="19"/>
        </w:rPr>
      </w:pPr>
      <w:r w:rsidRPr="00D25D13">
        <w:rPr>
          <w:rFonts w:ascii="Arial" w:hAnsi="Arial" w:cs="Arial"/>
          <w:kern w:val="0"/>
          <w:sz w:val="19"/>
          <w:szCs w:val="19"/>
        </w:rPr>
        <w:t>Z důvodu naléhavého obecného zájmu nabývá tato vyhláška účinnosti dnem vyhlášení,</w:t>
      </w:r>
      <w:r w:rsidR="00D25D13" w:rsidRPr="00D25D13">
        <w:rPr>
          <w:rFonts w:ascii="Arial" w:hAnsi="Arial" w:cs="Arial"/>
          <w:kern w:val="0"/>
          <w:sz w:val="19"/>
          <w:szCs w:val="19"/>
        </w:rPr>
        <w:t xml:space="preserve"> </w:t>
      </w:r>
      <w:proofErr w:type="gramStart"/>
      <w:r w:rsidRPr="00D25D13">
        <w:rPr>
          <w:rFonts w:ascii="Arial" w:hAnsi="Arial" w:cs="Arial"/>
          <w:kern w:val="0"/>
          <w:sz w:val="19"/>
          <w:szCs w:val="19"/>
        </w:rPr>
        <w:t>t. j.</w:t>
      </w:r>
      <w:proofErr w:type="gramEnd"/>
      <w:r w:rsidRPr="00D25D13">
        <w:rPr>
          <w:rFonts w:ascii="Arial" w:hAnsi="Arial" w:cs="Arial"/>
          <w:kern w:val="0"/>
          <w:sz w:val="19"/>
          <w:szCs w:val="19"/>
        </w:rPr>
        <w:t xml:space="preserve"> 27. května 1998. </w:t>
      </w:r>
    </w:p>
    <w:p w14:paraId="5AC9DC59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690BAFF" w14:textId="77777777" w:rsidR="00D25D13" w:rsidRDefault="00D25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C8EFF7D" w14:textId="77777777" w:rsidR="00D25D13" w:rsidRDefault="00D25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19EEA4F" w14:textId="77777777" w:rsidR="00D25D13" w:rsidRDefault="00D25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D171AAD" w14:textId="54EC2045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Ing. Evžen Tošenovský, v. r. </w:t>
      </w:r>
    </w:p>
    <w:p w14:paraId="4A67183E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019E19B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primátor města Ostravy </w:t>
      </w:r>
    </w:p>
    <w:p w14:paraId="2BF0E468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3772F3D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06024">
        <w:rPr>
          <w:rFonts w:ascii="Arial" w:hAnsi="Arial" w:cs="Arial"/>
          <w:b/>
          <w:bCs/>
          <w:kern w:val="0"/>
          <w:sz w:val="20"/>
          <w:szCs w:val="20"/>
        </w:rPr>
        <w:t xml:space="preserve">RNDr. Radoslav Štědroň, v. r. </w:t>
      </w:r>
    </w:p>
    <w:p w14:paraId="1E5C1F9D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F358574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náměstek primátora </w:t>
      </w:r>
    </w:p>
    <w:p w14:paraId="534D8E8D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162A82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____________________</w:t>
      </w:r>
    </w:p>
    <w:p w14:paraId="20D93CA7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8F8A8C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66F0F5E" w14:textId="698E7666" w:rsidR="000B4BDB" w:rsidRPr="00606024" w:rsidRDefault="00000000" w:rsidP="00EC25F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EC25F0">
        <w:rPr>
          <w:rFonts w:ascii="Arial" w:hAnsi="Arial" w:cs="Arial"/>
          <w:kern w:val="0"/>
          <w:sz w:val="20"/>
          <w:szCs w:val="20"/>
          <w:vertAlign w:val="superscript"/>
        </w:rPr>
        <w:t>1)</w:t>
      </w:r>
      <w:r w:rsidR="00EC25F0">
        <w:rPr>
          <w:rFonts w:ascii="Arial" w:hAnsi="Arial" w:cs="Arial"/>
          <w:kern w:val="0"/>
          <w:sz w:val="20"/>
          <w:szCs w:val="20"/>
          <w:vertAlign w:val="superscript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Vymezení přírodní rezervace bylo provedeno podle podkladů Katastrálního úřadu v Ostravě z roku 1996 až 1998. </w:t>
      </w:r>
    </w:p>
    <w:p w14:paraId="6DAD4A69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EF6C25F" w14:textId="77777777" w:rsidR="00EC25F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C25F0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="00EC25F0">
        <w:rPr>
          <w:rFonts w:ascii="Arial" w:hAnsi="Arial" w:cs="Arial"/>
          <w:kern w:val="0"/>
          <w:sz w:val="20"/>
          <w:szCs w:val="20"/>
          <w:vertAlign w:val="superscript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Jen části </w:t>
      </w:r>
      <w:proofErr w:type="gramStart"/>
      <w:r w:rsidRPr="00606024">
        <w:rPr>
          <w:rFonts w:ascii="Arial" w:hAnsi="Arial" w:cs="Arial"/>
          <w:kern w:val="0"/>
          <w:sz w:val="20"/>
          <w:szCs w:val="20"/>
        </w:rPr>
        <w:t>pozemků - viz</w:t>
      </w:r>
      <w:proofErr w:type="gramEnd"/>
      <w:r w:rsidRPr="00606024">
        <w:rPr>
          <w:rFonts w:ascii="Arial" w:hAnsi="Arial" w:cs="Arial"/>
          <w:kern w:val="0"/>
          <w:sz w:val="20"/>
          <w:szCs w:val="20"/>
        </w:rPr>
        <w:t xml:space="preserve"> situace</w:t>
      </w:r>
    </w:p>
    <w:p w14:paraId="0635E6F7" w14:textId="77777777" w:rsidR="00EC25F0" w:rsidRDefault="00EC2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6976287" w14:textId="0B8B9DEB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C25F0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§ 34 zákona: </w:t>
      </w:r>
    </w:p>
    <w:p w14:paraId="28ABCFC7" w14:textId="77777777" w:rsidR="000B4BDB" w:rsidRPr="00606024" w:rsidRDefault="000B4B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24ECD26" w14:textId="1C80CE14" w:rsidR="000B4BDB" w:rsidRPr="00606024" w:rsidRDefault="00000000" w:rsidP="00EC25F0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"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 xml:space="preserve">(1) Na celém území přírodních rezervací je zakázáno: </w:t>
      </w:r>
    </w:p>
    <w:p w14:paraId="04210C11" w14:textId="6C3408BF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1)</w:t>
      </w:r>
      <w:r w:rsidR="00EC25F0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hospodařit na pozemcích způsobem vyžadujícím intenzívní technologie, zejména</w:t>
      </w:r>
      <w:r w:rsidR="00EC25F0">
        <w:rPr>
          <w:rFonts w:ascii="Arial" w:hAnsi="Arial" w:cs="Arial"/>
          <w:kern w:val="0"/>
          <w:sz w:val="20"/>
          <w:szCs w:val="20"/>
        </w:rPr>
        <w:t xml:space="preserve"> </w:t>
      </w:r>
      <w:r w:rsidRPr="00606024">
        <w:rPr>
          <w:rFonts w:ascii="Arial" w:hAnsi="Arial" w:cs="Arial"/>
          <w:kern w:val="0"/>
          <w:sz w:val="20"/>
          <w:szCs w:val="20"/>
        </w:rPr>
        <w:t xml:space="preserve">prostředky a činnosti, které mohou způsobit změny v biologické rozmanitosti, struktuře a funkci ekosystému nebo nevratně poškozovat půdní povrch, </w:t>
      </w:r>
    </w:p>
    <w:p w14:paraId="02D892D0" w14:textId="1D2E96CD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2)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používat biocidy, </w:t>
      </w:r>
    </w:p>
    <w:p w14:paraId="4984F69A" w14:textId="254D33E4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3)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povolovat a umisťovat nové stavby, </w:t>
      </w:r>
    </w:p>
    <w:p w14:paraId="0CF53EE7" w14:textId="462349D3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4)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povolovat nebo uskutečňovat záměrné rozšiřování geograficky nepůvodních druhů rostlin a živočichů, </w:t>
      </w:r>
    </w:p>
    <w:p w14:paraId="377ADCF0" w14:textId="2BC46486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5)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sbírat či odchytávat rostliny a živočichy kromě výkonu práva myslivosti a rybářství či sběru lesních plodů, </w:t>
      </w:r>
    </w:p>
    <w:p w14:paraId="7F7AC5CA" w14:textId="4B5B9493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>6)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měnit dochované přírodní prostředí v rozporu s bližšími podmínkami ochrany přírodní rezervace. </w:t>
      </w:r>
    </w:p>
    <w:p w14:paraId="2402D816" w14:textId="77777777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C2887A8" w14:textId="1C3E7142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kern w:val="0"/>
          <w:sz w:val="20"/>
          <w:szCs w:val="20"/>
        </w:rPr>
      </w:pPr>
      <w:r w:rsidRPr="00D25D13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Na území města Ostravy MMO odbor ekologie. </w:t>
      </w:r>
    </w:p>
    <w:p w14:paraId="59E8EC54" w14:textId="77777777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5278C01" w14:textId="36C408E7" w:rsidR="00EC25F0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D25D13">
        <w:rPr>
          <w:rFonts w:ascii="Arial" w:hAnsi="Arial" w:cs="Arial"/>
          <w:kern w:val="0"/>
          <w:sz w:val="20"/>
          <w:szCs w:val="20"/>
          <w:vertAlign w:val="superscript"/>
        </w:rPr>
        <w:t>5)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§ 8 odst. 2 zákona:</w:t>
      </w:r>
    </w:p>
    <w:p w14:paraId="57BF4A7A" w14:textId="2932B817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"Povolení není třeba ke kácení dřevin .... při výkonu oprávnění podle zvláštních předpisů. Kácení z těchto důvodů musí být oznámeno písemně nejméně 15 dnů předem orgánu ochrany přírody, který je může pozastavit, omezit nebo zakázat, pokud odporuje požadavkům na ochranu dřevin nebo rozsahu zvláštního oprávnění." </w:t>
      </w:r>
    </w:p>
    <w:p w14:paraId="6098FCBD" w14:textId="77777777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1276" w:hanging="425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824D75E" w14:textId="3AE30D3B" w:rsidR="000B4BD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0"/>
          <w:sz w:val="20"/>
          <w:szCs w:val="20"/>
        </w:rPr>
      </w:pPr>
      <w:r w:rsidRPr="00D25D13">
        <w:rPr>
          <w:rFonts w:ascii="Arial" w:hAnsi="Arial" w:cs="Arial"/>
          <w:kern w:val="0"/>
          <w:sz w:val="20"/>
          <w:szCs w:val="20"/>
          <w:vertAlign w:val="superscript"/>
        </w:rPr>
        <w:t>6)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 xml:space="preserve">Tímto nejsou dotčeny povinnosti a oprávnění správců vodních toků daná ustanoveními zejména § 33 a 34 </w:t>
      </w:r>
      <w:proofErr w:type="spellStart"/>
      <w:r w:rsidRPr="00606024">
        <w:rPr>
          <w:rFonts w:ascii="Arial" w:hAnsi="Arial" w:cs="Arial"/>
          <w:kern w:val="0"/>
          <w:sz w:val="20"/>
          <w:szCs w:val="20"/>
        </w:rPr>
        <w:t>zák</w:t>
      </w:r>
      <w:proofErr w:type="spellEnd"/>
      <w:r w:rsidRPr="00606024">
        <w:rPr>
          <w:rFonts w:ascii="Arial" w:hAnsi="Arial" w:cs="Arial"/>
          <w:kern w:val="0"/>
          <w:sz w:val="20"/>
          <w:szCs w:val="20"/>
        </w:rPr>
        <w:t xml:space="preserve"> č. 138/1973 Sb., ve znění zákona č. 114/1995 Sb., a vyhláškou MLVH ČSR č. 19/1978 Sb. ve znění zákona č. 114/1995 Sb. </w:t>
      </w:r>
    </w:p>
    <w:p w14:paraId="686722E3" w14:textId="77777777" w:rsidR="000B4BDB" w:rsidRPr="0060602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0602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7B25453" w14:textId="3A564E84" w:rsidR="00BE299B" w:rsidRPr="00606024" w:rsidRDefault="00000000" w:rsidP="00D25D1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sz w:val="20"/>
          <w:szCs w:val="20"/>
        </w:rPr>
      </w:pPr>
      <w:r w:rsidRPr="00D25D13">
        <w:rPr>
          <w:rFonts w:ascii="Arial" w:hAnsi="Arial" w:cs="Arial"/>
          <w:kern w:val="0"/>
          <w:sz w:val="20"/>
          <w:szCs w:val="20"/>
          <w:vertAlign w:val="superscript"/>
        </w:rPr>
        <w:t>7)</w:t>
      </w:r>
      <w:r w:rsidR="00D25D13">
        <w:rPr>
          <w:rFonts w:ascii="Arial" w:hAnsi="Arial" w:cs="Arial"/>
          <w:kern w:val="0"/>
          <w:sz w:val="20"/>
          <w:szCs w:val="20"/>
        </w:rPr>
        <w:tab/>
      </w:r>
      <w:r w:rsidRPr="00606024">
        <w:rPr>
          <w:rFonts w:ascii="Arial" w:hAnsi="Arial" w:cs="Arial"/>
          <w:kern w:val="0"/>
          <w:sz w:val="20"/>
          <w:szCs w:val="20"/>
        </w:rPr>
        <w:t>§ 37 odst. 2 zákona: "Ke stavební činnosti, terénním úpravám, k použití chemických prostředků, změnám kultury pozemku a ke způsobu hospodaření v lesích v ochranném pásmu je nezbytný souhlas orgánu ochrany přírody."</w:t>
      </w:r>
    </w:p>
    <w:sectPr w:rsidR="00BE299B" w:rsidRPr="00606024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27"/>
    <w:rsid w:val="000B4BDB"/>
    <w:rsid w:val="00606024"/>
    <w:rsid w:val="008215D7"/>
    <w:rsid w:val="00B57C27"/>
    <w:rsid w:val="00BE299B"/>
    <w:rsid w:val="00D25D13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0B39"/>
  <w14:defaultImageDpi w14:val="0"/>
  <w15:docId w15:val="{2E2ADE54-C399-4FFC-A21F-1B6E8D8C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114/1992%20Sb.%252342'&amp;ucin-k-dni='19.%209.1998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1639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Jašík Martin</dc:creator>
  <cp:keywords/>
  <dc:description/>
  <cp:lastModifiedBy>Jašík Martin</cp:lastModifiedBy>
  <cp:revision>4</cp:revision>
  <dcterms:created xsi:type="dcterms:W3CDTF">2023-11-01T07:04:00Z</dcterms:created>
  <dcterms:modified xsi:type="dcterms:W3CDTF">2023-11-01T11:08:00Z</dcterms:modified>
</cp:coreProperties>
</file>