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B8E1" w14:textId="77777777" w:rsidR="00700051" w:rsidRDefault="00700051" w:rsidP="00700051">
      <w:pPr>
        <w:pStyle w:val="Zkladntext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Město Litovel</w:t>
      </w:r>
    </w:p>
    <w:p w14:paraId="0D2C4FE1" w14:textId="77777777" w:rsidR="00700051" w:rsidRDefault="00700051" w:rsidP="00700051">
      <w:pPr>
        <w:pStyle w:val="Zkladntext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Zastupitelstvo města Litovel</w:t>
      </w:r>
    </w:p>
    <w:p w14:paraId="780130CB" w14:textId="77777777" w:rsidR="00700051" w:rsidRDefault="00700051" w:rsidP="00700051">
      <w:pPr>
        <w:pStyle w:val="Zkladntext"/>
        <w:spacing w:after="0"/>
        <w:jc w:val="center"/>
        <w:rPr>
          <w:b/>
          <w:sz w:val="22"/>
          <w:szCs w:val="22"/>
        </w:rPr>
      </w:pPr>
    </w:p>
    <w:p w14:paraId="60B9D594" w14:textId="77777777" w:rsidR="00700051" w:rsidRDefault="00700051" w:rsidP="00700051">
      <w:pPr>
        <w:pStyle w:val="Zkladntext"/>
        <w:spacing w:after="0"/>
        <w:jc w:val="center"/>
        <w:rPr>
          <w:b/>
          <w:sz w:val="22"/>
          <w:szCs w:val="22"/>
        </w:rPr>
      </w:pPr>
    </w:p>
    <w:p w14:paraId="54437617" w14:textId="77777777" w:rsidR="00700051" w:rsidRPr="00076FED" w:rsidRDefault="00700051" w:rsidP="00700051">
      <w:pPr>
        <w:pStyle w:val="NormlnIMP"/>
        <w:spacing w:line="240" w:lineRule="auto"/>
        <w:jc w:val="center"/>
        <w:rPr>
          <w:b/>
        </w:rPr>
      </w:pPr>
      <w:r w:rsidRPr="00076FED">
        <w:rPr>
          <w:b/>
        </w:rPr>
        <w:t>Obecně závazná vyhláška</w:t>
      </w:r>
    </w:p>
    <w:p w14:paraId="3B163CB4" w14:textId="77777777" w:rsidR="00700051" w:rsidRPr="00076FED" w:rsidRDefault="00700051" w:rsidP="00700051">
      <w:pPr>
        <w:pStyle w:val="Zkladntextodsazen"/>
        <w:ind w:left="0" w:firstLine="0"/>
        <w:jc w:val="center"/>
        <w:rPr>
          <w:b/>
          <w:bCs/>
        </w:rPr>
      </w:pPr>
      <w:r w:rsidRPr="00076FED">
        <w:rPr>
          <w:b/>
          <w:bCs/>
        </w:rPr>
        <w:t>o regulaci provozování hazardních her</w:t>
      </w:r>
    </w:p>
    <w:p w14:paraId="5F2391E4" w14:textId="77777777" w:rsidR="00156BDE" w:rsidRPr="00076FED" w:rsidRDefault="00156BDE" w:rsidP="0010653E">
      <w:pPr>
        <w:pStyle w:val="nzevzkona"/>
        <w:spacing w:before="120" w:after="0" w:line="288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72A0C31F" w14:textId="77777777" w:rsidR="004A0858" w:rsidRDefault="004A0858" w:rsidP="0010653E">
      <w:pPr>
        <w:pStyle w:val="nzevzkona"/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70210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10653E">
        <w:rPr>
          <w:rFonts w:ascii="Arial" w:hAnsi="Arial" w:cs="Arial"/>
          <w:b w:val="0"/>
          <w:bCs w:val="0"/>
          <w:sz w:val="22"/>
          <w:szCs w:val="22"/>
        </w:rPr>
        <w:t>města Litovel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 xml:space="preserve"> se na svém </w:t>
      </w:r>
      <w:r w:rsidR="00784443">
        <w:rPr>
          <w:rFonts w:ascii="Arial" w:hAnsi="Arial" w:cs="Arial"/>
          <w:b w:val="0"/>
          <w:bCs w:val="0"/>
          <w:sz w:val="22"/>
          <w:szCs w:val="22"/>
        </w:rPr>
        <w:t xml:space="preserve">8. 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 xml:space="preserve">zasedání dne </w:t>
      </w:r>
      <w:r w:rsidR="00784443">
        <w:rPr>
          <w:rFonts w:ascii="Arial" w:hAnsi="Arial" w:cs="Arial"/>
          <w:b w:val="0"/>
          <w:bCs w:val="0"/>
          <w:sz w:val="22"/>
          <w:szCs w:val="22"/>
        </w:rPr>
        <w:t>7</w:t>
      </w:r>
      <w:r w:rsidR="008455B3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784443">
        <w:rPr>
          <w:rFonts w:ascii="Arial" w:hAnsi="Arial" w:cs="Arial"/>
          <w:b w:val="0"/>
          <w:bCs w:val="0"/>
          <w:sz w:val="22"/>
          <w:szCs w:val="22"/>
        </w:rPr>
        <w:t>12</w:t>
      </w:r>
      <w:r w:rsidR="008455B3">
        <w:rPr>
          <w:rFonts w:ascii="Arial" w:hAnsi="Arial" w:cs="Arial"/>
          <w:b w:val="0"/>
          <w:bCs w:val="0"/>
          <w:sz w:val="22"/>
          <w:szCs w:val="22"/>
        </w:rPr>
        <w:t>.</w:t>
      </w:r>
      <w:r w:rsidR="0010653E">
        <w:rPr>
          <w:rFonts w:ascii="Arial" w:hAnsi="Arial" w:cs="Arial"/>
          <w:b w:val="0"/>
          <w:bCs w:val="0"/>
          <w:sz w:val="22"/>
          <w:szCs w:val="22"/>
        </w:rPr>
        <w:t xml:space="preserve"> 20</w:t>
      </w:r>
      <w:r w:rsidR="00D022BC">
        <w:rPr>
          <w:rFonts w:ascii="Arial" w:hAnsi="Arial" w:cs="Arial"/>
          <w:b w:val="0"/>
          <w:bCs w:val="0"/>
          <w:sz w:val="22"/>
          <w:szCs w:val="22"/>
        </w:rPr>
        <w:t>23</w:t>
      </w:r>
      <w:r w:rsidR="001065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>usnesením č.</w:t>
      </w:r>
      <w:r w:rsidR="00784443">
        <w:rPr>
          <w:rFonts w:ascii="Arial" w:hAnsi="Arial" w:cs="Arial"/>
          <w:b w:val="0"/>
          <w:bCs w:val="0"/>
          <w:sz w:val="22"/>
          <w:szCs w:val="22"/>
        </w:rPr>
        <w:t> ZM/20/8/2023</w:t>
      </w:r>
      <w:r w:rsidRPr="00CB0EEB"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 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 xml:space="preserve">usneslo vydat </w:t>
      </w:r>
      <w:r w:rsidR="00A64D28">
        <w:rPr>
          <w:rFonts w:ascii="Arial" w:hAnsi="Arial" w:cs="Arial"/>
          <w:b w:val="0"/>
          <w:bCs w:val="0"/>
          <w:sz w:val="22"/>
          <w:szCs w:val="22"/>
        </w:rPr>
        <w:t xml:space="preserve">na základě </w:t>
      </w:r>
      <w:r w:rsidR="00A64D28" w:rsidRPr="00D022BC">
        <w:rPr>
          <w:rFonts w:ascii="Arial" w:hAnsi="Arial" w:cs="Arial"/>
          <w:b w:val="0"/>
          <w:bCs w:val="0"/>
          <w:sz w:val="22"/>
          <w:szCs w:val="22"/>
        </w:rPr>
        <w:t xml:space="preserve">ustanovení </w:t>
      </w:r>
      <w:r w:rsidR="00D022BC" w:rsidRPr="00D022BC">
        <w:rPr>
          <w:rFonts w:ascii="Arial" w:hAnsi="Arial" w:cs="Arial"/>
          <w:b w:val="0"/>
          <w:bCs w:val="0"/>
          <w:sz w:val="22"/>
          <w:szCs w:val="22"/>
        </w:rPr>
        <w:t>§ 12 odst. 1 zákona č. 186/2016 Sb., o hazardních hrách, ve znění pozdějších předpisů</w:t>
      </w:r>
      <w:r w:rsidR="0003467A" w:rsidRPr="00D022BC">
        <w:rPr>
          <w:rFonts w:ascii="Arial" w:hAnsi="Arial" w:cs="Arial"/>
          <w:b w:val="0"/>
          <w:bCs w:val="0"/>
          <w:sz w:val="22"/>
          <w:szCs w:val="22"/>
        </w:rPr>
        <w:t>,</w:t>
      </w:r>
      <w:r w:rsidR="0003467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170D0">
        <w:rPr>
          <w:rFonts w:ascii="Arial" w:hAnsi="Arial" w:cs="Arial"/>
          <w:b w:val="0"/>
          <w:bCs w:val="0"/>
          <w:sz w:val="22"/>
          <w:szCs w:val="22"/>
        </w:rPr>
        <w:t>(dále jen „zákon o hazardních hrách</w:t>
      </w:r>
      <w:r w:rsidR="00EF39BA">
        <w:rPr>
          <w:rFonts w:ascii="Arial" w:hAnsi="Arial" w:cs="Arial"/>
          <w:b w:val="0"/>
          <w:bCs w:val="0"/>
          <w:sz w:val="22"/>
          <w:szCs w:val="22"/>
        </w:rPr>
        <w:t>“</w:t>
      </w:r>
      <w:r w:rsidR="000170D0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A64D28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>v souladu s</w:t>
      </w:r>
      <w:r w:rsidR="00F056AE">
        <w:rPr>
          <w:rFonts w:ascii="Arial" w:hAnsi="Arial" w:cs="Arial"/>
          <w:b w:val="0"/>
          <w:bCs w:val="0"/>
          <w:sz w:val="22"/>
          <w:szCs w:val="22"/>
        </w:rPr>
        <w:t xml:space="preserve"> ustanoveními 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>§ 10 písm.</w:t>
      </w:r>
      <w:r w:rsidR="00D022BC">
        <w:rPr>
          <w:rFonts w:ascii="Arial" w:hAnsi="Arial" w:cs="Arial"/>
          <w:b w:val="0"/>
          <w:bCs w:val="0"/>
          <w:sz w:val="22"/>
          <w:szCs w:val="22"/>
        </w:rPr>
        <w:t xml:space="preserve"> a) a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64D28">
        <w:rPr>
          <w:rFonts w:ascii="Arial" w:hAnsi="Arial" w:cs="Arial"/>
          <w:b w:val="0"/>
          <w:bCs w:val="0"/>
          <w:sz w:val="22"/>
          <w:szCs w:val="22"/>
        </w:rPr>
        <w:t>d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>)</w:t>
      </w:r>
      <w:r w:rsidR="00D022BC">
        <w:rPr>
          <w:rFonts w:ascii="Arial" w:hAnsi="Arial" w:cs="Arial"/>
          <w:b w:val="0"/>
          <w:bCs w:val="0"/>
          <w:sz w:val="22"/>
          <w:szCs w:val="22"/>
        </w:rPr>
        <w:t xml:space="preserve"> a</w:t>
      </w:r>
      <w:r w:rsidR="00D022BC" w:rsidRPr="00566BBD">
        <w:rPr>
          <w:rFonts w:ascii="Arial" w:hAnsi="Arial" w:cs="Arial"/>
          <w:szCs w:val="24"/>
        </w:rPr>
        <w:t xml:space="preserve"> </w:t>
      </w:r>
      <w:r w:rsidR="00D022BC" w:rsidRPr="00D022BC">
        <w:rPr>
          <w:rFonts w:ascii="Arial" w:hAnsi="Arial" w:cs="Arial"/>
          <w:b w:val="0"/>
          <w:bCs w:val="0"/>
          <w:sz w:val="22"/>
          <w:szCs w:val="22"/>
        </w:rPr>
        <w:t xml:space="preserve">§ 84 odst. 2 písm. h) </w:t>
      </w:r>
      <w:r>
        <w:rPr>
          <w:rFonts w:ascii="Arial" w:hAnsi="Arial" w:cs="Arial"/>
          <w:b w:val="0"/>
          <w:bCs w:val="0"/>
          <w:sz w:val="22"/>
          <w:szCs w:val="22"/>
        </w:rPr>
        <w:t>zákona č. 128/2000 Sb.</w:t>
      </w:r>
      <w:r w:rsidR="0010653E"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o 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>obcích (obecní zřízení)</w:t>
      </w:r>
      <w:r w:rsidR="00F27746">
        <w:rPr>
          <w:rFonts w:ascii="Arial" w:hAnsi="Arial" w:cs="Arial"/>
          <w:b w:val="0"/>
          <w:bCs w:val="0"/>
          <w:sz w:val="22"/>
          <w:szCs w:val="22"/>
        </w:rPr>
        <w:t>,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 w:rsidR="00524870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870210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1C6A80AA" w14:textId="77777777" w:rsidR="001E7A5E" w:rsidRDefault="001E7A5E" w:rsidP="0010653E">
      <w:pPr>
        <w:pStyle w:val="nzevzkona"/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CD6ABBC" w14:textId="77777777" w:rsidR="001E7A5E" w:rsidRDefault="001E7A5E" w:rsidP="001E7A5E">
      <w:pPr>
        <w:jc w:val="center"/>
        <w:rPr>
          <w:b/>
          <w:bCs/>
        </w:rPr>
      </w:pPr>
      <w:r w:rsidRPr="001E7A5E">
        <w:rPr>
          <w:b/>
          <w:bCs/>
        </w:rPr>
        <w:t>Preambule</w:t>
      </w:r>
    </w:p>
    <w:p w14:paraId="12872B0F" w14:textId="77777777" w:rsidR="001E7A5E" w:rsidRPr="00BB447F" w:rsidRDefault="001E7A5E" w:rsidP="001E7A5E">
      <w:pPr>
        <w:jc w:val="center"/>
        <w:rPr>
          <w:kern w:val="28"/>
          <w:sz w:val="22"/>
          <w:szCs w:val="22"/>
        </w:rPr>
      </w:pPr>
    </w:p>
    <w:p w14:paraId="668B972B" w14:textId="77777777" w:rsidR="001E7A5E" w:rsidRDefault="001E7A5E" w:rsidP="00153750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kern w:val="28"/>
          <w:sz w:val="22"/>
          <w:szCs w:val="22"/>
        </w:rPr>
      </w:pPr>
      <w:r w:rsidRPr="00BB447F">
        <w:rPr>
          <w:kern w:val="28"/>
          <w:sz w:val="22"/>
          <w:szCs w:val="22"/>
        </w:rPr>
        <w:t>Město Litovel (dále jen „město“) uznává společenskou a zábavní funkci hazardních her (dále jen „hazard“), ale</w:t>
      </w:r>
      <w:r w:rsidR="00BB447F" w:rsidRP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je si zároveň vědomo negativních jevů spojených s</w:t>
      </w:r>
      <w:r w:rsidR="001B58B0">
        <w:rPr>
          <w:kern w:val="28"/>
          <w:sz w:val="22"/>
          <w:szCs w:val="22"/>
        </w:rPr>
        <w:t> </w:t>
      </w:r>
      <w:r w:rsidRPr="00BB447F">
        <w:rPr>
          <w:kern w:val="28"/>
          <w:sz w:val="22"/>
          <w:szCs w:val="22"/>
        </w:rPr>
        <w:t>provozováním hazardu. Město dále zohledňuje, že úplný zákaz</w:t>
      </w:r>
      <w:r w:rsidR="00BB447F" w:rsidRP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provozování hazardu na jeho území není v současné době možný vzhledem k platné legislativě. Dále si je město</w:t>
      </w:r>
      <w:r w:rsidR="00BB447F" w:rsidRP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vědomo zkušeností z jiných měst (např. Praha, Liberec), že úplný zákaz provozování hazardu by představoval</w:t>
      </w:r>
      <w:r w:rsidR="00BB447F" w:rsidRP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 xml:space="preserve">reálné riziko vzniku nelegálních provozoven hazardu, které představují závažné a </w:t>
      </w:r>
      <w:r w:rsidR="00BB447F" w:rsidRPr="00BB447F">
        <w:rPr>
          <w:kern w:val="28"/>
          <w:sz w:val="22"/>
          <w:szCs w:val="22"/>
        </w:rPr>
        <w:t>n</w:t>
      </w:r>
      <w:r w:rsidRPr="00BB447F">
        <w:rPr>
          <w:kern w:val="28"/>
          <w:sz w:val="22"/>
          <w:szCs w:val="22"/>
        </w:rPr>
        <w:t>ekontrolovatelné riziko pro</w:t>
      </w:r>
      <w:r w:rsidR="00BB447F" w:rsidRP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město. Na základě uvedených úvah se město rozhodlo, že provozování hazardu na svém území umožní</w:t>
      </w:r>
      <w:r w:rsidR="00BB447F" w:rsidRP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v regulované formě a míře.</w:t>
      </w:r>
    </w:p>
    <w:p w14:paraId="143339B8" w14:textId="77777777" w:rsidR="00741198" w:rsidRPr="00BB447F" w:rsidRDefault="00741198" w:rsidP="00741198">
      <w:pPr>
        <w:autoSpaceDE w:val="0"/>
        <w:autoSpaceDN w:val="0"/>
        <w:adjustRightInd w:val="0"/>
        <w:spacing w:line="288" w:lineRule="auto"/>
        <w:ind w:left="426"/>
        <w:jc w:val="both"/>
        <w:rPr>
          <w:kern w:val="28"/>
          <w:sz w:val="22"/>
          <w:szCs w:val="22"/>
        </w:rPr>
      </w:pPr>
    </w:p>
    <w:p w14:paraId="0C3A0D4E" w14:textId="77777777" w:rsidR="001E7A5E" w:rsidRDefault="001E7A5E" w:rsidP="00153750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kern w:val="28"/>
          <w:sz w:val="22"/>
          <w:szCs w:val="22"/>
        </w:rPr>
      </w:pPr>
      <w:r w:rsidRPr="00BB447F">
        <w:rPr>
          <w:kern w:val="28"/>
          <w:sz w:val="22"/>
          <w:szCs w:val="22"/>
        </w:rPr>
        <w:t>Město si je plně vědomo, že zvolený způsob regulace provozování hazardu na území města musí být založen</w:t>
      </w:r>
      <w:r w:rsid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na obecných nediskriminačních zásadách a musí být rovněž v</w:t>
      </w:r>
      <w:r w:rsidR="001B58B0">
        <w:rPr>
          <w:kern w:val="28"/>
          <w:sz w:val="22"/>
          <w:szCs w:val="22"/>
        </w:rPr>
        <w:t> </w:t>
      </w:r>
      <w:r w:rsidRPr="00BB447F">
        <w:rPr>
          <w:kern w:val="28"/>
          <w:sz w:val="22"/>
          <w:szCs w:val="22"/>
        </w:rPr>
        <w:t>souladu se zásadami hospodářské soutěže, jak</w:t>
      </w:r>
      <w:r w:rsid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byly formulovány ve stanovisku Úřadu pro ochranu hospodářské soutěže (dále jen „ÚOHS“) k regulaci provozu</w:t>
      </w:r>
      <w:r w:rsid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loterií a jiných podobných her ze dne 01.09.2014 a v právním výkladu Ministerstva vnitra ČR k obecně závazným</w:t>
      </w:r>
      <w:r w:rsidR="00BB447F" w:rsidRP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vyhláškám regulujícím provozování některých sázkových her, loterií a jiných podobných her na území obce ze dne</w:t>
      </w:r>
      <w:r w:rsidR="00BB447F" w:rsidRP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21.04.2015. Dále jsou proto stanovena pravidla, která naplňují princip proporcionality, tedy že zvolená míra</w:t>
      </w:r>
      <w:r w:rsidR="00BB447F" w:rsidRP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 xml:space="preserve">regulace je přiměřená konkrétním místním podmínkám, nepůsobí </w:t>
      </w:r>
      <w:proofErr w:type="gramStart"/>
      <w:r w:rsidRPr="00BB447F">
        <w:rPr>
          <w:kern w:val="28"/>
          <w:sz w:val="22"/>
          <w:szCs w:val="22"/>
        </w:rPr>
        <w:t>diskriminačně</w:t>
      </w:r>
      <w:proofErr w:type="gramEnd"/>
      <w:r w:rsidRPr="00BB447F">
        <w:rPr>
          <w:kern w:val="28"/>
          <w:sz w:val="22"/>
          <w:szCs w:val="22"/>
        </w:rPr>
        <w:t xml:space="preserve"> a tedy ani nenarušuje</w:t>
      </w:r>
      <w:r w:rsidR="00BB447F" w:rsidRPr="00BB447F">
        <w:rPr>
          <w:kern w:val="28"/>
          <w:sz w:val="22"/>
          <w:szCs w:val="22"/>
        </w:rPr>
        <w:t xml:space="preserve"> </w:t>
      </w:r>
      <w:r w:rsidRPr="00BB447F">
        <w:rPr>
          <w:kern w:val="28"/>
          <w:sz w:val="22"/>
          <w:szCs w:val="22"/>
        </w:rPr>
        <w:t>hospodářskou soutěž více, než je nezbytné k dosažení účelu vyhlášky.</w:t>
      </w:r>
    </w:p>
    <w:p w14:paraId="2A1D2B6D" w14:textId="77777777" w:rsidR="00741198" w:rsidRPr="00BB447F" w:rsidRDefault="00741198" w:rsidP="00741198">
      <w:pPr>
        <w:autoSpaceDE w:val="0"/>
        <w:autoSpaceDN w:val="0"/>
        <w:adjustRightInd w:val="0"/>
        <w:spacing w:line="288" w:lineRule="auto"/>
        <w:jc w:val="both"/>
        <w:rPr>
          <w:kern w:val="28"/>
          <w:sz w:val="22"/>
          <w:szCs w:val="22"/>
        </w:rPr>
      </w:pPr>
    </w:p>
    <w:p w14:paraId="3C17B004" w14:textId="77777777" w:rsidR="00741198" w:rsidRDefault="001E7A5E" w:rsidP="00153750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kern w:val="28"/>
          <w:sz w:val="22"/>
          <w:szCs w:val="22"/>
        </w:rPr>
      </w:pPr>
      <w:r w:rsidRPr="00741198">
        <w:rPr>
          <w:kern w:val="28"/>
          <w:sz w:val="22"/>
          <w:szCs w:val="22"/>
        </w:rPr>
        <w:t xml:space="preserve">Vyhláška vychází z předpokladu, že stanovením </w:t>
      </w:r>
      <w:r w:rsidR="003B5F3D">
        <w:rPr>
          <w:kern w:val="28"/>
          <w:sz w:val="22"/>
          <w:szCs w:val="22"/>
        </w:rPr>
        <w:t xml:space="preserve">počtu </w:t>
      </w:r>
      <w:r w:rsidRPr="00741198">
        <w:rPr>
          <w:kern w:val="28"/>
          <w:sz w:val="22"/>
          <w:szCs w:val="22"/>
        </w:rPr>
        <w:t>míst, v nichž mohou být provozovny hazardu umístěny,</w:t>
      </w:r>
      <w:r w:rsidR="00BB447F" w:rsidRPr="00741198">
        <w:rPr>
          <w:kern w:val="28"/>
          <w:sz w:val="22"/>
          <w:szCs w:val="22"/>
        </w:rPr>
        <w:t xml:space="preserve"> </w:t>
      </w:r>
      <w:r w:rsidRPr="00741198">
        <w:rPr>
          <w:kern w:val="28"/>
          <w:sz w:val="22"/>
          <w:szCs w:val="22"/>
        </w:rPr>
        <w:t>nedochází k narušení hospodářské soutěže pro provozovatele provozoven, v nichž může být hazard povolen.</w:t>
      </w:r>
      <w:r w:rsidR="00BB447F" w:rsidRPr="00741198">
        <w:rPr>
          <w:kern w:val="28"/>
          <w:sz w:val="22"/>
          <w:szCs w:val="22"/>
        </w:rPr>
        <w:t xml:space="preserve"> </w:t>
      </w:r>
      <w:r w:rsidRPr="00741198">
        <w:rPr>
          <w:kern w:val="28"/>
          <w:sz w:val="22"/>
          <w:szCs w:val="22"/>
        </w:rPr>
        <w:t>Vyhláška nestanoví, kteří konkrétní provozovatelé hazardu mohou na území města hazard provozovat. Vyhláška</w:t>
      </w:r>
      <w:r w:rsidR="00BB447F" w:rsidRPr="00741198">
        <w:rPr>
          <w:kern w:val="28"/>
          <w:sz w:val="22"/>
          <w:szCs w:val="22"/>
        </w:rPr>
        <w:t xml:space="preserve"> </w:t>
      </w:r>
      <w:r w:rsidRPr="00741198">
        <w:rPr>
          <w:kern w:val="28"/>
          <w:sz w:val="22"/>
          <w:szCs w:val="22"/>
        </w:rPr>
        <w:t>je tak ve vztahu k provozovatelům hazardu neutrální a nediskriminační. Jednotliví provozovatelé hazardu mají i</w:t>
      </w:r>
      <w:r w:rsidR="00BB447F" w:rsidRPr="00741198">
        <w:rPr>
          <w:kern w:val="28"/>
          <w:sz w:val="22"/>
          <w:szCs w:val="22"/>
        </w:rPr>
        <w:t xml:space="preserve"> </w:t>
      </w:r>
      <w:r w:rsidRPr="00741198">
        <w:rPr>
          <w:kern w:val="28"/>
          <w:sz w:val="22"/>
          <w:szCs w:val="22"/>
        </w:rPr>
        <w:t xml:space="preserve">nadále možnost </w:t>
      </w:r>
      <w:r w:rsidR="007929EA">
        <w:rPr>
          <w:kern w:val="28"/>
          <w:sz w:val="22"/>
          <w:szCs w:val="22"/>
        </w:rPr>
        <w:t xml:space="preserve">žádat </w:t>
      </w:r>
      <w:r w:rsidRPr="00741198">
        <w:rPr>
          <w:kern w:val="28"/>
          <w:sz w:val="22"/>
          <w:szCs w:val="22"/>
        </w:rPr>
        <w:t xml:space="preserve">o umístění a provozování hazardu </w:t>
      </w:r>
      <w:r w:rsidR="007929EA">
        <w:rPr>
          <w:kern w:val="28"/>
          <w:sz w:val="22"/>
          <w:szCs w:val="22"/>
        </w:rPr>
        <w:t xml:space="preserve">na místech, která splňují podmínky dané touto </w:t>
      </w:r>
      <w:r w:rsidRPr="00741198">
        <w:rPr>
          <w:kern w:val="28"/>
          <w:sz w:val="22"/>
          <w:szCs w:val="22"/>
        </w:rPr>
        <w:t>vyhláškou. Tím</w:t>
      </w:r>
      <w:r w:rsidR="00BB447F" w:rsidRPr="00741198">
        <w:rPr>
          <w:kern w:val="28"/>
          <w:sz w:val="22"/>
          <w:szCs w:val="22"/>
        </w:rPr>
        <w:t xml:space="preserve"> </w:t>
      </w:r>
      <w:r w:rsidRPr="00741198">
        <w:rPr>
          <w:kern w:val="28"/>
          <w:sz w:val="22"/>
          <w:szCs w:val="22"/>
        </w:rPr>
        <w:t>dochází k zachování konkurenčního prostředí umožňujícího též vstup nových soutěžitelů. Tento postup je plně</w:t>
      </w:r>
      <w:r w:rsidR="00BB447F" w:rsidRPr="00741198">
        <w:rPr>
          <w:kern w:val="28"/>
          <w:sz w:val="22"/>
          <w:szCs w:val="22"/>
        </w:rPr>
        <w:t xml:space="preserve"> </w:t>
      </w:r>
      <w:r w:rsidRPr="00741198">
        <w:rPr>
          <w:kern w:val="28"/>
          <w:sz w:val="22"/>
          <w:szCs w:val="22"/>
        </w:rPr>
        <w:t xml:space="preserve">v souladu se závěry Ústavního soudu ČR ve věci </w:t>
      </w:r>
      <w:proofErr w:type="spellStart"/>
      <w:r w:rsidRPr="00741198">
        <w:rPr>
          <w:kern w:val="28"/>
          <w:sz w:val="22"/>
          <w:szCs w:val="22"/>
        </w:rPr>
        <w:t>Pl</w:t>
      </w:r>
      <w:proofErr w:type="spellEnd"/>
      <w:r w:rsidRPr="00741198">
        <w:rPr>
          <w:kern w:val="28"/>
          <w:sz w:val="22"/>
          <w:szCs w:val="22"/>
        </w:rPr>
        <w:t>. ÚS 56/10 (město Františkovy Lázně).</w:t>
      </w:r>
    </w:p>
    <w:p w14:paraId="73C864DD" w14:textId="77777777" w:rsidR="001E7A5E" w:rsidRPr="00741198" w:rsidRDefault="001E7A5E" w:rsidP="00153750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kern w:val="28"/>
          <w:sz w:val="22"/>
          <w:szCs w:val="22"/>
        </w:rPr>
      </w:pPr>
      <w:r w:rsidRPr="00C65D50">
        <w:rPr>
          <w:color w:val="000000"/>
          <w:sz w:val="22"/>
          <w:szCs w:val="22"/>
        </w:rPr>
        <w:t>Při</w:t>
      </w:r>
      <w:r w:rsidR="00C43BA8" w:rsidRPr="00C65D50">
        <w:rPr>
          <w:color w:val="000000"/>
          <w:sz w:val="22"/>
          <w:szCs w:val="22"/>
        </w:rPr>
        <w:t xml:space="preserve"> </w:t>
      </w:r>
      <w:r w:rsidR="00C65D50" w:rsidRPr="00C65D50">
        <w:rPr>
          <w:color w:val="000000"/>
          <w:sz w:val="22"/>
          <w:szCs w:val="22"/>
        </w:rPr>
        <w:t>stanov</w:t>
      </w:r>
      <w:r w:rsidR="00C65D50">
        <w:rPr>
          <w:color w:val="000000"/>
          <w:sz w:val="22"/>
          <w:szCs w:val="22"/>
        </w:rPr>
        <w:t>ení</w:t>
      </w:r>
      <w:r w:rsidR="00C65D50" w:rsidRPr="00C65D50">
        <w:rPr>
          <w:color w:val="000000"/>
          <w:sz w:val="22"/>
          <w:szCs w:val="22"/>
        </w:rPr>
        <w:t xml:space="preserve"> pravidel pro regulaci hazardu </w:t>
      </w:r>
      <w:r w:rsidR="00C65D50">
        <w:rPr>
          <w:color w:val="000000"/>
          <w:sz w:val="22"/>
          <w:szCs w:val="22"/>
        </w:rPr>
        <w:t xml:space="preserve">na území města </w:t>
      </w:r>
      <w:r w:rsidRPr="00741198">
        <w:rPr>
          <w:color w:val="000000"/>
          <w:sz w:val="22"/>
          <w:szCs w:val="22"/>
        </w:rPr>
        <w:t>se město řídí</w:t>
      </w:r>
      <w:r w:rsidR="00BB447F" w:rsidRPr="00741198"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>následujícími kritérii:</w:t>
      </w:r>
    </w:p>
    <w:p w14:paraId="69D26333" w14:textId="77777777" w:rsidR="00741198" w:rsidRPr="00741198" w:rsidRDefault="001E7A5E" w:rsidP="00153750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</w:rPr>
      </w:pPr>
      <w:r w:rsidRPr="00741198">
        <w:rPr>
          <w:b/>
          <w:bCs/>
          <w:color w:val="000000"/>
          <w:sz w:val="22"/>
          <w:szCs w:val="22"/>
        </w:rPr>
        <w:lastRenderedPageBreak/>
        <w:t>Počet</w:t>
      </w:r>
      <w:r w:rsidR="00C65D50">
        <w:rPr>
          <w:b/>
          <w:bCs/>
          <w:color w:val="000000"/>
          <w:sz w:val="22"/>
          <w:szCs w:val="22"/>
        </w:rPr>
        <w:t xml:space="preserve"> míst (provozoven)</w:t>
      </w:r>
    </w:p>
    <w:p w14:paraId="4734918A" w14:textId="77777777" w:rsidR="001E7A5E" w:rsidRPr="00741198" w:rsidRDefault="001E7A5E" w:rsidP="00741198">
      <w:pPr>
        <w:autoSpaceDE w:val="0"/>
        <w:autoSpaceDN w:val="0"/>
        <w:adjustRightInd w:val="0"/>
        <w:spacing w:line="288" w:lineRule="auto"/>
        <w:ind w:left="720"/>
        <w:jc w:val="both"/>
        <w:rPr>
          <w:color w:val="000000"/>
          <w:sz w:val="22"/>
          <w:szCs w:val="22"/>
        </w:rPr>
      </w:pPr>
      <w:r w:rsidRPr="00741198">
        <w:rPr>
          <w:color w:val="000000"/>
          <w:sz w:val="22"/>
          <w:szCs w:val="22"/>
        </w:rPr>
        <w:t xml:space="preserve">Počet míst, v nichž může být hazard provozován, je stanoven na </w:t>
      </w:r>
      <w:r w:rsidR="00741198" w:rsidRPr="00741198">
        <w:rPr>
          <w:color w:val="000000"/>
          <w:sz w:val="22"/>
          <w:szCs w:val="22"/>
        </w:rPr>
        <w:t>2</w:t>
      </w:r>
      <w:r w:rsidRPr="00741198">
        <w:rPr>
          <w:color w:val="000000"/>
          <w:sz w:val="22"/>
          <w:szCs w:val="22"/>
        </w:rPr>
        <w:t xml:space="preserve"> provozovn</w:t>
      </w:r>
      <w:r w:rsidR="00741198" w:rsidRPr="00741198">
        <w:rPr>
          <w:color w:val="000000"/>
          <w:sz w:val="22"/>
          <w:szCs w:val="22"/>
        </w:rPr>
        <w:t>y</w:t>
      </w:r>
      <w:r w:rsidRPr="00741198">
        <w:rPr>
          <w:color w:val="000000"/>
          <w:sz w:val="22"/>
          <w:szCs w:val="22"/>
        </w:rPr>
        <w:t>.</w:t>
      </w:r>
      <w:r w:rsidR="00741198" w:rsidRPr="00741198"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>Dle přesvědčení města jde o maximální možný počet, který je pro město, s ohledem na veřejný pořádek,</w:t>
      </w:r>
      <w:r w:rsidR="00741198" w:rsidRPr="00741198"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>dobré mravy a možné negativní sociální dopady na území města, udržitelný</w:t>
      </w:r>
      <w:r w:rsidRPr="00741198">
        <w:rPr>
          <w:color w:val="FF0000"/>
          <w:sz w:val="22"/>
          <w:szCs w:val="22"/>
        </w:rPr>
        <w:t xml:space="preserve">. </w:t>
      </w:r>
      <w:r w:rsidRPr="00741198">
        <w:rPr>
          <w:color w:val="000000"/>
          <w:sz w:val="22"/>
          <w:szCs w:val="22"/>
        </w:rPr>
        <w:t>Při stanovení tohoto kritéria se</w:t>
      </w:r>
      <w:r w:rsidR="00741198" w:rsidRPr="00741198"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>vychází z celkového počtu obyvatel města. Tento názor se objevil i v prvním návrhu zákona o hazardních</w:t>
      </w:r>
      <w:r w:rsidR="00741198" w:rsidRPr="00741198"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>hrách (§</w:t>
      </w:r>
      <w:r w:rsidR="00741198"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>57), který povoloval jednu provozovnu na každých 4.000 obyvatel obce. Město se rozhodlo,</w:t>
      </w:r>
      <w:r w:rsidR="00741198" w:rsidRPr="00741198"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>s</w:t>
      </w:r>
      <w:r w:rsidR="001B58B0">
        <w:rPr>
          <w:color w:val="000000"/>
          <w:sz w:val="22"/>
          <w:szCs w:val="22"/>
        </w:rPr>
        <w:t> </w:t>
      </w:r>
      <w:r w:rsidRPr="00741198">
        <w:rPr>
          <w:color w:val="000000"/>
          <w:sz w:val="22"/>
          <w:szCs w:val="22"/>
        </w:rPr>
        <w:t xml:space="preserve">přihlédnutím k současné situaci a místním poměrům ve městě, pro </w:t>
      </w:r>
      <w:r w:rsidR="00741198" w:rsidRPr="00741198">
        <w:rPr>
          <w:color w:val="000000"/>
          <w:sz w:val="22"/>
          <w:szCs w:val="22"/>
        </w:rPr>
        <w:t>p</w:t>
      </w:r>
      <w:r w:rsidRPr="00741198">
        <w:rPr>
          <w:color w:val="000000"/>
          <w:sz w:val="22"/>
          <w:szCs w:val="22"/>
        </w:rPr>
        <w:t>ovolení 1 provozovny hazardních her</w:t>
      </w:r>
      <w:r w:rsidR="00741198" w:rsidRPr="00741198"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>na každých 4.000 obyvatel rozmístěných na území města</w:t>
      </w:r>
      <w:r w:rsidR="00741198">
        <w:rPr>
          <w:color w:val="000000"/>
          <w:sz w:val="22"/>
          <w:szCs w:val="22"/>
        </w:rPr>
        <w:t xml:space="preserve"> mimo vyloučené lokality</w:t>
      </w:r>
      <w:r w:rsidR="00854A38">
        <w:rPr>
          <w:color w:val="000000"/>
          <w:sz w:val="22"/>
          <w:szCs w:val="22"/>
        </w:rPr>
        <w:t>, viz bod b) tohoto odstavce.</w:t>
      </w:r>
      <w:r w:rsidRPr="00741198">
        <w:rPr>
          <w:color w:val="000000"/>
          <w:sz w:val="22"/>
          <w:szCs w:val="22"/>
        </w:rPr>
        <w:t xml:space="preserve"> Tímto způsobem bude povoleno</w:t>
      </w:r>
      <w:r w:rsidR="00741198" w:rsidRPr="00741198"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 xml:space="preserve">umístění max. </w:t>
      </w:r>
      <w:r w:rsidR="00741198">
        <w:rPr>
          <w:color w:val="000000"/>
          <w:sz w:val="22"/>
          <w:szCs w:val="22"/>
        </w:rPr>
        <w:t>2</w:t>
      </w:r>
      <w:r w:rsidRPr="00741198">
        <w:rPr>
          <w:color w:val="000000"/>
          <w:sz w:val="22"/>
          <w:szCs w:val="22"/>
        </w:rPr>
        <w:t xml:space="preserve"> provozoven.</w:t>
      </w:r>
    </w:p>
    <w:p w14:paraId="46C03832" w14:textId="77777777" w:rsidR="001E7A5E" w:rsidRPr="00741198" w:rsidRDefault="001E7A5E" w:rsidP="00153750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rPr>
          <w:b/>
          <w:bCs/>
          <w:color w:val="000000"/>
          <w:sz w:val="22"/>
          <w:szCs w:val="22"/>
        </w:rPr>
      </w:pPr>
      <w:r w:rsidRPr="00741198">
        <w:rPr>
          <w:b/>
          <w:bCs/>
          <w:color w:val="000000"/>
          <w:sz w:val="22"/>
          <w:szCs w:val="22"/>
        </w:rPr>
        <w:t>Vyloučené lokality</w:t>
      </w:r>
    </w:p>
    <w:p w14:paraId="5738A091" w14:textId="77777777" w:rsidR="00D37DDD" w:rsidRDefault="001E7A5E" w:rsidP="009C1E4B">
      <w:pPr>
        <w:autoSpaceDE w:val="0"/>
        <w:autoSpaceDN w:val="0"/>
        <w:adjustRightInd w:val="0"/>
        <w:spacing w:line="288" w:lineRule="auto"/>
        <w:ind w:left="720"/>
        <w:jc w:val="both"/>
        <w:rPr>
          <w:color w:val="000000"/>
          <w:sz w:val="22"/>
          <w:szCs w:val="22"/>
        </w:rPr>
      </w:pPr>
      <w:r w:rsidRPr="00741198">
        <w:rPr>
          <w:color w:val="000000"/>
          <w:sz w:val="22"/>
          <w:szCs w:val="22"/>
        </w:rPr>
        <w:t>V zájmu zachování místního charakteru určitých částí města nejsou provozovny hazardu žádoucí v</w:t>
      </w:r>
      <w:r w:rsidR="00854A38">
        <w:rPr>
          <w:color w:val="000000"/>
          <w:sz w:val="22"/>
          <w:szCs w:val="22"/>
        </w:rPr>
        <w:t> </w:t>
      </w:r>
      <w:r w:rsidRPr="00741198">
        <w:rPr>
          <w:color w:val="000000"/>
          <w:sz w:val="22"/>
          <w:szCs w:val="22"/>
        </w:rPr>
        <w:t>těch</w:t>
      </w:r>
      <w:r w:rsidR="00854A38"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>lokalitách, kde hrozí rozpor se zachováním kvality veřejného života</w:t>
      </w:r>
      <w:r w:rsidR="00F65AA9">
        <w:rPr>
          <w:color w:val="000000"/>
          <w:sz w:val="22"/>
          <w:szCs w:val="22"/>
        </w:rPr>
        <w:t xml:space="preserve"> a kde by přítomnost </w:t>
      </w:r>
      <w:r w:rsidR="00F65AA9" w:rsidRPr="00741198">
        <w:rPr>
          <w:color w:val="000000"/>
          <w:sz w:val="22"/>
          <w:szCs w:val="22"/>
        </w:rPr>
        <w:t>provozovny hazardu byla rušícím elementem</w:t>
      </w:r>
      <w:r w:rsidR="004B3455">
        <w:rPr>
          <w:color w:val="000000"/>
          <w:sz w:val="22"/>
          <w:szCs w:val="22"/>
        </w:rPr>
        <w:t xml:space="preserve">, </w:t>
      </w:r>
      <w:r w:rsidRPr="00741198">
        <w:rPr>
          <w:color w:val="000000"/>
          <w:sz w:val="22"/>
          <w:szCs w:val="22"/>
        </w:rPr>
        <w:t>např. v</w:t>
      </w:r>
      <w:r w:rsidR="00884FED">
        <w:rPr>
          <w:color w:val="000000"/>
          <w:sz w:val="22"/>
          <w:szCs w:val="22"/>
        </w:rPr>
        <w:t> </w:t>
      </w:r>
      <w:r w:rsidRPr="00741198">
        <w:rPr>
          <w:color w:val="000000"/>
          <w:sz w:val="22"/>
          <w:szCs w:val="22"/>
        </w:rPr>
        <w:t>klidných rezidenčních lokalitách,</w:t>
      </w:r>
      <w:r w:rsidR="00854A38">
        <w:rPr>
          <w:color w:val="000000"/>
          <w:sz w:val="22"/>
          <w:szCs w:val="22"/>
        </w:rPr>
        <w:t xml:space="preserve"> </w:t>
      </w:r>
      <w:r w:rsidR="00333589">
        <w:rPr>
          <w:color w:val="000000"/>
          <w:sz w:val="22"/>
          <w:szCs w:val="22"/>
        </w:rPr>
        <w:t>v blízkosti sportovišť</w:t>
      </w:r>
      <w:r w:rsidR="00D37DDD">
        <w:rPr>
          <w:color w:val="000000"/>
          <w:sz w:val="22"/>
          <w:szCs w:val="22"/>
        </w:rPr>
        <w:t>, v místech</w:t>
      </w:r>
      <w:r w:rsidR="00333589">
        <w:rPr>
          <w:color w:val="000000"/>
          <w:sz w:val="22"/>
          <w:szCs w:val="22"/>
        </w:rPr>
        <w:t xml:space="preserve"> zvýšeného výskytu mládeže</w:t>
      </w:r>
      <w:r w:rsidR="004B3455">
        <w:rPr>
          <w:color w:val="000000"/>
          <w:sz w:val="22"/>
          <w:szCs w:val="22"/>
        </w:rPr>
        <w:t xml:space="preserve">, </w:t>
      </w:r>
      <w:r w:rsidR="00333589">
        <w:rPr>
          <w:color w:val="000000"/>
          <w:sz w:val="22"/>
          <w:szCs w:val="22"/>
        </w:rPr>
        <w:t>v turisticky atraktivních lokalitách</w:t>
      </w:r>
      <w:r w:rsidR="00F65AA9">
        <w:rPr>
          <w:color w:val="000000"/>
          <w:sz w:val="22"/>
          <w:szCs w:val="22"/>
        </w:rPr>
        <w:t xml:space="preserve"> apod</w:t>
      </w:r>
      <w:r w:rsidRPr="00741198">
        <w:rPr>
          <w:color w:val="000000"/>
          <w:sz w:val="22"/>
          <w:szCs w:val="22"/>
        </w:rPr>
        <w:t xml:space="preserve">. </w:t>
      </w:r>
    </w:p>
    <w:p w14:paraId="3274C2AD" w14:textId="77777777" w:rsidR="00333589" w:rsidRDefault="00F65AA9" w:rsidP="009C1E4B">
      <w:pPr>
        <w:autoSpaceDE w:val="0"/>
        <w:autoSpaceDN w:val="0"/>
        <w:adjustRightInd w:val="0"/>
        <w:spacing w:line="288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Město touto vyhláškou stanovuje tyto vyloučené </w:t>
      </w:r>
      <w:r w:rsidR="001E7A5E" w:rsidRPr="00741198">
        <w:rPr>
          <w:color w:val="000000"/>
          <w:sz w:val="22"/>
          <w:szCs w:val="22"/>
        </w:rPr>
        <w:t>lokalit</w:t>
      </w:r>
      <w:r w:rsidR="00333589">
        <w:rPr>
          <w:color w:val="000000"/>
          <w:sz w:val="22"/>
          <w:szCs w:val="22"/>
        </w:rPr>
        <w:t>y:</w:t>
      </w:r>
    </w:p>
    <w:p w14:paraId="445D452F" w14:textId="77777777" w:rsidR="00950D76" w:rsidRDefault="00F65AA9" w:rsidP="00153750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</w:t>
      </w:r>
      <w:r w:rsidR="00333589">
        <w:rPr>
          <w:color w:val="000000"/>
          <w:sz w:val="22"/>
          <w:szCs w:val="22"/>
        </w:rPr>
        <w:t xml:space="preserve">istorické </w:t>
      </w:r>
      <w:r w:rsidR="005C2390">
        <w:rPr>
          <w:color w:val="000000"/>
          <w:sz w:val="22"/>
          <w:szCs w:val="22"/>
        </w:rPr>
        <w:t>centrum města a přilehl</w:t>
      </w:r>
      <w:r w:rsidR="00333589">
        <w:rPr>
          <w:color w:val="000000"/>
          <w:sz w:val="22"/>
          <w:szCs w:val="22"/>
        </w:rPr>
        <w:t>á</w:t>
      </w:r>
      <w:r w:rsidR="008250C3">
        <w:rPr>
          <w:color w:val="000000"/>
          <w:sz w:val="22"/>
          <w:szCs w:val="22"/>
        </w:rPr>
        <w:t xml:space="preserve"> odpočinkov</w:t>
      </w:r>
      <w:r w:rsidR="00333589">
        <w:rPr>
          <w:color w:val="000000"/>
          <w:sz w:val="22"/>
          <w:szCs w:val="22"/>
        </w:rPr>
        <w:t>á</w:t>
      </w:r>
      <w:r w:rsidR="008250C3">
        <w:rPr>
          <w:color w:val="000000"/>
          <w:sz w:val="22"/>
          <w:szCs w:val="22"/>
        </w:rPr>
        <w:t xml:space="preserve"> zón</w:t>
      </w:r>
      <w:r w:rsidR="00333589">
        <w:rPr>
          <w:color w:val="000000"/>
          <w:sz w:val="22"/>
          <w:szCs w:val="22"/>
        </w:rPr>
        <w:t>a</w:t>
      </w:r>
      <w:r w:rsidR="008250C3">
        <w:rPr>
          <w:color w:val="000000"/>
          <w:sz w:val="22"/>
          <w:szCs w:val="22"/>
        </w:rPr>
        <w:t xml:space="preserve"> okolo rybníků ve Smetanových sadech. Tato lokalita je ohraničena ulicemi </w:t>
      </w:r>
      <w:r w:rsidR="004B3455">
        <w:rPr>
          <w:color w:val="000000"/>
          <w:sz w:val="22"/>
          <w:szCs w:val="22"/>
        </w:rPr>
        <w:t>Boženy Němcové, Smyčkova, Čihadlo, Studentů</w:t>
      </w:r>
      <w:r w:rsidR="004B3455" w:rsidRPr="004B3455">
        <w:rPr>
          <w:color w:val="000000"/>
          <w:sz w:val="22"/>
          <w:szCs w:val="22"/>
        </w:rPr>
        <w:t xml:space="preserve"> </w:t>
      </w:r>
      <w:r w:rsidR="004B3455">
        <w:rPr>
          <w:color w:val="000000"/>
          <w:sz w:val="22"/>
          <w:szCs w:val="22"/>
        </w:rPr>
        <w:t xml:space="preserve">a Kollárova. Jedná se o turisticky exponovanou lokalitu, kde </w:t>
      </w:r>
      <w:r w:rsidR="003D66DA">
        <w:rPr>
          <w:color w:val="000000"/>
          <w:sz w:val="22"/>
          <w:szCs w:val="22"/>
        </w:rPr>
        <w:t>je zároveň vysoká koncentrace školských, sportovních a sociálních zařízení (</w:t>
      </w:r>
      <w:r w:rsidR="00D37DDD">
        <w:rPr>
          <w:color w:val="000000"/>
          <w:sz w:val="22"/>
          <w:szCs w:val="22"/>
        </w:rPr>
        <w:t>Střední odborná škola</w:t>
      </w:r>
      <w:r w:rsidR="003D66DA">
        <w:rPr>
          <w:color w:val="000000"/>
          <w:sz w:val="22"/>
          <w:szCs w:val="22"/>
        </w:rPr>
        <w:t>, dětský domov, ZŠ</w:t>
      </w:r>
      <w:r w:rsidR="00D37DDD">
        <w:rPr>
          <w:color w:val="000000"/>
          <w:sz w:val="22"/>
          <w:szCs w:val="22"/>
        </w:rPr>
        <w:t xml:space="preserve"> Jungmannova</w:t>
      </w:r>
      <w:r w:rsidR="003D66DA">
        <w:rPr>
          <w:color w:val="000000"/>
          <w:sz w:val="22"/>
          <w:szCs w:val="22"/>
        </w:rPr>
        <w:t xml:space="preserve">, </w:t>
      </w:r>
      <w:r w:rsidR="00D37DDD">
        <w:rPr>
          <w:color w:val="000000"/>
          <w:sz w:val="22"/>
          <w:szCs w:val="22"/>
        </w:rPr>
        <w:t>Základní umělecká škola</w:t>
      </w:r>
      <w:r w:rsidR="003D66DA">
        <w:rPr>
          <w:color w:val="000000"/>
          <w:sz w:val="22"/>
          <w:szCs w:val="22"/>
        </w:rPr>
        <w:t xml:space="preserve">, </w:t>
      </w:r>
      <w:r w:rsidR="00D37DDD">
        <w:rPr>
          <w:color w:val="000000"/>
          <w:sz w:val="22"/>
          <w:szCs w:val="22"/>
        </w:rPr>
        <w:t>G</w:t>
      </w:r>
      <w:r w:rsidR="003D66DA">
        <w:rPr>
          <w:color w:val="000000"/>
          <w:sz w:val="22"/>
          <w:szCs w:val="22"/>
        </w:rPr>
        <w:t>ymnázium</w:t>
      </w:r>
      <w:r w:rsidR="00D37DDD">
        <w:rPr>
          <w:color w:val="000000"/>
          <w:sz w:val="22"/>
          <w:szCs w:val="22"/>
        </w:rPr>
        <w:t xml:space="preserve"> Jana Opletala</w:t>
      </w:r>
      <w:r w:rsidR="003D66DA">
        <w:rPr>
          <w:color w:val="000000"/>
          <w:sz w:val="22"/>
          <w:szCs w:val="22"/>
        </w:rPr>
        <w:t xml:space="preserve">, </w:t>
      </w:r>
      <w:r w:rsidR="00D37DDD">
        <w:rPr>
          <w:color w:val="000000"/>
          <w:sz w:val="22"/>
          <w:szCs w:val="22"/>
        </w:rPr>
        <w:t>Š</w:t>
      </w:r>
      <w:r w:rsidR="003D66DA">
        <w:rPr>
          <w:color w:val="000000"/>
          <w:sz w:val="22"/>
          <w:szCs w:val="22"/>
        </w:rPr>
        <w:t>kolní jídelna</w:t>
      </w:r>
      <w:r w:rsidR="00D37DDD">
        <w:rPr>
          <w:color w:val="000000"/>
          <w:sz w:val="22"/>
          <w:szCs w:val="22"/>
        </w:rPr>
        <w:t xml:space="preserve"> Studentů</w:t>
      </w:r>
      <w:r w:rsidR="003D66DA">
        <w:rPr>
          <w:color w:val="000000"/>
          <w:sz w:val="22"/>
          <w:szCs w:val="22"/>
        </w:rPr>
        <w:t>, sportovní</w:t>
      </w:r>
      <w:r w:rsidR="004B3455">
        <w:rPr>
          <w:color w:val="000000"/>
          <w:sz w:val="22"/>
          <w:szCs w:val="22"/>
        </w:rPr>
        <w:t xml:space="preserve"> areál sokolovny</w:t>
      </w:r>
      <w:r w:rsidR="003D66DA">
        <w:rPr>
          <w:color w:val="000000"/>
          <w:sz w:val="22"/>
          <w:szCs w:val="22"/>
        </w:rPr>
        <w:t>,</w:t>
      </w:r>
      <w:r w:rsidR="004B3455">
        <w:rPr>
          <w:color w:val="000000"/>
          <w:sz w:val="22"/>
          <w:szCs w:val="22"/>
        </w:rPr>
        <w:t xml:space="preserve"> domov důchodců</w:t>
      </w:r>
      <w:r w:rsidR="00A959C2">
        <w:rPr>
          <w:color w:val="000000"/>
          <w:sz w:val="22"/>
          <w:szCs w:val="22"/>
        </w:rPr>
        <w:t>…</w:t>
      </w:r>
      <w:r w:rsidR="003D66DA">
        <w:rPr>
          <w:color w:val="000000"/>
          <w:sz w:val="22"/>
          <w:szCs w:val="22"/>
        </w:rPr>
        <w:t>)</w:t>
      </w:r>
      <w:r w:rsidR="00D37DDD">
        <w:rPr>
          <w:color w:val="000000"/>
          <w:sz w:val="22"/>
          <w:szCs w:val="22"/>
        </w:rPr>
        <w:t>,</w:t>
      </w:r>
      <w:r w:rsidR="003D66DA">
        <w:rPr>
          <w:color w:val="000000"/>
          <w:sz w:val="22"/>
          <w:szCs w:val="22"/>
        </w:rPr>
        <w:t xml:space="preserve"> </w:t>
      </w:r>
    </w:p>
    <w:p w14:paraId="4933E9D9" w14:textId="77777777" w:rsidR="005C2390" w:rsidRDefault="00F65AA9" w:rsidP="00153750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rekreační</w:t>
      </w:r>
      <w:r w:rsidR="00D671DD">
        <w:rPr>
          <w:color w:val="000000"/>
          <w:sz w:val="22"/>
          <w:szCs w:val="22"/>
        </w:rPr>
        <w:t xml:space="preserve"> oblast</w:t>
      </w:r>
      <w:r w:rsidR="00780DEE">
        <w:rPr>
          <w:color w:val="000000"/>
          <w:sz w:val="22"/>
          <w:szCs w:val="22"/>
        </w:rPr>
        <w:t xml:space="preserve"> v západní části města</w:t>
      </w:r>
      <w:r w:rsidR="00D671DD">
        <w:rPr>
          <w:color w:val="000000"/>
          <w:sz w:val="22"/>
          <w:szCs w:val="22"/>
        </w:rPr>
        <w:t xml:space="preserve"> vymezená městským koupalištěm, přilehlým sportovním areálem </w:t>
      </w:r>
      <w:r w:rsidR="00295316">
        <w:rPr>
          <w:color w:val="000000"/>
          <w:sz w:val="22"/>
          <w:szCs w:val="22"/>
        </w:rPr>
        <w:t>(</w:t>
      </w:r>
      <w:r w:rsidR="00EF39BA">
        <w:rPr>
          <w:color w:val="000000"/>
          <w:sz w:val="22"/>
          <w:szCs w:val="22"/>
        </w:rPr>
        <w:t>mezi</w:t>
      </w:r>
      <w:r w:rsidR="00295316">
        <w:rPr>
          <w:color w:val="000000"/>
          <w:sz w:val="22"/>
          <w:szCs w:val="22"/>
        </w:rPr>
        <w:t xml:space="preserve"> rameny Moravy) </w:t>
      </w:r>
      <w:r w:rsidR="00D671DD">
        <w:rPr>
          <w:color w:val="000000"/>
          <w:sz w:val="22"/>
          <w:szCs w:val="22"/>
        </w:rPr>
        <w:t>a železniční trat</w:t>
      </w:r>
      <w:r w:rsidR="00295316">
        <w:rPr>
          <w:color w:val="000000"/>
          <w:sz w:val="22"/>
          <w:szCs w:val="22"/>
        </w:rPr>
        <w:t>í</w:t>
      </w:r>
      <w:r w:rsidR="00A20AB9">
        <w:rPr>
          <w:color w:val="000000"/>
          <w:sz w:val="22"/>
          <w:szCs w:val="22"/>
        </w:rPr>
        <w:t xml:space="preserve"> a </w:t>
      </w:r>
      <w:r w:rsidR="00295316">
        <w:rPr>
          <w:color w:val="000000"/>
          <w:sz w:val="22"/>
          <w:szCs w:val="22"/>
        </w:rPr>
        <w:t>odpočinkov</w:t>
      </w:r>
      <w:r w:rsidR="00A20AB9">
        <w:rPr>
          <w:color w:val="000000"/>
          <w:sz w:val="22"/>
          <w:szCs w:val="22"/>
        </w:rPr>
        <w:t>á</w:t>
      </w:r>
      <w:r w:rsidR="00295316">
        <w:rPr>
          <w:color w:val="000000"/>
          <w:sz w:val="22"/>
          <w:szCs w:val="22"/>
        </w:rPr>
        <w:t xml:space="preserve"> </w:t>
      </w:r>
      <w:r w:rsidR="00D671DD">
        <w:rPr>
          <w:color w:val="000000"/>
          <w:sz w:val="22"/>
          <w:szCs w:val="22"/>
        </w:rPr>
        <w:t>lokalit</w:t>
      </w:r>
      <w:r w:rsidR="00A20AB9">
        <w:rPr>
          <w:color w:val="000000"/>
          <w:sz w:val="22"/>
          <w:szCs w:val="22"/>
        </w:rPr>
        <w:t>a</w:t>
      </w:r>
      <w:r w:rsidR="00D671DD">
        <w:rPr>
          <w:color w:val="000000"/>
          <w:sz w:val="22"/>
          <w:szCs w:val="22"/>
        </w:rPr>
        <w:t xml:space="preserve"> Komárov</w:t>
      </w:r>
      <w:r w:rsidR="00780DEE">
        <w:rPr>
          <w:color w:val="000000"/>
          <w:sz w:val="22"/>
          <w:szCs w:val="22"/>
        </w:rPr>
        <w:t xml:space="preserve">. </w:t>
      </w:r>
      <w:r w:rsidR="00295316">
        <w:rPr>
          <w:color w:val="000000"/>
          <w:sz w:val="22"/>
          <w:szCs w:val="22"/>
        </w:rPr>
        <w:t>V oblasti se n</w:t>
      </w:r>
      <w:r w:rsidR="00780DEE">
        <w:rPr>
          <w:color w:val="000000"/>
          <w:sz w:val="22"/>
          <w:szCs w:val="22"/>
        </w:rPr>
        <w:t xml:space="preserve">achází množství sportovních a volnočasových aktivit (koupaliště, kemp, areál TJ Vodní sporty, skatepark, </w:t>
      </w:r>
      <w:proofErr w:type="spellStart"/>
      <w:r w:rsidR="00780DEE">
        <w:rPr>
          <w:color w:val="000000"/>
          <w:sz w:val="22"/>
          <w:szCs w:val="22"/>
        </w:rPr>
        <w:t>pumptrack</w:t>
      </w:r>
      <w:proofErr w:type="spellEnd"/>
      <w:r w:rsidR="00780DEE">
        <w:rPr>
          <w:color w:val="000000"/>
          <w:sz w:val="22"/>
          <w:szCs w:val="22"/>
        </w:rPr>
        <w:t>)</w:t>
      </w:r>
      <w:r w:rsidR="00295316">
        <w:rPr>
          <w:color w:val="000000"/>
          <w:sz w:val="22"/>
          <w:szCs w:val="22"/>
        </w:rPr>
        <w:t xml:space="preserve"> a</w:t>
      </w:r>
      <w:r w:rsidR="00D671DD">
        <w:rPr>
          <w:color w:val="000000"/>
          <w:sz w:val="22"/>
          <w:szCs w:val="22"/>
        </w:rPr>
        <w:t xml:space="preserve"> dochází zde ke zvýšenému </w:t>
      </w:r>
      <w:r w:rsidR="00295316">
        <w:rPr>
          <w:color w:val="000000"/>
          <w:sz w:val="22"/>
          <w:szCs w:val="22"/>
        </w:rPr>
        <w:t>výskytu dětí a mládeže</w:t>
      </w:r>
      <w:r w:rsidR="00780DEE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14:paraId="679F1880" w14:textId="77777777" w:rsidR="00D37DDD" w:rsidRDefault="00D37DDD" w:rsidP="00153750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klidná rezidenční lokalita </w:t>
      </w:r>
      <w:r w:rsidRPr="00741198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e východní</w:t>
      </w:r>
      <w:r w:rsidRPr="00741198">
        <w:rPr>
          <w:color w:val="000000"/>
          <w:sz w:val="22"/>
          <w:szCs w:val="22"/>
        </w:rPr>
        <w:t xml:space="preserve"> části</w:t>
      </w:r>
      <w:r>
        <w:rPr>
          <w:color w:val="000000"/>
          <w:sz w:val="22"/>
          <w:szCs w:val="22"/>
        </w:rPr>
        <w:t xml:space="preserve"> </w:t>
      </w:r>
      <w:r w:rsidRPr="00741198">
        <w:rPr>
          <w:color w:val="000000"/>
          <w:sz w:val="22"/>
          <w:szCs w:val="22"/>
        </w:rPr>
        <w:t>města ohraničen</w:t>
      </w:r>
      <w:r>
        <w:rPr>
          <w:color w:val="000000"/>
          <w:sz w:val="22"/>
          <w:szCs w:val="22"/>
        </w:rPr>
        <w:t>á</w:t>
      </w:r>
      <w:r w:rsidRPr="00741198">
        <w:rPr>
          <w:color w:val="000000"/>
          <w:sz w:val="22"/>
          <w:szCs w:val="22"/>
        </w:rPr>
        <w:t xml:space="preserve"> ulicemi </w:t>
      </w:r>
      <w:r>
        <w:rPr>
          <w:color w:val="000000"/>
          <w:sz w:val="22"/>
          <w:szCs w:val="22"/>
        </w:rPr>
        <w:t xml:space="preserve">Bezručova, Šemberova, Studentů, </w:t>
      </w:r>
      <w:r w:rsidR="00E75590">
        <w:rPr>
          <w:color w:val="000000"/>
          <w:sz w:val="22"/>
          <w:szCs w:val="22"/>
        </w:rPr>
        <w:t xml:space="preserve">Kollárova, </w:t>
      </w:r>
      <w:r>
        <w:rPr>
          <w:color w:val="000000"/>
          <w:sz w:val="22"/>
          <w:szCs w:val="22"/>
        </w:rPr>
        <w:t>Sadová</w:t>
      </w:r>
      <w:r w:rsidR="0095058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Pošmýlská</w:t>
      </w:r>
      <w:proofErr w:type="spellEnd"/>
      <w:r w:rsidR="00950589">
        <w:rPr>
          <w:color w:val="000000"/>
          <w:sz w:val="22"/>
          <w:szCs w:val="22"/>
        </w:rPr>
        <w:t>, Pavlínka a Žerotínova ve směru na Tři Dvory</w:t>
      </w:r>
      <w:r w:rsidRPr="00741198">
        <w:rPr>
          <w:color w:val="000000"/>
          <w:sz w:val="22"/>
          <w:szCs w:val="22"/>
        </w:rPr>
        <w:t>, která je současně lokalitou</w:t>
      </w:r>
      <w:r>
        <w:rPr>
          <w:color w:val="000000"/>
          <w:sz w:val="22"/>
          <w:szCs w:val="22"/>
        </w:rPr>
        <w:t>, v níž se nachází sportovní areál TJ Tatran</w:t>
      </w:r>
      <w:r w:rsidR="00950589">
        <w:rPr>
          <w:color w:val="000000"/>
          <w:sz w:val="22"/>
          <w:szCs w:val="22"/>
        </w:rPr>
        <w:t>,</w:t>
      </w:r>
    </w:p>
    <w:p w14:paraId="5D7BCB34" w14:textId="77777777" w:rsidR="003D66DA" w:rsidRDefault="00F65AA9" w:rsidP="00153750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místní části města vč. ul. Chořelice, která má charakter samostatné místní části</w:t>
      </w:r>
      <w:r w:rsidR="003D66DA">
        <w:rPr>
          <w:color w:val="000000"/>
          <w:sz w:val="22"/>
          <w:szCs w:val="22"/>
        </w:rPr>
        <w:t>, kde by umístění provozoven hazardu hrozilo narušit klidný venkovský způsob života</w:t>
      </w:r>
      <w:r w:rsidR="00D37DDD">
        <w:rPr>
          <w:color w:val="000000"/>
          <w:sz w:val="22"/>
          <w:szCs w:val="22"/>
        </w:rPr>
        <w:t>,</w:t>
      </w:r>
    </w:p>
    <w:p w14:paraId="712F6886" w14:textId="77777777" w:rsidR="001E7A5E" w:rsidRPr="003D66DA" w:rsidRDefault="00D37DDD" w:rsidP="00153750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1E7A5E" w:rsidRPr="003D66DA">
        <w:rPr>
          <w:color w:val="000000"/>
          <w:sz w:val="22"/>
          <w:szCs w:val="22"/>
        </w:rPr>
        <w:t>rovozovny hazardu musí být situovány v</w:t>
      </w:r>
      <w:r w:rsidR="009C1E4B" w:rsidRPr="003D66DA">
        <w:rPr>
          <w:color w:val="000000"/>
          <w:sz w:val="22"/>
          <w:szCs w:val="22"/>
        </w:rPr>
        <w:t>e</w:t>
      </w:r>
      <w:r w:rsidR="001E7A5E" w:rsidRPr="003D66DA">
        <w:rPr>
          <w:color w:val="000000"/>
          <w:sz w:val="22"/>
          <w:szCs w:val="22"/>
        </w:rPr>
        <w:t xml:space="preserve"> vzdálenosti min</w:t>
      </w:r>
      <w:r w:rsidR="009C1E4B" w:rsidRPr="003D66DA">
        <w:rPr>
          <w:color w:val="000000"/>
          <w:sz w:val="22"/>
          <w:szCs w:val="22"/>
        </w:rPr>
        <w:t xml:space="preserve">imálně </w:t>
      </w:r>
      <w:r w:rsidR="001E6489" w:rsidRPr="003D66DA">
        <w:rPr>
          <w:color w:val="000000"/>
          <w:sz w:val="22"/>
          <w:szCs w:val="22"/>
        </w:rPr>
        <w:t>5</w:t>
      </w:r>
      <w:r w:rsidR="009C1E4B" w:rsidRPr="003D66DA">
        <w:rPr>
          <w:color w:val="000000"/>
          <w:sz w:val="22"/>
          <w:szCs w:val="22"/>
        </w:rPr>
        <w:t>0 m</w:t>
      </w:r>
      <w:r w:rsidR="001E7A5E" w:rsidRPr="003D66DA">
        <w:rPr>
          <w:color w:val="000000"/>
          <w:sz w:val="22"/>
          <w:szCs w:val="22"/>
        </w:rPr>
        <w:t xml:space="preserve"> od sociálních zařízení, škol a</w:t>
      </w:r>
      <w:r w:rsidR="00854A38" w:rsidRPr="003D66DA">
        <w:rPr>
          <w:color w:val="000000"/>
          <w:sz w:val="22"/>
          <w:szCs w:val="22"/>
        </w:rPr>
        <w:t xml:space="preserve"> </w:t>
      </w:r>
      <w:r w:rsidR="001E7A5E" w:rsidRPr="003D66DA">
        <w:rPr>
          <w:color w:val="000000"/>
          <w:sz w:val="22"/>
          <w:szCs w:val="22"/>
        </w:rPr>
        <w:t>školských zařízení.</w:t>
      </w:r>
    </w:p>
    <w:p w14:paraId="42C9C654" w14:textId="77777777" w:rsidR="001E7A5E" w:rsidRPr="00854A38" w:rsidRDefault="001E7A5E" w:rsidP="00153750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rPr>
          <w:b/>
          <w:bCs/>
          <w:sz w:val="22"/>
          <w:szCs w:val="22"/>
        </w:rPr>
      </w:pPr>
      <w:r w:rsidRPr="00854A38">
        <w:rPr>
          <w:b/>
          <w:bCs/>
          <w:sz w:val="22"/>
          <w:szCs w:val="22"/>
        </w:rPr>
        <w:t>Rozmístění provozoven hazardu na území města</w:t>
      </w:r>
    </w:p>
    <w:p w14:paraId="51CA62D9" w14:textId="77777777" w:rsidR="00410B3C" w:rsidRDefault="00884FED" w:rsidP="00884FED">
      <w:pPr>
        <w:autoSpaceDE w:val="0"/>
        <w:autoSpaceDN w:val="0"/>
        <w:adjustRightInd w:val="0"/>
        <w:spacing w:line="288" w:lineRule="auto"/>
        <w:ind w:left="720" w:hanging="11"/>
        <w:jc w:val="both"/>
        <w:rPr>
          <w:sz w:val="22"/>
          <w:szCs w:val="22"/>
        </w:rPr>
      </w:pPr>
      <w:r>
        <w:rPr>
          <w:sz w:val="22"/>
          <w:szCs w:val="22"/>
        </w:rPr>
        <w:t>Jednotlivé provozovny musí být od sebe vzdáleny nejméně 100 m, aby</w:t>
      </w:r>
      <w:r w:rsidR="00410B3C">
        <w:rPr>
          <w:sz w:val="22"/>
          <w:szCs w:val="22"/>
        </w:rPr>
        <w:t xml:space="preserve"> </w:t>
      </w:r>
      <w:r w:rsidR="00410B3C" w:rsidRPr="00741198">
        <w:rPr>
          <w:sz w:val="22"/>
          <w:szCs w:val="22"/>
        </w:rPr>
        <w:t>se případné negativní dopady spojené s provozováním hazardních her nekumulovaly na jednom místě</w:t>
      </w:r>
      <w:r>
        <w:rPr>
          <w:sz w:val="22"/>
          <w:szCs w:val="22"/>
        </w:rPr>
        <w:t>.</w:t>
      </w:r>
      <w:r w:rsidR="00CD4F66">
        <w:rPr>
          <w:sz w:val="22"/>
          <w:szCs w:val="22"/>
        </w:rPr>
        <w:t xml:space="preserve"> </w:t>
      </w:r>
    </w:p>
    <w:p w14:paraId="5C3F12F8" w14:textId="77777777" w:rsidR="00854A38" w:rsidRDefault="00854A38" w:rsidP="00C43BA8">
      <w:pPr>
        <w:autoSpaceDE w:val="0"/>
        <w:autoSpaceDN w:val="0"/>
        <w:adjustRightInd w:val="0"/>
        <w:spacing w:line="288" w:lineRule="auto"/>
        <w:ind w:left="720" w:hanging="1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AC7A2C2" w14:textId="77777777" w:rsidR="00950589" w:rsidRDefault="00950589" w:rsidP="00C43BA8">
      <w:pPr>
        <w:autoSpaceDE w:val="0"/>
        <w:autoSpaceDN w:val="0"/>
        <w:adjustRightInd w:val="0"/>
        <w:spacing w:line="288" w:lineRule="auto"/>
        <w:ind w:left="720" w:hanging="11"/>
        <w:rPr>
          <w:sz w:val="22"/>
          <w:szCs w:val="22"/>
        </w:rPr>
      </w:pPr>
    </w:p>
    <w:p w14:paraId="57BBF78B" w14:textId="77777777" w:rsidR="001E7A5E" w:rsidRPr="00854A38" w:rsidRDefault="001E7A5E" w:rsidP="00153750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b/>
          <w:bCs/>
          <w:sz w:val="22"/>
          <w:szCs w:val="22"/>
        </w:rPr>
      </w:pPr>
      <w:r w:rsidRPr="00854A38">
        <w:rPr>
          <w:sz w:val="22"/>
          <w:szCs w:val="22"/>
        </w:rPr>
        <w:t xml:space="preserve">Z </w:t>
      </w:r>
      <w:r w:rsidRPr="00950589">
        <w:rPr>
          <w:sz w:val="22"/>
          <w:szCs w:val="22"/>
        </w:rPr>
        <w:t>důvodu nastavení pravidel pro umisťování herního prostoru na území města</w:t>
      </w:r>
      <w:r w:rsidRPr="00854A38">
        <w:rPr>
          <w:sz w:val="22"/>
          <w:szCs w:val="22"/>
        </w:rPr>
        <w:t>, která budou neutrální a</w:t>
      </w:r>
      <w:r w:rsidR="00854A38" w:rsidRPr="00854A38">
        <w:rPr>
          <w:sz w:val="22"/>
          <w:szCs w:val="22"/>
        </w:rPr>
        <w:t xml:space="preserve"> </w:t>
      </w:r>
      <w:r w:rsidRPr="00854A38">
        <w:rPr>
          <w:sz w:val="22"/>
          <w:szCs w:val="22"/>
        </w:rPr>
        <w:t xml:space="preserve">nediskriminační povahy vůči všem </w:t>
      </w:r>
      <w:r w:rsidR="00874F16" w:rsidRPr="00BE7B60">
        <w:rPr>
          <w:sz w:val="22"/>
          <w:szCs w:val="22"/>
        </w:rPr>
        <w:t>provozovatelům</w:t>
      </w:r>
      <w:r w:rsidRPr="00854A38">
        <w:rPr>
          <w:sz w:val="22"/>
          <w:szCs w:val="22"/>
        </w:rPr>
        <w:t>, zveřejnilo město návrh této vyhlášky s dostatečným předstihem</w:t>
      </w:r>
      <w:r w:rsidR="00854A38" w:rsidRPr="00854A38">
        <w:rPr>
          <w:sz w:val="22"/>
          <w:szCs w:val="22"/>
        </w:rPr>
        <w:t xml:space="preserve"> </w:t>
      </w:r>
      <w:r w:rsidRPr="00854A38">
        <w:rPr>
          <w:sz w:val="22"/>
          <w:szCs w:val="22"/>
        </w:rPr>
        <w:t xml:space="preserve">a zohlednilo všechny relevantní argumenty </w:t>
      </w:r>
      <w:r w:rsidRPr="00854A38">
        <w:rPr>
          <w:sz w:val="22"/>
          <w:szCs w:val="22"/>
        </w:rPr>
        <w:lastRenderedPageBreak/>
        <w:t>týkající se tohoto návrhu v konečné podobě vyhlášky. Snahou města</w:t>
      </w:r>
      <w:r w:rsidR="00854A38" w:rsidRPr="00854A38">
        <w:rPr>
          <w:sz w:val="22"/>
          <w:szCs w:val="22"/>
        </w:rPr>
        <w:t xml:space="preserve"> </w:t>
      </w:r>
      <w:r w:rsidRPr="00854A38">
        <w:rPr>
          <w:sz w:val="22"/>
          <w:szCs w:val="22"/>
        </w:rPr>
        <w:t>bylo, plně v souladu se stanoviskem ÚOHS, stanovit dostatečně určitá a nediskriminační kritéria, která budou</w:t>
      </w:r>
      <w:r w:rsidR="00854A38" w:rsidRPr="00854A38">
        <w:rPr>
          <w:sz w:val="22"/>
          <w:szCs w:val="22"/>
        </w:rPr>
        <w:t xml:space="preserve"> </w:t>
      </w:r>
      <w:r w:rsidRPr="00854A38">
        <w:rPr>
          <w:sz w:val="22"/>
          <w:szCs w:val="22"/>
        </w:rPr>
        <w:t>předem známá a přezkoumatelná.</w:t>
      </w:r>
    </w:p>
    <w:p w14:paraId="61146E21" w14:textId="77777777" w:rsidR="001E7A5E" w:rsidRPr="00870210" w:rsidRDefault="001E7A5E" w:rsidP="0010653E">
      <w:pPr>
        <w:pStyle w:val="nzevzkona"/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D1D1A3" w14:textId="77777777" w:rsidR="004A0858" w:rsidRDefault="004A0858" w:rsidP="00AC4EC4">
      <w:pPr>
        <w:pStyle w:val="Nadpis2"/>
        <w:spacing w:before="240" w:line="288" w:lineRule="auto"/>
        <w:jc w:val="center"/>
        <w:rPr>
          <w:b/>
          <w:bCs/>
          <w:u w:val="none"/>
        </w:rPr>
      </w:pPr>
      <w:r w:rsidRPr="00335380">
        <w:rPr>
          <w:b/>
          <w:bCs/>
          <w:u w:val="none"/>
        </w:rPr>
        <w:t>Čl. 1</w:t>
      </w:r>
    </w:p>
    <w:p w14:paraId="77643866" w14:textId="77777777" w:rsidR="00BF655B" w:rsidRPr="00BF655B" w:rsidRDefault="00C07933" w:rsidP="00BF655B">
      <w:pPr>
        <w:jc w:val="center"/>
        <w:rPr>
          <w:b/>
          <w:bCs/>
        </w:rPr>
      </w:pPr>
      <w:r>
        <w:rPr>
          <w:b/>
          <w:bCs/>
        </w:rPr>
        <w:t>Účel</w:t>
      </w:r>
      <w:r w:rsidR="00BF655B" w:rsidRPr="00BF655B">
        <w:rPr>
          <w:b/>
          <w:bCs/>
        </w:rPr>
        <w:t xml:space="preserve"> vyhlášky</w:t>
      </w:r>
    </w:p>
    <w:p w14:paraId="5AD48741" w14:textId="77777777" w:rsidR="00BF655B" w:rsidRPr="002E58D6" w:rsidRDefault="00BF655B" w:rsidP="00BF655B">
      <w:pPr>
        <w:jc w:val="both"/>
        <w:rPr>
          <w:bCs/>
          <w:i/>
          <w:iCs/>
          <w:sz w:val="22"/>
          <w:szCs w:val="22"/>
        </w:rPr>
      </w:pPr>
    </w:p>
    <w:p w14:paraId="2655BF87" w14:textId="77777777" w:rsidR="00194954" w:rsidRDefault="00C07933" w:rsidP="00153750">
      <w:pPr>
        <w:pStyle w:val="Odstavecseseznamem"/>
        <w:numPr>
          <w:ilvl w:val="0"/>
          <w:numId w:val="2"/>
        </w:numPr>
        <w:spacing w:before="120" w:line="288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194954">
        <w:rPr>
          <w:rFonts w:ascii="Arial" w:hAnsi="Arial" w:cs="Arial"/>
          <w:sz w:val="22"/>
          <w:szCs w:val="22"/>
        </w:rPr>
        <w:t>Účelem této vyhlášky je omezení společenských rizik a negativních vlivů vyplývajících z provozování některých hazardních her, ochrana sociálně slabých, snadno ovlivnitelných nebo duševně nevyzrálých osob před důsledky plynoucími z účasti na hazardních hrách a předcházení záporným jevům spojeným s hraním hazardních her, které ve svých důsledcích mohou vést k narušování veřejného pořádku a ke zvýšení kriminality a k dalším patologickým jevům ve městě</w:t>
      </w:r>
      <w:r w:rsidR="00BF655B" w:rsidRPr="00194954">
        <w:rPr>
          <w:rFonts w:ascii="Arial" w:hAnsi="Arial" w:cs="Arial"/>
          <w:sz w:val="22"/>
          <w:szCs w:val="22"/>
        </w:rPr>
        <w:t>.</w:t>
      </w:r>
    </w:p>
    <w:p w14:paraId="42A15BA2" w14:textId="77777777" w:rsidR="00194954" w:rsidRDefault="00194954" w:rsidP="00194954">
      <w:pPr>
        <w:pStyle w:val="Odstavecseseznamem"/>
        <w:spacing w:before="120" w:after="120" w:line="288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43453B88" w14:textId="77777777" w:rsidR="00BF655B" w:rsidRPr="00194954" w:rsidRDefault="00C07933" w:rsidP="00153750">
      <w:pPr>
        <w:pStyle w:val="Odstavecseseznamem"/>
        <w:numPr>
          <w:ilvl w:val="0"/>
          <w:numId w:val="2"/>
        </w:numPr>
        <w:spacing w:before="120" w:line="288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194954">
        <w:rPr>
          <w:rFonts w:ascii="Arial" w:hAnsi="Arial" w:cs="Arial"/>
          <w:sz w:val="22"/>
          <w:szCs w:val="22"/>
        </w:rPr>
        <w:t xml:space="preserve">Tento účel je realizován stanovením </w:t>
      </w:r>
      <w:r w:rsidR="005D6229">
        <w:rPr>
          <w:rFonts w:ascii="Arial" w:hAnsi="Arial" w:cs="Arial"/>
          <w:sz w:val="22"/>
          <w:szCs w:val="22"/>
        </w:rPr>
        <w:t xml:space="preserve">maximálního počtu provozoven hazardu ve městě a stanovením </w:t>
      </w:r>
      <w:r w:rsidR="006F445D">
        <w:rPr>
          <w:rFonts w:ascii="Arial" w:hAnsi="Arial" w:cs="Arial"/>
          <w:sz w:val="22"/>
          <w:szCs w:val="22"/>
        </w:rPr>
        <w:t>vyloučených lokalit</w:t>
      </w:r>
      <w:r w:rsidRPr="00194954">
        <w:rPr>
          <w:rFonts w:ascii="Arial" w:hAnsi="Arial" w:cs="Arial"/>
          <w:sz w:val="22"/>
          <w:szCs w:val="22"/>
        </w:rPr>
        <w:t xml:space="preserve">, kde </w:t>
      </w:r>
      <w:r w:rsidR="006F445D">
        <w:rPr>
          <w:rFonts w:ascii="Arial" w:hAnsi="Arial" w:cs="Arial"/>
          <w:sz w:val="22"/>
          <w:szCs w:val="22"/>
        </w:rPr>
        <w:t>ne</w:t>
      </w:r>
      <w:r w:rsidRPr="00194954">
        <w:rPr>
          <w:rFonts w:ascii="Arial" w:hAnsi="Arial" w:cs="Arial"/>
          <w:sz w:val="22"/>
          <w:szCs w:val="22"/>
        </w:rPr>
        <w:t>mohou být</w:t>
      </w:r>
      <w:r w:rsidR="00194954" w:rsidRPr="00194954">
        <w:rPr>
          <w:rFonts w:ascii="Arial" w:hAnsi="Arial" w:cs="Arial"/>
          <w:sz w:val="22"/>
          <w:szCs w:val="22"/>
        </w:rPr>
        <w:t xml:space="preserve"> </w:t>
      </w:r>
      <w:r w:rsidRPr="00194954">
        <w:rPr>
          <w:rFonts w:ascii="Arial" w:hAnsi="Arial" w:cs="Arial"/>
          <w:sz w:val="22"/>
          <w:szCs w:val="22"/>
        </w:rPr>
        <w:t>hazardní hry provozovány, aby uvedené negativní důsledky byly v co největší míře omezeny</w:t>
      </w:r>
      <w:r w:rsidR="00BF655B" w:rsidRPr="00194954">
        <w:rPr>
          <w:rFonts w:ascii="Arial" w:hAnsi="Arial" w:cs="Arial"/>
          <w:sz w:val="22"/>
          <w:szCs w:val="22"/>
        </w:rPr>
        <w:t>.</w:t>
      </w:r>
    </w:p>
    <w:p w14:paraId="5209968A" w14:textId="77777777" w:rsidR="008B488B" w:rsidRDefault="008B488B" w:rsidP="000F028C">
      <w:pPr>
        <w:pStyle w:val="Nadpis2"/>
        <w:spacing w:before="60" w:line="288" w:lineRule="auto"/>
        <w:jc w:val="center"/>
        <w:rPr>
          <w:b/>
          <w:bCs/>
          <w:u w:val="none"/>
        </w:rPr>
      </w:pPr>
    </w:p>
    <w:p w14:paraId="54E10692" w14:textId="77777777" w:rsidR="00BF655B" w:rsidRDefault="00BF655B" w:rsidP="000F028C">
      <w:pPr>
        <w:pStyle w:val="Nadpis2"/>
        <w:spacing w:before="60" w:line="288" w:lineRule="auto"/>
        <w:jc w:val="center"/>
        <w:rPr>
          <w:b/>
          <w:bCs/>
          <w:u w:val="none"/>
        </w:rPr>
      </w:pPr>
      <w:r>
        <w:rPr>
          <w:b/>
          <w:bCs/>
          <w:u w:val="none"/>
        </w:rPr>
        <w:t>Čl. 2</w:t>
      </w:r>
    </w:p>
    <w:p w14:paraId="57C5F218" w14:textId="77777777" w:rsidR="004A0858" w:rsidRPr="00335380" w:rsidRDefault="00A64D28" w:rsidP="000F028C">
      <w:pPr>
        <w:pStyle w:val="Nadpis2"/>
        <w:spacing w:before="60" w:line="288" w:lineRule="auto"/>
        <w:jc w:val="center"/>
        <w:rPr>
          <w:b/>
          <w:bCs/>
          <w:u w:val="none"/>
        </w:rPr>
      </w:pPr>
      <w:r>
        <w:rPr>
          <w:b/>
          <w:bCs/>
          <w:u w:val="none"/>
        </w:rPr>
        <w:t xml:space="preserve">Stanovení </w:t>
      </w:r>
      <w:r w:rsidR="001B58B0">
        <w:rPr>
          <w:b/>
          <w:bCs/>
          <w:u w:val="none"/>
        </w:rPr>
        <w:t>počtu míst (provozoven)</w:t>
      </w:r>
    </w:p>
    <w:p w14:paraId="5FE56180" w14:textId="77777777" w:rsidR="00F056AE" w:rsidRDefault="00F056AE" w:rsidP="00F056AE">
      <w:pPr>
        <w:pStyle w:val="contentclassjustify"/>
        <w:rPr>
          <w:rFonts w:ascii="Arial" w:hAnsi="Arial" w:cs="Arial"/>
          <w:sz w:val="22"/>
          <w:szCs w:val="22"/>
        </w:rPr>
      </w:pPr>
    </w:p>
    <w:p w14:paraId="7DDA6315" w14:textId="77777777" w:rsidR="00994326" w:rsidRPr="00194954" w:rsidRDefault="00BF655B" w:rsidP="00153750">
      <w:pPr>
        <w:numPr>
          <w:ilvl w:val="0"/>
          <w:numId w:val="1"/>
        </w:numPr>
        <w:spacing w:line="288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Provozování živé hry</w:t>
      </w:r>
      <w:r w:rsidR="00A83EAE">
        <w:rPr>
          <w:sz w:val="22"/>
          <w:szCs w:val="22"/>
        </w:rPr>
        <w:t xml:space="preserve"> </w:t>
      </w:r>
      <w:r w:rsidR="00994326">
        <w:rPr>
          <w:sz w:val="22"/>
          <w:szCs w:val="22"/>
        </w:rPr>
        <w:t>dle § 57 zákona</w:t>
      </w:r>
      <w:r w:rsidR="000170D0" w:rsidRPr="00994326">
        <w:rPr>
          <w:sz w:val="22"/>
          <w:szCs w:val="22"/>
        </w:rPr>
        <w:t xml:space="preserve"> </w:t>
      </w:r>
      <w:r w:rsidR="00994326" w:rsidRPr="00994326">
        <w:rPr>
          <w:sz w:val="22"/>
          <w:szCs w:val="22"/>
        </w:rPr>
        <w:t>o hazardních hrách</w:t>
      </w:r>
      <w:r w:rsidR="000170D0">
        <w:rPr>
          <w:sz w:val="22"/>
          <w:szCs w:val="22"/>
        </w:rPr>
        <w:t xml:space="preserve"> </w:t>
      </w:r>
      <w:r>
        <w:rPr>
          <w:sz w:val="22"/>
          <w:szCs w:val="22"/>
        </w:rPr>
        <w:t>je na celém území obce</w:t>
      </w:r>
      <w:r w:rsidR="00994326">
        <w:rPr>
          <w:sz w:val="22"/>
          <w:szCs w:val="22"/>
        </w:rPr>
        <w:t xml:space="preserve"> včetně jejích místních částí </w:t>
      </w:r>
      <w:r>
        <w:rPr>
          <w:sz w:val="22"/>
          <w:szCs w:val="22"/>
        </w:rPr>
        <w:t>zakázáno.</w:t>
      </w:r>
    </w:p>
    <w:p w14:paraId="3E1818EF" w14:textId="77777777" w:rsidR="00524870" w:rsidRDefault="00BF655B" w:rsidP="00153750">
      <w:pPr>
        <w:numPr>
          <w:ilvl w:val="0"/>
          <w:numId w:val="1"/>
        </w:numPr>
        <w:spacing w:before="120" w:line="288" w:lineRule="auto"/>
        <w:ind w:left="425" w:right="-2" w:hanging="425"/>
        <w:jc w:val="both"/>
        <w:rPr>
          <w:sz w:val="22"/>
          <w:szCs w:val="22"/>
        </w:rPr>
      </w:pPr>
      <w:r>
        <w:rPr>
          <w:sz w:val="22"/>
          <w:szCs w:val="22"/>
        </w:rPr>
        <w:t>Provozování technické hry</w:t>
      </w:r>
      <w:r w:rsidR="00994326">
        <w:rPr>
          <w:sz w:val="22"/>
          <w:szCs w:val="22"/>
        </w:rPr>
        <w:t xml:space="preserve"> dle § 42 </w:t>
      </w:r>
      <w:r w:rsidR="00994326" w:rsidRPr="00994326">
        <w:rPr>
          <w:sz w:val="22"/>
          <w:szCs w:val="22"/>
        </w:rPr>
        <w:t>zákona o hazardních hrách</w:t>
      </w:r>
      <w:r w:rsidR="00994326">
        <w:rPr>
          <w:sz w:val="22"/>
          <w:szCs w:val="22"/>
        </w:rPr>
        <w:t xml:space="preserve"> lze povolit </w:t>
      </w:r>
      <w:r w:rsidR="001B58B0">
        <w:rPr>
          <w:sz w:val="22"/>
          <w:szCs w:val="22"/>
        </w:rPr>
        <w:t>nejvýše</w:t>
      </w:r>
      <w:r w:rsidR="006F445D">
        <w:rPr>
          <w:sz w:val="22"/>
          <w:szCs w:val="22"/>
        </w:rPr>
        <w:t xml:space="preserve"> </w:t>
      </w:r>
      <w:r w:rsidR="000F331C" w:rsidRPr="00994326">
        <w:rPr>
          <w:sz w:val="22"/>
          <w:szCs w:val="22"/>
        </w:rPr>
        <w:t xml:space="preserve">na </w:t>
      </w:r>
      <w:r w:rsidR="006F445D">
        <w:rPr>
          <w:sz w:val="22"/>
          <w:szCs w:val="22"/>
        </w:rPr>
        <w:t xml:space="preserve">2 </w:t>
      </w:r>
      <w:r w:rsidR="000F331C" w:rsidRPr="00994326">
        <w:rPr>
          <w:sz w:val="22"/>
          <w:szCs w:val="22"/>
        </w:rPr>
        <w:t>veřejně přístupných místech</w:t>
      </w:r>
      <w:r w:rsidR="006F445D">
        <w:rPr>
          <w:sz w:val="22"/>
          <w:szCs w:val="22"/>
        </w:rPr>
        <w:t xml:space="preserve"> na území obce, která budou splňovat podmínky stanovené v preambuli této vyhlášky v odstavci (4).</w:t>
      </w:r>
    </w:p>
    <w:p w14:paraId="3D816FDA" w14:textId="77777777" w:rsidR="00884FED" w:rsidRDefault="00884FED" w:rsidP="00884FED">
      <w:pPr>
        <w:pStyle w:val="Odstavecseseznamem"/>
        <w:rPr>
          <w:sz w:val="22"/>
          <w:szCs w:val="22"/>
        </w:rPr>
      </w:pPr>
    </w:p>
    <w:p w14:paraId="29ACCEAC" w14:textId="77777777" w:rsidR="004A0858" w:rsidRPr="00335380" w:rsidRDefault="004A0858" w:rsidP="003365DD">
      <w:pPr>
        <w:pStyle w:val="Zkladntext3"/>
        <w:spacing w:before="480" w:after="0" w:line="288" w:lineRule="auto"/>
        <w:jc w:val="center"/>
        <w:rPr>
          <w:b/>
          <w:bCs/>
          <w:sz w:val="24"/>
          <w:szCs w:val="24"/>
        </w:rPr>
      </w:pPr>
      <w:r w:rsidRPr="00335380">
        <w:rPr>
          <w:b/>
          <w:bCs/>
          <w:sz w:val="24"/>
          <w:szCs w:val="24"/>
        </w:rPr>
        <w:t xml:space="preserve">Čl. </w:t>
      </w:r>
      <w:r w:rsidR="00BF655B">
        <w:rPr>
          <w:b/>
          <w:bCs/>
          <w:sz w:val="24"/>
          <w:szCs w:val="24"/>
        </w:rPr>
        <w:t>3</w:t>
      </w:r>
    </w:p>
    <w:p w14:paraId="6581531B" w14:textId="77777777" w:rsidR="00720AE6" w:rsidRDefault="00076FED" w:rsidP="00720AE6">
      <w:pPr>
        <w:spacing w:before="60"/>
        <w:jc w:val="center"/>
        <w:rPr>
          <w:b/>
        </w:rPr>
      </w:pPr>
      <w:r>
        <w:rPr>
          <w:b/>
        </w:rPr>
        <w:t>Z</w:t>
      </w:r>
      <w:r w:rsidR="00884FED">
        <w:rPr>
          <w:b/>
        </w:rPr>
        <w:t xml:space="preserve">ávěrečná </w:t>
      </w:r>
      <w:r w:rsidR="00B45DB9">
        <w:rPr>
          <w:b/>
        </w:rPr>
        <w:t>ustanovení</w:t>
      </w:r>
    </w:p>
    <w:p w14:paraId="2D5E1C9C" w14:textId="77777777" w:rsidR="00720AE6" w:rsidRPr="002C4E25" w:rsidRDefault="00720AE6" w:rsidP="00720AE6">
      <w:pPr>
        <w:pStyle w:val="Nadpis6"/>
        <w:spacing w:before="0" w:after="0"/>
        <w:rPr>
          <w:rFonts w:ascii="Arial" w:hAnsi="Arial" w:cs="Arial"/>
          <w:b w:val="0"/>
          <w:sz w:val="24"/>
          <w:szCs w:val="24"/>
        </w:rPr>
      </w:pPr>
      <w:r>
        <w:tab/>
      </w:r>
    </w:p>
    <w:p w14:paraId="0E7C526F" w14:textId="77777777" w:rsidR="00884FED" w:rsidRPr="00194954" w:rsidRDefault="00884FED" w:rsidP="00153750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ind w:left="425" w:hanging="425"/>
        <w:jc w:val="both"/>
        <w:rPr>
          <w:sz w:val="22"/>
          <w:szCs w:val="22"/>
        </w:rPr>
      </w:pPr>
      <w:r w:rsidRPr="00884FED">
        <w:rPr>
          <w:sz w:val="22"/>
          <w:szCs w:val="22"/>
        </w:rPr>
        <w:t>Touto vyhláškou nejsou dotčeny povinnosti provozovatelů hazardních her, stanovené v</w:t>
      </w:r>
      <w:r w:rsidR="001B58B0">
        <w:rPr>
          <w:sz w:val="22"/>
          <w:szCs w:val="22"/>
        </w:rPr>
        <w:t> </w:t>
      </w:r>
      <w:r w:rsidRPr="00884FED">
        <w:rPr>
          <w:sz w:val="22"/>
          <w:szCs w:val="22"/>
        </w:rPr>
        <w:t>jiných obecně závazných právních předpisech</w:t>
      </w:r>
      <w:r w:rsidR="00194954" w:rsidRPr="00194954">
        <w:rPr>
          <w:sz w:val="22"/>
          <w:szCs w:val="22"/>
          <w:vertAlign w:val="superscript"/>
        </w:rPr>
        <w:t>1)</w:t>
      </w:r>
      <w:r w:rsidRPr="00884FED">
        <w:rPr>
          <w:sz w:val="22"/>
          <w:szCs w:val="22"/>
        </w:rPr>
        <w:t>.</w:t>
      </w:r>
    </w:p>
    <w:p w14:paraId="527323EC" w14:textId="77777777" w:rsidR="00884FED" w:rsidRPr="00194954" w:rsidRDefault="00884FED" w:rsidP="00153750">
      <w:pPr>
        <w:numPr>
          <w:ilvl w:val="0"/>
          <w:numId w:val="6"/>
        </w:numPr>
        <w:autoSpaceDE w:val="0"/>
        <w:autoSpaceDN w:val="0"/>
        <w:adjustRightInd w:val="0"/>
        <w:spacing w:before="120" w:line="288" w:lineRule="auto"/>
        <w:ind w:left="425" w:hanging="425"/>
        <w:jc w:val="both"/>
        <w:rPr>
          <w:sz w:val="22"/>
          <w:szCs w:val="22"/>
        </w:rPr>
      </w:pPr>
      <w:r w:rsidRPr="00884FED">
        <w:rPr>
          <w:sz w:val="22"/>
          <w:szCs w:val="22"/>
        </w:rPr>
        <w:t>Dozor nad dodržováním povinností stanovených zákonem o hazardních hrách vykonává Ministerstvo financí a celní úřad.</w:t>
      </w:r>
    </w:p>
    <w:p w14:paraId="2635E609" w14:textId="77777777" w:rsidR="00884FED" w:rsidRPr="00884FED" w:rsidRDefault="00884FED" w:rsidP="00153750">
      <w:pPr>
        <w:numPr>
          <w:ilvl w:val="0"/>
          <w:numId w:val="6"/>
        </w:numPr>
        <w:autoSpaceDE w:val="0"/>
        <w:autoSpaceDN w:val="0"/>
        <w:adjustRightInd w:val="0"/>
        <w:spacing w:before="120" w:line="288" w:lineRule="auto"/>
        <w:ind w:left="425" w:hanging="425"/>
        <w:jc w:val="both"/>
        <w:rPr>
          <w:sz w:val="22"/>
          <w:szCs w:val="22"/>
        </w:rPr>
      </w:pPr>
      <w:r w:rsidRPr="00884FED">
        <w:rPr>
          <w:sz w:val="22"/>
          <w:szCs w:val="22"/>
        </w:rPr>
        <w:t>Porušení povinností stanovených touto vyhláškou bude postihováno podle jiných právních předpisů</w:t>
      </w:r>
      <w:r w:rsidRPr="00194954">
        <w:rPr>
          <w:sz w:val="22"/>
          <w:szCs w:val="22"/>
          <w:vertAlign w:val="superscript"/>
        </w:rPr>
        <w:t>2</w:t>
      </w:r>
      <w:r w:rsidR="00194954" w:rsidRPr="00194954">
        <w:rPr>
          <w:sz w:val="22"/>
          <w:szCs w:val="22"/>
          <w:vertAlign w:val="superscript"/>
        </w:rPr>
        <w:t>)</w:t>
      </w:r>
      <w:r w:rsidRPr="00884FED">
        <w:rPr>
          <w:sz w:val="22"/>
          <w:szCs w:val="22"/>
        </w:rPr>
        <w:t>.</w:t>
      </w:r>
    </w:p>
    <w:p w14:paraId="7CC69DD0" w14:textId="77777777" w:rsidR="005F4821" w:rsidRDefault="005F4821" w:rsidP="005F24F8">
      <w:pPr>
        <w:spacing w:before="120" w:line="288" w:lineRule="auto"/>
        <w:jc w:val="both"/>
        <w:rPr>
          <w:sz w:val="22"/>
          <w:szCs w:val="22"/>
        </w:rPr>
      </w:pPr>
    </w:p>
    <w:p w14:paraId="6AA13DC1" w14:textId="77777777" w:rsidR="001B58B0" w:rsidRDefault="001B58B0" w:rsidP="00156BDE">
      <w:pPr>
        <w:spacing w:before="240"/>
        <w:jc w:val="center"/>
        <w:rPr>
          <w:b/>
        </w:rPr>
      </w:pPr>
    </w:p>
    <w:p w14:paraId="288FB89C" w14:textId="77777777" w:rsidR="00AD0A9B" w:rsidRDefault="00AD0A9B" w:rsidP="00156BDE">
      <w:pPr>
        <w:spacing w:before="240"/>
        <w:jc w:val="center"/>
        <w:rPr>
          <w:b/>
        </w:rPr>
      </w:pPr>
    </w:p>
    <w:p w14:paraId="1119B9D9" w14:textId="77777777" w:rsidR="00AD0A9B" w:rsidRDefault="00AD0A9B" w:rsidP="00156BDE">
      <w:pPr>
        <w:spacing w:before="240"/>
        <w:jc w:val="center"/>
        <w:rPr>
          <w:b/>
        </w:rPr>
      </w:pPr>
    </w:p>
    <w:p w14:paraId="46CB056E" w14:textId="77777777" w:rsidR="00C62B02" w:rsidRPr="00C62B02" w:rsidRDefault="00F056AE" w:rsidP="00156BDE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Čl. </w:t>
      </w:r>
      <w:r w:rsidR="00076FED">
        <w:rPr>
          <w:b/>
        </w:rPr>
        <w:t>4</w:t>
      </w:r>
    </w:p>
    <w:p w14:paraId="759C3183" w14:textId="77777777" w:rsidR="004A0858" w:rsidRDefault="00A128E0" w:rsidP="00934E0A">
      <w:pPr>
        <w:pStyle w:val="Nadpis6"/>
        <w:spacing w:before="60" w:after="0"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Účinnost</w:t>
      </w:r>
    </w:p>
    <w:p w14:paraId="042465A8" w14:textId="77777777" w:rsidR="00194954" w:rsidRDefault="00884FED" w:rsidP="00153750">
      <w:pPr>
        <w:numPr>
          <w:ilvl w:val="0"/>
          <w:numId w:val="7"/>
        </w:numPr>
        <w:spacing w:before="120" w:line="288" w:lineRule="auto"/>
        <w:ind w:left="426" w:hanging="426"/>
        <w:jc w:val="both"/>
        <w:rPr>
          <w:sz w:val="22"/>
          <w:szCs w:val="22"/>
        </w:rPr>
      </w:pPr>
      <w:r w:rsidRPr="00194954">
        <w:rPr>
          <w:sz w:val="22"/>
          <w:szCs w:val="22"/>
        </w:rPr>
        <w:t xml:space="preserve">Zrušuje se obecně závazná vyhláška města Litovel č. </w:t>
      </w:r>
      <w:r w:rsidR="000C6AB3">
        <w:rPr>
          <w:sz w:val="22"/>
          <w:szCs w:val="22"/>
        </w:rPr>
        <w:t>2</w:t>
      </w:r>
      <w:r w:rsidRPr="00194954">
        <w:rPr>
          <w:sz w:val="22"/>
          <w:szCs w:val="22"/>
        </w:rPr>
        <w:t>/2015, o stanovení míst, na kterých mohou být provozovány loterie a jiné podobné hry, ze dne 24. 9. 2015.</w:t>
      </w:r>
    </w:p>
    <w:p w14:paraId="035C8346" w14:textId="77777777" w:rsidR="002D326E" w:rsidRPr="00194954" w:rsidRDefault="002D326E" w:rsidP="00153750">
      <w:pPr>
        <w:numPr>
          <w:ilvl w:val="0"/>
          <w:numId w:val="7"/>
        </w:numPr>
        <w:spacing w:before="120" w:line="288" w:lineRule="auto"/>
        <w:ind w:left="426" w:hanging="426"/>
        <w:jc w:val="both"/>
        <w:rPr>
          <w:sz w:val="22"/>
          <w:szCs w:val="22"/>
        </w:rPr>
      </w:pPr>
      <w:r w:rsidRPr="00194954">
        <w:rPr>
          <w:sz w:val="22"/>
          <w:szCs w:val="22"/>
        </w:rPr>
        <w:t xml:space="preserve">Tato vyhláška nabývá účinnosti </w:t>
      </w:r>
      <w:r w:rsidR="003B5F3D">
        <w:rPr>
          <w:sz w:val="22"/>
          <w:szCs w:val="22"/>
        </w:rPr>
        <w:t xml:space="preserve">počátkem </w:t>
      </w:r>
      <w:r w:rsidR="007A6236" w:rsidRPr="00194954">
        <w:rPr>
          <w:sz w:val="22"/>
          <w:szCs w:val="22"/>
        </w:rPr>
        <w:t>patnáct</w:t>
      </w:r>
      <w:r w:rsidR="003B5F3D">
        <w:rPr>
          <w:sz w:val="22"/>
          <w:szCs w:val="22"/>
        </w:rPr>
        <w:t>ého dne následujícího po dni jejího vyhlášení</w:t>
      </w:r>
      <w:r w:rsidR="007A6236" w:rsidRPr="00194954">
        <w:rPr>
          <w:sz w:val="22"/>
          <w:szCs w:val="22"/>
        </w:rPr>
        <w:t>.</w:t>
      </w:r>
      <w:r w:rsidRPr="00194954">
        <w:rPr>
          <w:sz w:val="22"/>
          <w:szCs w:val="22"/>
        </w:rPr>
        <w:t xml:space="preserve"> </w:t>
      </w:r>
    </w:p>
    <w:p w14:paraId="0F24D279" w14:textId="77777777" w:rsidR="00B4534B" w:rsidRDefault="00B4534B" w:rsidP="002D71E8">
      <w:pPr>
        <w:spacing w:before="120" w:line="312" w:lineRule="auto"/>
        <w:ind w:firstLine="708"/>
        <w:jc w:val="both"/>
        <w:rPr>
          <w:sz w:val="22"/>
          <w:szCs w:val="22"/>
        </w:rPr>
      </w:pPr>
    </w:p>
    <w:p w14:paraId="12AB2EB9" w14:textId="77777777" w:rsidR="00A128E0" w:rsidRDefault="00A128E0" w:rsidP="00346ED3">
      <w:pPr>
        <w:pStyle w:val="Zkladntext"/>
        <w:tabs>
          <w:tab w:val="left" w:pos="6120"/>
        </w:tabs>
        <w:spacing w:after="0" w:line="288" w:lineRule="auto"/>
        <w:rPr>
          <w:sz w:val="22"/>
          <w:szCs w:val="22"/>
        </w:rPr>
      </w:pPr>
    </w:p>
    <w:p w14:paraId="4C2C1C9D" w14:textId="77777777" w:rsidR="00194954" w:rsidRDefault="00194954" w:rsidP="00346ED3">
      <w:pPr>
        <w:pStyle w:val="Zkladntext"/>
        <w:tabs>
          <w:tab w:val="left" w:pos="6120"/>
        </w:tabs>
        <w:spacing w:after="0" w:line="288" w:lineRule="auto"/>
        <w:rPr>
          <w:sz w:val="22"/>
          <w:szCs w:val="22"/>
        </w:rPr>
      </w:pPr>
    </w:p>
    <w:p w14:paraId="53528FB8" w14:textId="77777777" w:rsidR="00D022BC" w:rsidRDefault="00D022BC" w:rsidP="00D022BC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…………..…………….</w:t>
      </w:r>
      <w:r>
        <w:rPr>
          <w:color w:val="000000"/>
          <w:sz w:val="22"/>
          <w:szCs w:val="22"/>
        </w:rPr>
        <w:tab/>
        <w:t>………………………</w:t>
      </w:r>
    </w:p>
    <w:p w14:paraId="21607A22" w14:textId="77777777" w:rsidR="00D022BC" w:rsidRDefault="00D022BC" w:rsidP="00D022BC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Mgr. Lubomír Broza </w:t>
      </w:r>
      <w:r>
        <w:rPr>
          <w:color w:val="000000"/>
          <w:sz w:val="22"/>
          <w:szCs w:val="22"/>
        </w:rPr>
        <w:tab/>
        <w:t xml:space="preserve">          Viktor Kohout </w:t>
      </w:r>
    </w:p>
    <w:p w14:paraId="0D3A4099" w14:textId="77777777" w:rsidR="00D022BC" w:rsidRDefault="003B79DA" w:rsidP="00D022BC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D022BC">
        <w:rPr>
          <w:color w:val="000000"/>
          <w:sz w:val="22"/>
          <w:szCs w:val="22"/>
        </w:rPr>
        <w:t>místostarosta</w:t>
      </w:r>
      <w:r w:rsidR="00D022BC">
        <w:rPr>
          <w:color w:val="000000"/>
          <w:sz w:val="22"/>
          <w:szCs w:val="22"/>
        </w:rPr>
        <w:tab/>
        <w:t xml:space="preserve">starosta </w:t>
      </w:r>
    </w:p>
    <w:p w14:paraId="0ECCE3AF" w14:textId="77777777" w:rsidR="00D022BC" w:rsidRDefault="00D022BC" w:rsidP="00D022BC">
      <w:pPr>
        <w:pStyle w:val="Zkladntext"/>
        <w:rPr>
          <w:i/>
          <w:iCs/>
          <w:sz w:val="22"/>
          <w:szCs w:val="22"/>
        </w:rPr>
      </w:pPr>
    </w:p>
    <w:p w14:paraId="65476998" w14:textId="77777777" w:rsidR="00D022BC" w:rsidRDefault="00D022BC" w:rsidP="00D022BC">
      <w:pPr>
        <w:pStyle w:val="Zkladntext"/>
        <w:rPr>
          <w:i/>
          <w:iCs/>
          <w:sz w:val="22"/>
          <w:szCs w:val="22"/>
        </w:rPr>
      </w:pPr>
    </w:p>
    <w:p w14:paraId="7FAACED2" w14:textId="77777777" w:rsidR="00D022BC" w:rsidRDefault="00330486" w:rsidP="006E70D3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----------------------</w:t>
      </w:r>
    </w:p>
    <w:p w14:paraId="56CD4FFD" w14:textId="77777777" w:rsidR="006E70D3" w:rsidRPr="006E70D3" w:rsidRDefault="006E70D3" w:rsidP="006E70D3">
      <w:pPr>
        <w:autoSpaceDE w:val="0"/>
        <w:autoSpaceDN w:val="0"/>
        <w:adjustRightInd w:val="0"/>
        <w:rPr>
          <w:sz w:val="22"/>
          <w:szCs w:val="22"/>
        </w:rPr>
      </w:pPr>
      <w:r w:rsidRPr="006E70D3">
        <w:rPr>
          <w:sz w:val="22"/>
          <w:szCs w:val="22"/>
          <w:vertAlign w:val="superscript"/>
        </w:rPr>
        <w:t>1)</w:t>
      </w:r>
      <w:r w:rsidRPr="006E70D3">
        <w:rPr>
          <w:sz w:val="22"/>
          <w:szCs w:val="22"/>
        </w:rPr>
        <w:t xml:space="preserve"> </w:t>
      </w:r>
      <w:r w:rsidRPr="006E70D3">
        <w:rPr>
          <w:sz w:val="18"/>
          <w:szCs w:val="18"/>
        </w:rPr>
        <w:t>§ 6 zákona č. 186/2016 Sb., o hazardních hrách, ve znění pozdějších předpisů</w:t>
      </w:r>
    </w:p>
    <w:p w14:paraId="1D8286F0" w14:textId="77777777" w:rsidR="006E70D3" w:rsidRPr="006E70D3" w:rsidRDefault="006E70D3" w:rsidP="006E70D3">
      <w:pPr>
        <w:pStyle w:val="Zkladntext"/>
        <w:rPr>
          <w:sz w:val="18"/>
          <w:szCs w:val="18"/>
        </w:rPr>
      </w:pPr>
      <w:r w:rsidRPr="006E70D3">
        <w:rPr>
          <w:sz w:val="22"/>
          <w:szCs w:val="22"/>
          <w:vertAlign w:val="superscript"/>
        </w:rPr>
        <w:t>2)</w:t>
      </w:r>
      <w:r w:rsidRPr="006E70D3">
        <w:rPr>
          <w:sz w:val="22"/>
          <w:szCs w:val="22"/>
        </w:rPr>
        <w:t xml:space="preserve"> </w:t>
      </w:r>
      <w:r w:rsidRPr="006E70D3">
        <w:rPr>
          <w:sz w:val="18"/>
          <w:szCs w:val="18"/>
        </w:rPr>
        <w:t>např. podle zákona č. 251/2016 Sb., o některých přestupcích, podle zákona č. 250/2016 Sb., o odpovědnosti za přestupky a řízení o nich</w:t>
      </w:r>
    </w:p>
    <w:p w14:paraId="337F597D" w14:textId="77777777" w:rsidR="004A0858" w:rsidRPr="00870210" w:rsidRDefault="004A0858" w:rsidP="00D022BC">
      <w:pPr>
        <w:pStyle w:val="Zkladntext"/>
        <w:tabs>
          <w:tab w:val="left" w:pos="6120"/>
        </w:tabs>
        <w:spacing w:after="0" w:line="288" w:lineRule="auto"/>
        <w:rPr>
          <w:sz w:val="22"/>
          <w:szCs w:val="22"/>
        </w:rPr>
      </w:pPr>
    </w:p>
    <w:sectPr w:rsidR="004A0858" w:rsidRPr="00870210" w:rsidSect="009B60C6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2843" w14:textId="77777777" w:rsidR="009B60C6" w:rsidRDefault="009B60C6">
      <w:r>
        <w:separator/>
      </w:r>
    </w:p>
  </w:endnote>
  <w:endnote w:type="continuationSeparator" w:id="0">
    <w:p w14:paraId="13C1994C" w14:textId="77777777" w:rsidR="009B60C6" w:rsidRDefault="009B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0E3D" w14:textId="77777777" w:rsidR="009B60C6" w:rsidRDefault="009B60C6">
      <w:r>
        <w:separator/>
      </w:r>
    </w:p>
  </w:footnote>
  <w:footnote w:type="continuationSeparator" w:id="0">
    <w:p w14:paraId="43518FFB" w14:textId="77777777" w:rsidR="009B60C6" w:rsidRDefault="009B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115"/>
    <w:multiLevelType w:val="hybridMultilevel"/>
    <w:tmpl w:val="4C7A39D4"/>
    <w:lvl w:ilvl="0" w:tplc="32AA2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2E50"/>
    <w:multiLevelType w:val="hybridMultilevel"/>
    <w:tmpl w:val="5F361E5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004904"/>
    <w:multiLevelType w:val="hybridMultilevel"/>
    <w:tmpl w:val="9A18306C"/>
    <w:lvl w:ilvl="0" w:tplc="F08486E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DAD83AD0">
      <w:start w:val="1"/>
      <w:numFmt w:val="lowerLetter"/>
      <w:lvlText w:val="%2)"/>
      <w:lvlJc w:val="left"/>
      <w:pPr>
        <w:ind w:left="1440" w:hanging="360"/>
      </w:pPr>
      <w:rPr>
        <w:rFonts w:ascii="FranklinGothic-Book" w:hAnsi="FranklinGothic-Book" w:cs="FranklinGothic-Book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245B4"/>
    <w:multiLevelType w:val="hybridMultilevel"/>
    <w:tmpl w:val="DEC6E20A"/>
    <w:lvl w:ilvl="0" w:tplc="4D949D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C760E"/>
    <w:multiLevelType w:val="hybridMultilevel"/>
    <w:tmpl w:val="67964A4E"/>
    <w:lvl w:ilvl="0" w:tplc="32AA2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9487F"/>
    <w:multiLevelType w:val="hybridMultilevel"/>
    <w:tmpl w:val="A59AB2D8"/>
    <w:lvl w:ilvl="0" w:tplc="32AA2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37B85"/>
    <w:multiLevelType w:val="hybridMultilevel"/>
    <w:tmpl w:val="0D3E760E"/>
    <w:lvl w:ilvl="0" w:tplc="32AA2A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535336">
    <w:abstractNumId w:val="0"/>
  </w:num>
  <w:num w:numId="2" w16cid:durableId="972978915">
    <w:abstractNumId w:val="6"/>
  </w:num>
  <w:num w:numId="3" w16cid:durableId="1072653609">
    <w:abstractNumId w:val="3"/>
  </w:num>
  <w:num w:numId="4" w16cid:durableId="563027423">
    <w:abstractNumId w:val="2"/>
  </w:num>
  <w:num w:numId="5" w16cid:durableId="137498012">
    <w:abstractNumId w:val="1"/>
  </w:num>
  <w:num w:numId="6" w16cid:durableId="293828292">
    <w:abstractNumId w:val="4"/>
  </w:num>
  <w:num w:numId="7" w16cid:durableId="51531317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89B"/>
    <w:rsid w:val="00012311"/>
    <w:rsid w:val="000138C4"/>
    <w:rsid w:val="000170D0"/>
    <w:rsid w:val="0002355C"/>
    <w:rsid w:val="00027967"/>
    <w:rsid w:val="00032939"/>
    <w:rsid w:val="000331FD"/>
    <w:rsid w:val="0003467A"/>
    <w:rsid w:val="00037F01"/>
    <w:rsid w:val="00042C43"/>
    <w:rsid w:val="000452AD"/>
    <w:rsid w:val="000515E6"/>
    <w:rsid w:val="00064511"/>
    <w:rsid w:val="00064F9C"/>
    <w:rsid w:val="0006508E"/>
    <w:rsid w:val="00067160"/>
    <w:rsid w:val="000702E1"/>
    <w:rsid w:val="00072521"/>
    <w:rsid w:val="0007693E"/>
    <w:rsid w:val="00076FED"/>
    <w:rsid w:val="00077896"/>
    <w:rsid w:val="000814F2"/>
    <w:rsid w:val="000875BD"/>
    <w:rsid w:val="000879E2"/>
    <w:rsid w:val="00093664"/>
    <w:rsid w:val="000B6B9D"/>
    <w:rsid w:val="000C20C9"/>
    <w:rsid w:val="000C6AB3"/>
    <w:rsid w:val="000F028C"/>
    <w:rsid w:val="000F331C"/>
    <w:rsid w:val="000F42C6"/>
    <w:rsid w:val="000F471A"/>
    <w:rsid w:val="000F7658"/>
    <w:rsid w:val="001000EA"/>
    <w:rsid w:val="00104696"/>
    <w:rsid w:val="0010653E"/>
    <w:rsid w:val="00110C80"/>
    <w:rsid w:val="00111DDA"/>
    <w:rsid w:val="00113AAB"/>
    <w:rsid w:val="00120422"/>
    <w:rsid w:val="001219FA"/>
    <w:rsid w:val="00121A6F"/>
    <w:rsid w:val="00124071"/>
    <w:rsid w:val="00135DFB"/>
    <w:rsid w:val="00136D40"/>
    <w:rsid w:val="00152AE0"/>
    <w:rsid w:val="00153750"/>
    <w:rsid w:val="00156BDE"/>
    <w:rsid w:val="00183C12"/>
    <w:rsid w:val="00193D68"/>
    <w:rsid w:val="00194954"/>
    <w:rsid w:val="001B1F38"/>
    <w:rsid w:val="001B561F"/>
    <w:rsid w:val="001B58B0"/>
    <w:rsid w:val="001C3EAE"/>
    <w:rsid w:val="001D0FB2"/>
    <w:rsid w:val="001D3209"/>
    <w:rsid w:val="001E6489"/>
    <w:rsid w:val="001E7373"/>
    <w:rsid w:val="001E7A5E"/>
    <w:rsid w:val="001F34C5"/>
    <w:rsid w:val="00200D68"/>
    <w:rsid w:val="00203D2F"/>
    <w:rsid w:val="00205423"/>
    <w:rsid w:val="00211491"/>
    <w:rsid w:val="00212252"/>
    <w:rsid w:val="00215AD6"/>
    <w:rsid w:val="00217533"/>
    <w:rsid w:val="002273CB"/>
    <w:rsid w:val="00231606"/>
    <w:rsid w:val="00232193"/>
    <w:rsid w:val="002346EC"/>
    <w:rsid w:val="00237119"/>
    <w:rsid w:val="0024722A"/>
    <w:rsid w:val="00252343"/>
    <w:rsid w:val="00256C73"/>
    <w:rsid w:val="00256CED"/>
    <w:rsid w:val="0025721C"/>
    <w:rsid w:val="0025733B"/>
    <w:rsid w:val="00257695"/>
    <w:rsid w:val="00272261"/>
    <w:rsid w:val="00274B7E"/>
    <w:rsid w:val="00283DCB"/>
    <w:rsid w:val="00295316"/>
    <w:rsid w:val="002B0A95"/>
    <w:rsid w:val="002B61F8"/>
    <w:rsid w:val="002B781A"/>
    <w:rsid w:val="002C4239"/>
    <w:rsid w:val="002C4E25"/>
    <w:rsid w:val="002C7FC6"/>
    <w:rsid w:val="002D326E"/>
    <w:rsid w:val="002D658B"/>
    <w:rsid w:val="002D71E8"/>
    <w:rsid w:val="002E04E8"/>
    <w:rsid w:val="002E4895"/>
    <w:rsid w:val="002F3451"/>
    <w:rsid w:val="00300005"/>
    <w:rsid w:val="003026C1"/>
    <w:rsid w:val="00310089"/>
    <w:rsid w:val="0031387C"/>
    <w:rsid w:val="00317DD6"/>
    <w:rsid w:val="0032395C"/>
    <w:rsid w:val="00330486"/>
    <w:rsid w:val="003306EB"/>
    <w:rsid w:val="00332E3B"/>
    <w:rsid w:val="00333589"/>
    <w:rsid w:val="00335380"/>
    <w:rsid w:val="003365DD"/>
    <w:rsid w:val="0034065D"/>
    <w:rsid w:val="00341A5A"/>
    <w:rsid w:val="00346ED3"/>
    <w:rsid w:val="003607DE"/>
    <w:rsid w:val="00363CD2"/>
    <w:rsid w:val="00370059"/>
    <w:rsid w:val="0037064D"/>
    <w:rsid w:val="00370F4D"/>
    <w:rsid w:val="00376ECB"/>
    <w:rsid w:val="003B5F3D"/>
    <w:rsid w:val="003B79DA"/>
    <w:rsid w:val="003C6311"/>
    <w:rsid w:val="003D66DA"/>
    <w:rsid w:val="004033B4"/>
    <w:rsid w:val="00410B3C"/>
    <w:rsid w:val="00437D21"/>
    <w:rsid w:val="00443C56"/>
    <w:rsid w:val="00444F3B"/>
    <w:rsid w:val="00447709"/>
    <w:rsid w:val="00460879"/>
    <w:rsid w:val="0046157A"/>
    <w:rsid w:val="00464B7A"/>
    <w:rsid w:val="004665B7"/>
    <w:rsid w:val="0047049D"/>
    <w:rsid w:val="00471C56"/>
    <w:rsid w:val="00474FF8"/>
    <w:rsid w:val="00475DE3"/>
    <w:rsid w:val="004922F4"/>
    <w:rsid w:val="004A0858"/>
    <w:rsid w:val="004A290C"/>
    <w:rsid w:val="004A3FA3"/>
    <w:rsid w:val="004B3239"/>
    <w:rsid w:val="004B3455"/>
    <w:rsid w:val="004B4AA6"/>
    <w:rsid w:val="004B6F24"/>
    <w:rsid w:val="004C5B30"/>
    <w:rsid w:val="004D7CA4"/>
    <w:rsid w:val="004E302A"/>
    <w:rsid w:val="00511D35"/>
    <w:rsid w:val="0051288B"/>
    <w:rsid w:val="00524870"/>
    <w:rsid w:val="00527A9C"/>
    <w:rsid w:val="005375FF"/>
    <w:rsid w:val="00540272"/>
    <w:rsid w:val="00541D91"/>
    <w:rsid w:val="005427AC"/>
    <w:rsid w:val="00547419"/>
    <w:rsid w:val="0055620B"/>
    <w:rsid w:val="00562D17"/>
    <w:rsid w:val="00582B5F"/>
    <w:rsid w:val="0058537B"/>
    <w:rsid w:val="005A74A9"/>
    <w:rsid w:val="005B1BA5"/>
    <w:rsid w:val="005C2390"/>
    <w:rsid w:val="005D3CC7"/>
    <w:rsid w:val="005D6229"/>
    <w:rsid w:val="005F1940"/>
    <w:rsid w:val="005F24F5"/>
    <w:rsid w:val="005F24F8"/>
    <w:rsid w:val="005F4821"/>
    <w:rsid w:val="006071C6"/>
    <w:rsid w:val="00613AEB"/>
    <w:rsid w:val="006148BB"/>
    <w:rsid w:val="00615B55"/>
    <w:rsid w:val="00617A24"/>
    <w:rsid w:val="00641107"/>
    <w:rsid w:val="0064206E"/>
    <w:rsid w:val="006470CB"/>
    <w:rsid w:val="00647E7E"/>
    <w:rsid w:val="00651938"/>
    <w:rsid w:val="006529C5"/>
    <w:rsid w:val="0066060A"/>
    <w:rsid w:val="00665426"/>
    <w:rsid w:val="00666D84"/>
    <w:rsid w:val="006754E6"/>
    <w:rsid w:val="00677981"/>
    <w:rsid w:val="006907AB"/>
    <w:rsid w:val="006932D6"/>
    <w:rsid w:val="00697BBB"/>
    <w:rsid w:val="006A4F14"/>
    <w:rsid w:val="006A6232"/>
    <w:rsid w:val="006B2916"/>
    <w:rsid w:val="006D22A6"/>
    <w:rsid w:val="006E45FC"/>
    <w:rsid w:val="006E70D3"/>
    <w:rsid w:val="006F369B"/>
    <w:rsid w:val="006F419A"/>
    <w:rsid w:val="006F445D"/>
    <w:rsid w:val="00700051"/>
    <w:rsid w:val="00703E34"/>
    <w:rsid w:val="00720AE6"/>
    <w:rsid w:val="00722E2C"/>
    <w:rsid w:val="007252DB"/>
    <w:rsid w:val="0073064E"/>
    <w:rsid w:val="007317FE"/>
    <w:rsid w:val="00741198"/>
    <w:rsid w:val="00745777"/>
    <w:rsid w:val="00747614"/>
    <w:rsid w:val="007509FD"/>
    <w:rsid w:val="00750E4D"/>
    <w:rsid w:val="007744D6"/>
    <w:rsid w:val="00775028"/>
    <w:rsid w:val="00780DEE"/>
    <w:rsid w:val="00784443"/>
    <w:rsid w:val="007929EA"/>
    <w:rsid w:val="007932FB"/>
    <w:rsid w:val="007A2456"/>
    <w:rsid w:val="007A35C6"/>
    <w:rsid w:val="007A6236"/>
    <w:rsid w:val="007A7C42"/>
    <w:rsid w:val="007C6793"/>
    <w:rsid w:val="007D0333"/>
    <w:rsid w:val="007E1DB2"/>
    <w:rsid w:val="007F2E60"/>
    <w:rsid w:val="00802BF0"/>
    <w:rsid w:val="008077E4"/>
    <w:rsid w:val="00816186"/>
    <w:rsid w:val="008250C3"/>
    <w:rsid w:val="00825DA6"/>
    <w:rsid w:val="00830C28"/>
    <w:rsid w:val="00832C0E"/>
    <w:rsid w:val="0083390B"/>
    <w:rsid w:val="008455B3"/>
    <w:rsid w:val="00846EDF"/>
    <w:rsid w:val="00854A38"/>
    <w:rsid w:val="00860B27"/>
    <w:rsid w:val="008617AB"/>
    <w:rsid w:val="008628BC"/>
    <w:rsid w:val="00862A51"/>
    <w:rsid w:val="00864B14"/>
    <w:rsid w:val="00864CFB"/>
    <w:rsid w:val="00870210"/>
    <w:rsid w:val="00870E1A"/>
    <w:rsid w:val="00874F16"/>
    <w:rsid w:val="00876EA6"/>
    <w:rsid w:val="00877550"/>
    <w:rsid w:val="00884FED"/>
    <w:rsid w:val="00890450"/>
    <w:rsid w:val="0089410D"/>
    <w:rsid w:val="008A7C1F"/>
    <w:rsid w:val="008B488B"/>
    <w:rsid w:val="008B71FE"/>
    <w:rsid w:val="008C72B3"/>
    <w:rsid w:val="008D2F12"/>
    <w:rsid w:val="008D7EBC"/>
    <w:rsid w:val="008E0B34"/>
    <w:rsid w:val="008E0CF5"/>
    <w:rsid w:val="008E1765"/>
    <w:rsid w:val="008F6F28"/>
    <w:rsid w:val="00900A00"/>
    <w:rsid w:val="00902E5B"/>
    <w:rsid w:val="009053F0"/>
    <w:rsid w:val="00907982"/>
    <w:rsid w:val="00925835"/>
    <w:rsid w:val="009262EF"/>
    <w:rsid w:val="009314F2"/>
    <w:rsid w:val="00933330"/>
    <w:rsid w:val="00934E0A"/>
    <w:rsid w:val="00935C37"/>
    <w:rsid w:val="00950589"/>
    <w:rsid w:val="00950D76"/>
    <w:rsid w:val="00952A19"/>
    <w:rsid w:val="0095549B"/>
    <w:rsid w:val="0095623F"/>
    <w:rsid w:val="00956344"/>
    <w:rsid w:val="009727D3"/>
    <w:rsid w:val="00980222"/>
    <w:rsid w:val="00982C44"/>
    <w:rsid w:val="0098303D"/>
    <w:rsid w:val="00986FFB"/>
    <w:rsid w:val="00992793"/>
    <w:rsid w:val="00994326"/>
    <w:rsid w:val="009A7918"/>
    <w:rsid w:val="009B60C6"/>
    <w:rsid w:val="009B7510"/>
    <w:rsid w:val="009C1E4B"/>
    <w:rsid w:val="009C53A6"/>
    <w:rsid w:val="009C737D"/>
    <w:rsid w:val="009D0024"/>
    <w:rsid w:val="009D766F"/>
    <w:rsid w:val="009E43BD"/>
    <w:rsid w:val="009F4D8B"/>
    <w:rsid w:val="00A03B97"/>
    <w:rsid w:val="00A128E0"/>
    <w:rsid w:val="00A168E7"/>
    <w:rsid w:val="00A20AB9"/>
    <w:rsid w:val="00A20E4F"/>
    <w:rsid w:val="00A304A3"/>
    <w:rsid w:val="00A30FC1"/>
    <w:rsid w:val="00A37FB8"/>
    <w:rsid w:val="00A40C36"/>
    <w:rsid w:val="00A46A9E"/>
    <w:rsid w:val="00A46DD6"/>
    <w:rsid w:val="00A572BF"/>
    <w:rsid w:val="00A641B4"/>
    <w:rsid w:val="00A64D28"/>
    <w:rsid w:val="00A70309"/>
    <w:rsid w:val="00A71C0D"/>
    <w:rsid w:val="00A83EAE"/>
    <w:rsid w:val="00A92333"/>
    <w:rsid w:val="00A959C2"/>
    <w:rsid w:val="00AA338B"/>
    <w:rsid w:val="00AB565A"/>
    <w:rsid w:val="00AC4A02"/>
    <w:rsid w:val="00AC4EC4"/>
    <w:rsid w:val="00AC617E"/>
    <w:rsid w:val="00AD0A9B"/>
    <w:rsid w:val="00AD16D8"/>
    <w:rsid w:val="00AD4048"/>
    <w:rsid w:val="00AE2248"/>
    <w:rsid w:val="00AF41E7"/>
    <w:rsid w:val="00B06D02"/>
    <w:rsid w:val="00B24108"/>
    <w:rsid w:val="00B3360C"/>
    <w:rsid w:val="00B35F56"/>
    <w:rsid w:val="00B4098F"/>
    <w:rsid w:val="00B44EE0"/>
    <w:rsid w:val="00B4534B"/>
    <w:rsid w:val="00B45DB9"/>
    <w:rsid w:val="00B469C1"/>
    <w:rsid w:val="00B56DF8"/>
    <w:rsid w:val="00B60267"/>
    <w:rsid w:val="00B871AC"/>
    <w:rsid w:val="00B93F96"/>
    <w:rsid w:val="00BA6660"/>
    <w:rsid w:val="00BB447F"/>
    <w:rsid w:val="00BB4946"/>
    <w:rsid w:val="00BD7E1F"/>
    <w:rsid w:val="00BE3C88"/>
    <w:rsid w:val="00BE41A4"/>
    <w:rsid w:val="00BE7B60"/>
    <w:rsid w:val="00BF167E"/>
    <w:rsid w:val="00BF172A"/>
    <w:rsid w:val="00BF3116"/>
    <w:rsid w:val="00BF3E59"/>
    <w:rsid w:val="00BF5C63"/>
    <w:rsid w:val="00BF655B"/>
    <w:rsid w:val="00C07933"/>
    <w:rsid w:val="00C23827"/>
    <w:rsid w:val="00C24547"/>
    <w:rsid w:val="00C35D2F"/>
    <w:rsid w:val="00C35E63"/>
    <w:rsid w:val="00C43BA8"/>
    <w:rsid w:val="00C5226C"/>
    <w:rsid w:val="00C54C9E"/>
    <w:rsid w:val="00C601F3"/>
    <w:rsid w:val="00C62B02"/>
    <w:rsid w:val="00C65D50"/>
    <w:rsid w:val="00C701D0"/>
    <w:rsid w:val="00C829C5"/>
    <w:rsid w:val="00C93551"/>
    <w:rsid w:val="00C94CB3"/>
    <w:rsid w:val="00CA6247"/>
    <w:rsid w:val="00CB0EEB"/>
    <w:rsid w:val="00CB268F"/>
    <w:rsid w:val="00CB522E"/>
    <w:rsid w:val="00CC573F"/>
    <w:rsid w:val="00CD2583"/>
    <w:rsid w:val="00CD3DE9"/>
    <w:rsid w:val="00CD4F66"/>
    <w:rsid w:val="00CE44B9"/>
    <w:rsid w:val="00D00FE7"/>
    <w:rsid w:val="00D022BC"/>
    <w:rsid w:val="00D02781"/>
    <w:rsid w:val="00D212F7"/>
    <w:rsid w:val="00D23707"/>
    <w:rsid w:val="00D26E80"/>
    <w:rsid w:val="00D328C1"/>
    <w:rsid w:val="00D36448"/>
    <w:rsid w:val="00D37DDD"/>
    <w:rsid w:val="00D40D6D"/>
    <w:rsid w:val="00D41A1D"/>
    <w:rsid w:val="00D549EE"/>
    <w:rsid w:val="00D64C49"/>
    <w:rsid w:val="00D66476"/>
    <w:rsid w:val="00D671DD"/>
    <w:rsid w:val="00D708A3"/>
    <w:rsid w:val="00D7669E"/>
    <w:rsid w:val="00D863BE"/>
    <w:rsid w:val="00D87F46"/>
    <w:rsid w:val="00DC4C3A"/>
    <w:rsid w:val="00DD0AFA"/>
    <w:rsid w:val="00DD2060"/>
    <w:rsid w:val="00DE6AEF"/>
    <w:rsid w:val="00E068F7"/>
    <w:rsid w:val="00E11115"/>
    <w:rsid w:val="00E145BE"/>
    <w:rsid w:val="00E346F9"/>
    <w:rsid w:val="00E363A0"/>
    <w:rsid w:val="00E41BF2"/>
    <w:rsid w:val="00E54EB5"/>
    <w:rsid w:val="00E75590"/>
    <w:rsid w:val="00E96C20"/>
    <w:rsid w:val="00E97128"/>
    <w:rsid w:val="00EA16E1"/>
    <w:rsid w:val="00EA4585"/>
    <w:rsid w:val="00EB3384"/>
    <w:rsid w:val="00EC1881"/>
    <w:rsid w:val="00EC4C73"/>
    <w:rsid w:val="00ED79FA"/>
    <w:rsid w:val="00EE0F94"/>
    <w:rsid w:val="00EF1EA4"/>
    <w:rsid w:val="00EF39BA"/>
    <w:rsid w:val="00F056AE"/>
    <w:rsid w:val="00F100E7"/>
    <w:rsid w:val="00F1502C"/>
    <w:rsid w:val="00F20E43"/>
    <w:rsid w:val="00F23188"/>
    <w:rsid w:val="00F27746"/>
    <w:rsid w:val="00F32946"/>
    <w:rsid w:val="00F34855"/>
    <w:rsid w:val="00F42C5D"/>
    <w:rsid w:val="00F4487A"/>
    <w:rsid w:val="00F55836"/>
    <w:rsid w:val="00F56195"/>
    <w:rsid w:val="00F62478"/>
    <w:rsid w:val="00F63410"/>
    <w:rsid w:val="00F65AA9"/>
    <w:rsid w:val="00F66CB2"/>
    <w:rsid w:val="00F80FE2"/>
    <w:rsid w:val="00FA2269"/>
    <w:rsid w:val="00FA4BCE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EC35E"/>
  <w15:chartTrackingRefBased/>
  <w15:docId w15:val="{C5E4509A-F650-4DBC-9B89-9E6D6FA1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4F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7021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314F2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870210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7021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6470C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locked/>
    <w:rsid w:val="00870210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9314F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470CB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9314F2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470CB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9314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470CB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9314F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6470C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314F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6470CB"/>
    <w:rPr>
      <w:rFonts w:cs="Times New Roman"/>
      <w:sz w:val="20"/>
      <w:szCs w:val="20"/>
    </w:rPr>
  </w:style>
  <w:style w:type="character" w:styleId="Znakapoznpodarou">
    <w:name w:val="footnote reference"/>
    <w:semiHidden/>
    <w:rsid w:val="009314F2"/>
    <w:rPr>
      <w:rFonts w:cs="Times New Roman"/>
      <w:vertAlign w:val="superscript"/>
    </w:rPr>
  </w:style>
  <w:style w:type="paragraph" w:customStyle="1" w:styleId="NormlnIMP">
    <w:name w:val="Normální_IMP"/>
    <w:basedOn w:val="Normln"/>
    <w:rsid w:val="009314F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9314F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314F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470C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314F2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470CB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9314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470CB"/>
    <w:rPr>
      <w:rFonts w:cs="Times New Roman"/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87021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870210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87021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870210"/>
    <w:rPr>
      <w:rFonts w:cs="Times New Roman"/>
      <w:sz w:val="24"/>
      <w:szCs w:val="24"/>
    </w:rPr>
  </w:style>
  <w:style w:type="paragraph" w:customStyle="1" w:styleId="Textparagrafu">
    <w:name w:val="Text paragrafu"/>
    <w:basedOn w:val="Normln"/>
    <w:rsid w:val="00870210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870210"/>
  </w:style>
  <w:style w:type="paragraph" w:customStyle="1" w:styleId="Hlava">
    <w:name w:val="Hlava"/>
    <w:basedOn w:val="Normln"/>
    <w:uiPriority w:val="99"/>
    <w:rsid w:val="00870210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99"/>
    <w:qFormat/>
    <w:rsid w:val="0087021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870210"/>
    <w:rPr>
      <w:rFonts w:ascii="Cambria" w:hAnsi="Cambria" w:cs="Cambria"/>
      <w:b/>
      <w:bCs/>
      <w:kern w:val="28"/>
      <w:sz w:val="32"/>
      <w:szCs w:val="32"/>
    </w:rPr>
  </w:style>
  <w:style w:type="paragraph" w:styleId="FormtovanvHTML">
    <w:name w:val="HTML Preformatted"/>
    <w:basedOn w:val="Normln"/>
    <w:link w:val="FormtovanvHTMLChar"/>
    <w:rsid w:val="00124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rsid w:val="00124071"/>
    <w:rPr>
      <w:rFonts w:ascii="Courier New" w:eastAsia="Courier New" w:hAnsi="Courier New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F056AE"/>
    <w:pPr>
      <w:spacing w:after="120"/>
    </w:pPr>
    <w:rPr>
      <w:rFonts w:ascii="Times New Roman" w:hAnsi="Times New Roman" w:cs="Times New Roman"/>
    </w:rPr>
  </w:style>
  <w:style w:type="paragraph" w:customStyle="1" w:styleId="contentclassjustify">
    <w:name w:val="content_class_justify"/>
    <w:basedOn w:val="Normln"/>
    <w:rsid w:val="00F056AE"/>
    <w:pPr>
      <w:spacing w:after="120"/>
      <w:jc w:val="both"/>
    </w:pPr>
    <w:rPr>
      <w:rFonts w:ascii="Times New Roman" w:hAnsi="Times New Roman" w:cs="Times New Roman"/>
    </w:rPr>
  </w:style>
  <w:style w:type="character" w:styleId="Siln">
    <w:name w:val="Strong"/>
    <w:uiPriority w:val="22"/>
    <w:qFormat/>
    <w:rsid w:val="00F056AE"/>
    <w:rPr>
      <w:b/>
      <w:bCs/>
    </w:rPr>
  </w:style>
  <w:style w:type="table" w:styleId="Mkatabulky">
    <w:name w:val="Table Grid"/>
    <w:basedOn w:val="Normlntabulka"/>
    <w:uiPriority w:val="59"/>
    <w:rsid w:val="00034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Preformatted">
    <w:name w:val="HTML Preformatted"/>
    <w:basedOn w:val="Normln"/>
    <w:rsid w:val="00317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 w:cs="Times New Roman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655B"/>
    <w:pPr>
      <w:ind w:left="720"/>
      <w:contextualSpacing/>
    </w:pPr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F20E4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0E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95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Bednářová Dita</cp:lastModifiedBy>
  <cp:revision>3</cp:revision>
  <cp:lastPrinted>2023-12-14T09:45:00Z</cp:lastPrinted>
  <dcterms:created xsi:type="dcterms:W3CDTF">2024-01-24T09:31:00Z</dcterms:created>
  <dcterms:modified xsi:type="dcterms:W3CDTF">2024-01-24T09:32:00Z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