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80E4" w14:textId="1381DA65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 xml:space="preserve">Obecně závazná vyhláška č. </w:t>
      </w:r>
      <w:r w:rsidR="00026916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.../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026916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5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7FE23F0D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70BF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7F5645">
        <w:rPr>
          <w:rFonts w:ascii="Arial" w:eastAsia="Times New Roman" w:hAnsi="Arial" w:cs="Arial"/>
          <w:bCs/>
          <w:sz w:val="24"/>
          <w:szCs w:val="24"/>
          <w:lang w:eastAsia="cs-CZ"/>
        </w:rPr>
        <w:t>17. 9. 2025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</w:t>
      </w:r>
      <w:r w:rsidR="007F5645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B76FC6" w14:textId="77777777" w:rsidR="00BC2608" w:rsidRPr="00026916" w:rsidRDefault="00BC2608" w:rsidP="00BC2608">
      <w:pPr>
        <w:ind w:left="1276"/>
        <w:rPr>
          <w:rFonts w:ascii="Arial" w:hAnsi="Arial" w:cs="Arial"/>
          <w:i/>
          <w:iCs/>
          <w:sz w:val="24"/>
        </w:rPr>
      </w:pPr>
    </w:p>
    <w:p w14:paraId="6DEDC7DB" w14:textId="77777777" w:rsidR="00026916" w:rsidRDefault="00026916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7 odst. 3 se na konec písmene a) na nový řádek doplňuje text „Tímto ustanovením písmene a) není dotčeno ustanovení čl. 7 odst. 4 věty druhé,“.</w:t>
      </w:r>
    </w:p>
    <w:p w14:paraId="01075BB1" w14:textId="77777777" w:rsidR="00026916" w:rsidRDefault="00026916" w:rsidP="00026916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125408F" w14:textId="77777777" w:rsidR="00026916" w:rsidRDefault="00026916" w:rsidP="00026916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7D3F50" w14:textId="77777777" w:rsidR="00026916" w:rsidRPr="00026916" w:rsidRDefault="00026916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bookmarkStart w:id="0" w:name="_Hlk202950336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V článku 7 odst. 3 se v písmenu b) před poslední čárku vkládá text </w:t>
      </w:r>
      <w:proofErr w:type="gramStart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„ .</w:t>
      </w:r>
      <w:proofErr w:type="gramEnd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Tímto ustanovením písmene b) není dotčeno ustanovení čl. 7 odst. 4 věty druhé“.</w:t>
      </w:r>
    </w:p>
    <w:p w14:paraId="1FF2B0B0" w14:textId="77777777" w:rsidR="00026916" w:rsidRDefault="00026916" w:rsidP="00026916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0DDD221" w14:textId="77777777" w:rsidR="00026916" w:rsidRPr="00026916" w:rsidRDefault="00026916" w:rsidP="00026916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bookmarkEnd w:id="0"/>
    <w:p w14:paraId="3C71147F" w14:textId="77777777" w:rsidR="00026916" w:rsidRPr="00026916" w:rsidRDefault="00026916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V článku 7 odst. 3 se v písmenu d) před poslední čárku vkládá text </w:t>
      </w:r>
      <w:proofErr w:type="gramStart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„ .</w:t>
      </w:r>
      <w:proofErr w:type="gramEnd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Tímto ustanovením písmene d) není dotčeno ustanovení čl. 7 odst. 4 věty druhé“.</w:t>
      </w:r>
    </w:p>
    <w:p w14:paraId="5A3864BB" w14:textId="77777777" w:rsidR="00026916" w:rsidRDefault="00026916" w:rsidP="00026916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1B8AEC2" w14:textId="77777777" w:rsidR="006A171F" w:rsidRPr="00026916" w:rsidRDefault="006A171F" w:rsidP="00026916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AC93035" w14:textId="2E9037DD" w:rsidR="00026916" w:rsidRDefault="00026916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7 odst. 3 se v písmenu c) za slova „na základě směnné smlouvy“ vkládá text „a na základě postupu podle § 21a až § 21c zákona č. 219/2000 Sb., o majetku České republiky a jejím vystupování v právních vztazích, ve znění pozdějších předpisů, nejde-li o nabytí vlastnictví způsobem uvedeným v čl. 7 odst. 3 písm. d)“.</w:t>
      </w:r>
    </w:p>
    <w:p w14:paraId="10F5A625" w14:textId="77777777" w:rsidR="00026916" w:rsidRDefault="00026916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D0744A" w14:textId="77777777" w:rsidR="006A171F" w:rsidRPr="00026916" w:rsidRDefault="006A171F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144428A" w14:textId="77777777" w:rsidR="00026916" w:rsidRPr="00026916" w:rsidRDefault="00026916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7 odst. 4 zní:</w:t>
      </w:r>
    </w:p>
    <w:p w14:paraId="42B97DC7" w14:textId="77777777" w:rsidR="00026916" w:rsidRPr="00026916" w:rsidRDefault="00026916" w:rsidP="00026916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11B065F" w14:textId="77777777" w:rsidR="00026916" w:rsidRPr="00026916" w:rsidRDefault="00026916" w:rsidP="00AB555F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„(4)</w:t>
      </w: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Pokud o právním </w:t>
      </w:r>
      <w:proofErr w:type="gramStart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>jednání - zcizení</w:t>
      </w:r>
      <w:proofErr w:type="gramEnd"/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nemovité věci ve vlastnictví města svěřené městskému obvodu rozhoduje zastupitelstvo města, zastupitelstvo městského obvodu vydává souhlas či nesouhlas s takovým zcizením, a to nejdříve po schválení záměru příslušného právního jednání v orgánu města, je-li pro jeho platnost záměr nezbytný, a nejpozději před samotným právním jednáním.</w:t>
      </w:r>
    </w:p>
    <w:p w14:paraId="64D04480" w14:textId="77777777" w:rsidR="00026916" w:rsidRPr="00026916" w:rsidRDefault="00026916" w:rsidP="00AB555F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4E0C21C" w14:textId="77777777" w:rsidR="00026916" w:rsidRPr="00026916" w:rsidRDefault="00026916" w:rsidP="00AB555F">
      <w:pPr>
        <w:pStyle w:val="Odstavecseseznamem"/>
        <w:spacing w:line="240" w:lineRule="auto"/>
        <w:ind w:left="1418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Jde-li o hmotnou nemovitou věc ve vlastnictví města svěřenou městskému obvodu, jejíž převod je omezen podle § 39a odst. 2 zákona o obcích, práva a povinnosti související s jejím převodem podle § 39a až § 39c zákona o </w:t>
      </w:r>
      <w:r w:rsidRPr="00026916">
        <w:rPr>
          <w:rFonts w:ascii="Arial" w:eastAsia="Calibri" w:hAnsi="Arial" w:cs="Arial"/>
          <w:bCs/>
          <w:sz w:val="24"/>
          <w:szCs w:val="24"/>
          <w14:ligatures w14:val="standardContextual"/>
        </w:rPr>
        <w:lastRenderedPageBreak/>
        <w:t>obcích včetně jejího převodu realizuje město. Městský obvod je oprávněn využít oprávnění podle čl. 7 odst. 3 písm. a), b) a d) teprve poté, zaniklo-li právo podle § 39b a § 39c zákona o obcích na převod vlastnického práva k takové věci.“.</w:t>
      </w:r>
    </w:p>
    <w:p w14:paraId="5C42FD20" w14:textId="77777777" w:rsidR="00026916" w:rsidRDefault="00026916" w:rsidP="00026916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83671B2" w14:textId="77777777" w:rsidR="00026916" w:rsidRPr="00026916" w:rsidRDefault="00026916" w:rsidP="00026916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DAFF0B6" w14:textId="77777777" w:rsidR="00AB555F" w:rsidRPr="00AB555F" w:rsidRDefault="00AB555F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AB555F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7 se doplňuje odstavec 19, který zní:</w:t>
      </w:r>
    </w:p>
    <w:p w14:paraId="21B243E5" w14:textId="77777777" w:rsidR="00AB555F" w:rsidRPr="00AB555F" w:rsidRDefault="00AB555F" w:rsidP="00AB555F">
      <w:pPr>
        <w:pStyle w:val="Odstavecseseznamem"/>
        <w:spacing w:line="240" w:lineRule="auto"/>
        <w:ind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EE3707F" w14:textId="77777777" w:rsidR="00AB555F" w:rsidRDefault="00AB555F" w:rsidP="00AB555F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AB555F">
        <w:rPr>
          <w:rFonts w:ascii="Arial" w:eastAsia="Calibri" w:hAnsi="Arial" w:cs="Arial"/>
          <w:bCs/>
          <w:sz w:val="24"/>
          <w:szCs w:val="24"/>
          <w14:ligatures w14:val="standardContextual"/>
        </w:rPr>
        <w:t>„19.</w:t>
      </w:r>
      <w:r w:rsidRPr="00AB555F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Městské obvody při výkonu své působnosti odpovídají za realizaci práv a povinností stanovených právními předpisy ve vztahu ke zpracovávání a ochraně osobních údajů, s výjimkou jmenování pověřence na ochranu osobních údajů; jmenovat pověřence na ochranu osobních údajů a uzavřít s ním smlouvu na výkon činnosti pověřence na ochranu osobních údajů je oprávněno město, a to s účinky i pro městské obvody.“.</w:t>
      </w:r>
    </w:p>
    <w:p w14:paraId="5B9F1563" w14:textId="77777777" w:rsidR="00AB555F" w:rsidRDefault="00AB555F" w:rsidP="00AB555F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BB03A1C" w14:textId="77777777" w:rsidR="00AB555F" w:rsidRPr="00AB555F" w:rsidRDefault="00AB555F" w:rsidP="00AB555F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B6492B9" w14:textId="77777777" w:rsidR="00F044FA" w:rsidRPr="00F044FA" w:rsidRDefault="00F044FA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3 zní:</w:t>
      </w:r>
    </w:p>
    <w:p w14:paraId="6C5DA416" w14:textId="77777777" w:rsidR="00F044FA" w:rsidRP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F6CDADF" w14:textId="72972E2B" w:rsidR="00F044FA" w:rsidRDefault="00F044FA" w:rsidP="00F044FA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>„3.</w:t>
      </w: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uzavírají smlouvy dle ustanovení § 18a zákona č. 111/2006 Sb., o pomoci v hmotné nouzi, ve znění pozdějších předpisů, a dle ustanovení § 56 zákona č. 151/2025 Sb., o dávce státní sociální pomoci, ve znění pozdějších předpisů,“.</w:t>
      </w:r>
    </w:p>
    <w:p w14:paraId="51B06DB6" w14:textId="77777777" w:rsid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C02FBFF" w14:textId="77777777" w:rsid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618ABC9" w14:textId="77777777" w:rsidR="00F044FA" w:rsidRPr="00F044FA" w:rsidRDefault="00F044FA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4 zní:</w:t>
      </w:r>
    </w:p>
    <w:p w14:paraId="1B83122B" w14:textId="77777777" w:rsidR="00F044FA" w:rsidRP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E5CAE6D" w14:textId="46C8D0F6" w:rsidR="00F044FA" w:rsidRDefault="00F044FA" w:rsidP="00264EF5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„4. </w:t>
      </w: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vyplývající z § 16 odst. 8, § 33, § 35a a § 50 odst. 1 zákona č.</w:t>
      </w:r>
      <w:r w:rsid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F044FA">
        <w:rPr>
          <w:rFonts w:ascii="Arial" w:eastAsia="Calibri" w:hAnsi="Arial" w:cs="Arial"/>
          <w:bCs/>
          <w:sz w:val="24"/>
          <w:szCs w:val="24"/>
          <w14:ligatures w14:val="standardContextual"/>
        </w:rPr>
        <w:t>111/2006 Sb., o pomoci v hmotné nouzi, ve znění pozdějších předpisů,“.</w:t>
      </w:r>
    </w:p>
    <w:p w14:paraId="49B47483" w14:textId="77777777" w:rsid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E733A21" w14:textId="77777777" w:rsidR="00F044FA" w:rsidRDefault="00F044FA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18A013C" w14:textId="77777777" w:rsidR="00264EF5" w:rsidRPr="00264EF5" w:rsidRDefault="00264EF5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5 zní:</w:t>
      </w:r>
    </w:p>
    <w:p w14:paraId="565E4DA9" w14:textId="77777777" w:rsidR="00264EF5" w:rsidRPr="00264EF5" w:rsidRDefault="00264EF5" w:rsidP="00264EF5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AD637C3" w14:textId="0F986409" w:rsidR="00264EF5" w:rsidRPr="00264EF5" w:rsidRDefault="00264EF5" w:rsidP="00264EF5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„5. 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vyplývající z § 29 odst. 8 a § 32 zákona č. 329/2011 Sb., o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poskytování dávek osobám se zdravotním postižením a o změně souvisejících zákonů,“.</w:t>
      </w:r>
    </w:p>
    <w:p w14:paraId="5400C3BA" w14:textId="77777777" w:rsidR="00264EF5" w:rsidRDefault="00264EF5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982D491" w14:textId="77777777" w:rsidR="00264EF5" w:rsidRPr="00F044FA" w:rsidRDefault="00264EF5" w:rsidP="00F044F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E718D55" w14:textId="77777777" w:rsidR="00264EF5" w:rsidRPr="00264EF5" w:rsidRDefault="00264EF5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6 zní:</w:t>
      </w:r>
    </w:p>
    <w:p w14:paraId="3547B173" w14:textId="77777777" w:rsidR="00264EF5" w:rsidRPr="00264EF5" w:rsidRDefault="00264EF5" w:rsidP="00264EF5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A6F4BC4" w14:textId="2349DFC0" w:rsidR="00264EF5" w:rsidRPr="00264EF5" w:rsidRDefault="00264EF5" w:rsidP="00264EF5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„6. 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funkci zvláštního příjemce dávky, pokud je v odůvodněných případech příjemcem určeno město jako právnická osoba dle § 118 odst.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1 písm. a) zákona č. 582/1991 Sb., o organizaci a provádění sociálního zabezpečení, ve znění pozdějších předpisů, § 40 zákona č. 111/2006 Sb., o pomoci v hmotné nouzi, ve znění pozdějších předpisů, § 59 zákona č.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117/1995 Sb., o státní sociální podpoře, ve znění pozdějších předpisů, § 45 odst. 2 zákona č. 151/2025 Sb., o dávce státní sociální pomoci, ve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znění pozdějších předpisů, § 20 zákona č. 329/2011 Sb., o poskytování dávek osobám se zdravotním postižením a o změně souvisejících zákonů, ve znění pozdějších předpisů, § 50l zákona č. 359/1999 Sb., 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lastRenderedPageBreak/>
        <w:t>o</w:t>
      </w:r>
      <w:r w:rsidR="006A171F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sociálně-</w:t>
      </w:r>
      <w:r w:rsidR="006A171F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právní ochraně dětí, ve znění pozdějších předpisů, a to dle trvalého pobytu, příp. faktického bydliště oprávněné osoby nebo dosavadního příjemce dávky,“.</w:t>
      </w:r>
    </w:p>
    <w:p w14:paraId="29189899" w14:textId="77777777" w:rsidR="00264EF5" w:rsidRDefault="00264EF5" w:rsidP="00264EF5">
      <w:pPr>
        <w:ind w:left="1276"/>
        <w:rPr>
          <w:rFonts w:ascii="Arial" w:hAnsi="Arial" w:cs="Arial"/>
        </w:rPr>
      </w:pPr>
    </w:p>
    <w:p w14:paraId="1B0565B8" w14:textId="77777777" w:rsidR="00264EF5" w:rsidRDefault="00264EF5" w:rsidP="00264EF5">
      <w:pPr>
        <w:ind w:left="1276"/>
        <w:rPr>
          <w:rFonts w:ascii="Arial" w:hAnsi="Arial" w:cs="Arial"/>
        </w:rPr>
      </w:pPr>
    </w:p>
    <w:p w14:paraId="4FA6669F" w14:textId="77777777" w:rsidR="00264EF5" w:rsidRPr="00264EF5" w:rsidRDefault="00264EF5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15 písm. a) se doplňuje bod 7, který zní:</w:t>
      </w:r>
    </w:p>
    <w:p w14:paraId="3DBBC558" w14:textId="77777777" w:rsidR="00264EF5" w:rsidRPr="00264EF5" w:rsidRDefault="00264EF5" w:rsidP="00264EF5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78E83CD" w14:textId="77777777" w:rsidR="00264EF5" w:rsidRPr="00264EF5" w:rsidRDefault="00264EF5" w:rsidP="00264EF5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„7. </w:t>
      </w:r>
      <w:r w:rsidRPr="00264EF5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zajišťují splnění povinností souvisejících s regresní náhradou dle § 66 zákona č. 151/2025 Sb., o dávce státní sociální pomoci, ve znění pozdějších předpisů, a to v rozsahu jim svěřených záležitostí zákonem a v mezích zákona statutem.“.</w:t>
      </w:r>
    </w:p>
    <w:p w14:paraId="1029F6CB" w14:textId="77777777" w:rsidR="00264EF5" w:rsidRDefault="00264EF5" w:rsidP="00264EF5">
      <w:pPr>
        <w:ind w:left="1276"/>
        <w:rPr>
          <w:rFonts w:ascii="Arial" w:hAnsi="Arial" w:cs="Arial"/>
        </w:rPr>
      </w:pPr>
    </w:p>
    <w:p w14:paraId="1420B9F2" w14:textId="77777777" w:rsidR="00264EF5" w:rsidRDefault="00264EF5" w:rsidP="00264EF5">
      <w:pPr>
        <w:ind w:left="1276"/>
        <w:rPr>
          <w:rFonts w:ascii="Arial" w:hAnsi="Arial" w:cs="Arial"/>
        </w:rPr>
      </w:pPr>
    </w:p>
    <w:p w14:paraId="56B3545C" w14:textId="77777777" w:rsidR="00793AA1" w:rsidRPr="00793AA1" w:rsidRDefault="00793AA1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793AA1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15 písm. b) se tečka na konci bodu 4 nahrazuje čárkou a doplňuje se bod 5, který zní:</w:t>
      </w:r>
    </w:p>
    <w:p w14:paraId="38B84083" w14:textId="77777777" w:rsidR="00793AA1" w:rsidRPr="00793AA1" w:rsidRDefault="00793AA1" w:rsidP="00793AA1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F8FBB6F" w14:textId="5DE213BA" w:rsidR="00793AA1" w:rsidRPr="00793AA1" w:rsidRDefault="00793AA1" w:rsidP="00793AA1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793AA1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„5. </w:t>
      </w:r>
      <w:r w:rsidRPr="00793AA1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vyplývající z § 21 odst. 3 písm. c), § 22 odst. 6, § 37 odst. 7, §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793AA1">
        <w:rPr>
          <w:rFonts w:ascii="Arial" w:eastAsia="Calibri" w:hAnsi="Arial" w:cs="Arial"/>
          <w:bCs/>
          <w:sz w:val="24"/>
          <w:szCs w:val="24"/>
          <w14:ligatures w14:val="standardContextual"/>
        </w:rPr>
        <w:t>58 odst. 1, § 69 odst. 1 zákona č. 151/2025 Sb., o dávce státní sociální pomoci, ve znění pozdějších předpisů.“.</w:t>
      </w:r>
    </w:p>
    <w:p w14:paraId="3E3A6579" w14:textId="77777777" w:rsidR="00264EF5" w:rsidRDefault="00264EF5" w:rsidP="00264EF5">
      <w:pPr>
        <w:ind w:left="1276"/>
        <w:rPr>
          <w:rFonts w:ascii="Arial" w:hAnsi="Arial" w:cs="Arial"/>
        </w:rPr>
      </w:pPr>
    </w:p>
    <w:p w14:paraId="636930A6" w14:textId="77777777" w:rsidR="00264EF5" w:rsidRPr="00216F39" w:rsidRDefault="00264EF5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EEF619F" w14:textId="77777777" w:rsidR="00793AA1" w:rsidRPr="00793AA1" w:rsidRDefault="00793AA1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793AA1">
        <w:rPr>
          <w:rFonts w:ascii="Arial" w:eastAsia="Calibri" w:hAnsi="Arial" w:cs="Arial"/>
          <w:bCs/>
          <w:sz w:val="24"/>
          <w:szCs w:val="24"/>
          <w14:ligatures w14:val="standardContextual"/>
        </w:rPr>
        <w:t>V Příloze číslo 1 odst. 9 větě první se text „body 1, 2, a 4“ nahrazuje textem „body 1, 2, 4 a 5“.</w:t>
      </w:r>
    </w:p>
    <w:p w14:paraId="50CE8357" w14:textId="77777777" w:rsidR="00793AA1" w:rsidRDefault="00793AA1" w:rsidP="00264EF5">
      <w:pPr>
        <w:ind w:left="1276"/>
        <w:rPr>
          <w:rFonts w:ascii="Arial" w:hAnsi="Arial" w:cs="Arial"/>
        </w:rPr>
      </w:pPr>
    </w:p>
    <w:p w14:paraId="72B9C612" w14:textId="77777777" w:rsidR="00793AA1" w:rsidRPr="00216F39" w:rsidRDefault="00793AA1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D4B637D" w14:textId="77777777" w:rsidR="00216F39" w:rsidRPr="00216F39" w:rsidRDefault="00216F39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3 zní:</w:t>
      </w:r>
    </w:p>
    <w:p w14:paraId="0034A8F3" w14:textId="77777777" w:rsidR="00216F39" w:rsidRPr="00216F39" w:rsidRDefault="00216F39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F423389" w14:textId="77777777" w:rsidR="00216F39" w:rsidRPr="00216F39" w:rsidRDefault="00216F39" w:rsidP="00216F39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„3. </w:t>
      </w: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uzavírají smlouvy dle ustanovení § 61 odst. 2 a 3 zákona č. 111/2006 Sb., o pomoci v hmotné nouzi, ve znění pozdějších předpisů, a dle ustanovení § 56 zákona č. 151/2025 Sb., o dávce státní sociální pomoci, ve znění pozdějších předpisů,“.</w:t>
      </w:r>
    </w:p>
    <w:p w14:paraId="437AAD36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2E5C92BD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1F7ADDFD" w14:textId="77777777" w:rsidR="00216F39" w:rsidRPr="00216F39" w:rsidRDefault="00216F39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a) bod 4 zní:</w:t>
      </w:r>
    </w:p>
    <w:p w14:paraId="47A2F4B2" w14:textId="77777777" w:rsidR="00216F39" w:rsidRPr="00216F39" w:rsidRDefault="00216F39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1923CEF" w14:textId="77777777" w:rsidR="00216F39" w:rsidRPr="00216F39" w:rsidRDefault="00216F39" w:rsidP="00216F39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„4. </w:t>
      </w: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vyplývající z § 16 odst. 8 a § 50 odst. 1 zákona č. 111/2006 Sb., o pomoci v hmotné nouzi, ve znění pozdějších předpisů,“.</w:t>
      </w:r>
    </w:p>
    <w:p w14:paraId="575481E6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64AB7846" w14:textId="77777777" w:rsidR="006A171F" w:rsidRPr="00216F39" w:rsidRDefault="006A171F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E709B18" w14:textId="77777777" w:rsidR="00216F39" w:rsidRPr="00216F39" w:rsidRDefault="00216F39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15 písm. b) bod 4 zní:</w:t>
      </w:r>
    </w:p>
    <w:p w14:paraId="20FAD08C" w14:textId="77777777" w:rsidR="00216F39" w:rsidRPr="00216F39" w:rsidRDefault="00216F39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11F42C1" w14:textId="7A02B86C" w:rsidR="00216F39" w:rsidRPr="00216F39" w:rsidRDefault="00216F39" w:rsidP="00216F39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„4. </w:t>
      </w: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vyplývající z § 7, § 50 odst. 1, § 55 odst. 5, § 63 odst. 3, § 64 odst. 2, 3 a § 65 zákona č.111/2006 Sb., o pomoci v hmotné nouzi, ve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znění pozdějších předpisů,“.</w:t>
      </w:r>
    </w:p>
    <w:p w14:paraId="791B189F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1602413B" w14:textId="77777777" w:rsidR="006A171F" w:rsidRDefault="006A171F" w:rsidP="00264EF5">
      <w:pPr>
        <w:ind w:left="1276"/>
        <w:rPr>
          <w:rFonts w:ascii="Arial" w:hAnsi="Arial" w:cs="Arial"/>
        </w:rPr>
      </w:pPr>
    </w:p>
    <w:p w14:paraId="041606B7" w14:textId="77777777" w:rsidR="00216F39" w:rsidRPr="00216F39" w:rsidRDefault="00216F39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20 písm. b) se čárka na konci bodu 4 nahrazuje tečkou a bod 5 se zrušuje.</w:t>
      </w:r>
    </w:p>
    <w:p w14:paraId="6C726507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419DBFA6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7239394C" w14:textId="77777777" w:rsidR="00216F39" w:rsidRPr="00216F39" w:rsidRDefault="00216F39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21 písm. b) bod 2 zní:</w:t>
      </w:r>
    </w:p>
    <w:p w14:paraId="18580DCD" w14:textId="77777777" w:rsidR="00216F39" w:rsidRPr="00216F39" w:rsidRDefault="00216F39" w:rsidP="00216F39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5162840" w14:textId="77777777" w:rsidR="00216F39" w:rsidRPr="00216F39" w:rsidRDefault="00216F39" w:rsidP="00216F39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>„2.</w:t>
      </w:r>
      <w:r w:rsidRPr="00216F3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podle § 40 odst. 4, § 41b odst. 1, § 42 odst. 1 písm. b) a § 46 písm. a), c), d) zákona č. 166/1999 Sb., o veterinární péči a o změně některých souvisejících zákonů (veterinární zákon), ve znění pozdějších předpisů,“.</w:t>
      </w:r>
    </w:p>
    <w:p w14:paraId="0E211C07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6EF356C4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0FE5C1EE" w14:textId="77777777" w:rsidR="00CB2260" w:rsidRPr="00CB2260" w:rsidRDefault="00CB2260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23 odst. 3 písm. b) bod 1 zní:</w:t>
      </w:r>
    </w:p>
    <w:p w14:paraId="7C4D8799" w14:textId="77777777" w:rsidR="00CB2260" w:rsidRPr="00CB2260" w:rsidRDefault="00CB2260" w:rsidP="00CB2260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557E501" w14:textId="07226BAC" w:rsidR="00CB2260" w:rsidRPr="00CB2260" w:rsidRDefault="00CB2260" w:rsidP="00CB2260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„1.</w:t>
      </w: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působnost silničního správního úřadu ve věcech místních komunikací podle § 40 odst. 5 písm. a) a b) vyjma § 23 odst. 1 a 3 zákona o pozemních komunikacích35, podle § 40 odst. 11 písm. c) zákona o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pozemních komunikacích35 a ve věcech účelových komunikací podle §</w:t>
      </w:r>
      <w:r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40 odst. 4 písm. a) a b) zákona o pozemních komunikacích</w:t>
      </w:r>
      <w:r w:rsidRPr="00CB2260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35</w:t>
      </w: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,“.</w:t>
      </w:r>
    </w:p>
    <w:p w14:paraId="57F92AE8" w14:textId="77777777" w:rsidR="00CB2260" w:rsidRPr="00CB2260" w:rsidRDefault="00CB2260" w:rsidP="00CB2260">
      <w:pPr>
        <w:ind w:left="1276"/>
        <w:rPr>
          <w:rFonts w:ascii="Arial" w:hAnsi="Arial" w:cs="Arial"/>
          <w:bCs/>
        </w:rPr>
      </w:pPr>
    </w:p>
    <w:p w14:paraId="0CEFF46E" w14:textId="77777777" w:rsidR="00CB2260" w:rsidRPr="00CB2260" w:rsidRDefault="00CB2260" w:rsidP="00CB2260">
      <w:pPr>
        <w:ind w:left="1276"/>
        <w:rPr>
          <w:rFonts w:ascii="Arial" w:hAnsi="Arial" w:cs="Arial"/>
          <w:bCs/>
        </w:rPr>
      </w:pPr>
    </w:p>
    <w:p w14:paraId="6C80D3E2" w14:textId="77777777" w:rsidR="00CB2260" w:rsidRDefault="00CB2260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CB2260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23 odst. 3 se písm. c) zrušuje.</w:t>
      </w:r>
    </w:p>
    <w:p w14:paraId="5F898F2A" w14:textId="77777777" w:rsidR="00CB2260" w:rsidRPr="00CB2260" w:rsidRDefault="00CB2260" w:rsidP="00CB2260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E86CECB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6233FD54" w14:textId="77777777" w:rsidR="00DC5BAE" w:rsidRPr="00DC5BAE" w:rsidRDefault="00DC5BAE" w:rsidP="007F5645">
      <w:pPr>
        <w:pStyle w:val="Odstavecseseznamem"/>
        <w:numPr>
          <w:ilvl w:val="0"/>
          <w:numId w:val="3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DC5BAE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26 písm. a) se tečka na konci bodu 4 nahrazuje čárkou a doplňuje se bod 5, který zní:</w:t>
      </w:r>
    </w:p>
    <w:p w14:paraId="7F8A7A05" w14:textId="77777777" w:rsidR="00DC5BAE" w:rsidRPr="00DC5BAE" w:rsidRDefault="00DC5BAE" w:rsidP="00DC5BAE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E781157" w14:textId="77777777" w:rsidR="00DC5BAE" w:rsidRPr="00DC5BAE" w:rsidRDefault="00DC5BAE" w:rsidP="00DC5BAE">
      <w:pPr>
        <w:pStyle w:val="Odstavecseseznamem"/>
        <w:spacing w:line="240" w:lineRule="auto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DC5BAE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„5. </w:t>
      </w:r>
      <w:r w:rsidRPr="00DC5BAE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dotčeného orgánu podle § 15 odst. 5 zákona o integrovaném záchranném systému</w:t>
      </w:r>
      <w:r w:rsidRPr="00DC5BAE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5</w:t>
      </w:r>
      <w:r w:rsidRPr="00DC5BAE">
        <w:rPr>
          <w:rFonts w:ascii="Arial" w:eastAsia="Calibri" w:hAnsi="Arial" w:cs="Arial"/>
          <w:bCs/>
          <w:sz w:val="24"/>
          <w:szCs w:val="24"/>
          <w14:ligatures w14:val="standardContextual"/>
        </w:rPr>
        <w:t>.“.</w:t>
      </w:r>
    </w:p>
    <w:p w14:paraId="220AA914" w14:textId="77777777" w:rsidR="00216F39" w:rsidRDefault="00216F39" w:rsidP="00264EF5">
      <w:pPr>
        <w:ind w:left="1276"/>
        <w:rPr>
          <w:rFonts w:ascii="Arial" w:hAnsi="Arial" w:cs="Arial"/>
        </w:rPr>
      </w:pPr>
    </w:p>
    <w:p w14:paraId="5B3F478E" w14:textId="77777777" w:rsidR="00DC5BAE" w:rsidRDefault="00DC5BAE" w:rsidP="00264EF5">
      <w:pPr>
        <w:ind w:left="1276"/>
        <w:rPr>
          <w:rFonts w:ascii="Arial" w:hAnsi="Arial" w:cs="Arial"/>
        </w:rPr>
      </w:pPr>
    </w:p>
    <w:p w14:paraId="5D7A1825" w14:textId="77777777" w:rsidR="00DC5BAE" w:rsidRDefault="00DC5BAE" w:rsidP="00264EF5">
      <w:pPr>
        <w:ind w:left="1276"/>
        <w:rPr>
          <w:rFonts w:ascii="Arial" w:hAnsi="Arial" w:cs="Arial"/>
        </w:rPr>
      </w:pPr>
    </w:p>
    <w:p w14:paraId="42A558E3" w14:textId="77777777" w:rsidR="002945F4" w:rsidRPr="007F5645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7F5645">
        <w:rPr>
          <w:rFonts w:ascii="Arial" w:eastAsia="Calibri" w:hAnsi="Arial" w:cs="Arial"/>
        </w:rPr>
        <w:t>Čl. 2</w:t>
      </w:r>
    </w:p>
    <w:p w14:paraId="7E5E64BA" w14:textId="48FFE187" w:rsidR="00854E32" w:rsidRPr="00854E32" w:rsidRDefault="002945F4" w:rsidP="00854E32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7F5645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</w:t>
      </w:r>
      <w:r w:rsidR="00F358D9" w:rsidRPr="007F564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564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 w:rsidRPr="007F564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5D7C" w:rsidRPr="007F5645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DC5BAE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. 10. 2025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s výjimkou </w:t>
      </w:r>
      <w:r w:rsidR="007F5645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Čl. 1 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odst.</w:t>
      </w:r>
      <w:r w:rsidR="007F5645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F160FC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14, 15, 16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, které nabývají účinnosti dne 1. </w:t>
      </w:r>
      <w:r w:rsidR="00F160FC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5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. 202</w:t>
      </w:r>
      <w:r w:rsidR="00F160FC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6</w:t>
      </w:r>
      <w:r w:rsidR="00854E32" w:rsidRPr="007F5645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D8BF8A" w14:textId="77777777" w:rsidR="006A171F" w:rsidRDefault="006A171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116EAB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3F4DAC1D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  <w:r w:rsidR="00D61A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4AF6C7C4" w14:textId="5EDE234D" w:rsidR="00194B71" w:rsidRDefault="00790FC5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7A9ECB67" w14:textId="77777777" w:rsidR="003812B0" w:rsidRDefault="003812B0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F9EC0" w14:textId="0B548D8B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5652BF" w14:textId="77777777" w:rsidR="006A171F" w:rsidRDefault="006A171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7AED8C" w14:textId="77777777" w:rsidR="00AC04A6" w:rsidRDefault="00AC04A6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C6CF0F" w14:textId="7F3D4C82" w:rsidR="00E877D2" w:rsidRPr="00AC04A6" w:rsidRDefault="00AC04A6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AC04A6">
        <w:rPr>
          <w:rFonts w:ascii="Arial" w:eastAsia="Times New Roman" w:hAnsi="Arial" w:cs="Arial"/>
          <w:sz w:val="24"/>
          <w:szCs w:val="24"/>
          <w:lang w:eastAsia="cs-CZ"/>
        </w:rPr>
        <w:t xml:space="preserve">Ing. Lucie Baránková </w:t>
      </w:r>
      <w:proofErr w:type="spellStart"/>
      <w:r w:rsidRPr="00AC04A6">
        <w:rPr>
          <w:rFonts w:ascii="Arial" w:eastAsia="Times New Roman" w:hAnsi="Arial" w:cs="Arial"/>
          <w:sz w:val="24"/>
          <w:szCs w:val="24"/>
          <w:lang w:eastAsia="cs-CZ"/>
        </w:rPr>
        <w:t>Vilamová</w:t>
      </w:r>
      <w:proofErr w:type="spellEnd"/>
      <w:r w:rsidRPr="00AC04A6">
        <w:rPr>
          <w:rFonts w:ascii="Arial" w:eastAsia="Times New Roman" w:hAnsi="Arial" w:cs="Arial"/>
          <w:sz w:val="24"/>
          <w:szCs w:val="24"/>
          <w:lang w:eastAsia="cs-CZ"/>
        </w:rPr>
        <w:t>, Ph.D.</w:t>
      </w:r>
    </w:p>
    <w:p w14:paraId="7B40701B" w14:textId="77777777" w:rsid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náměstkyně primátora </w:t>
      </w:r>
    </w:p>
    <w:p w14:paraId="2AC9916F" w14:textId="1C314ACB" w:rsidR="00790FC5" w:rsidRDefault="00790FC5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sectPr w:rsidR="00790FC5" w:rsidSect="00F25F69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1E8C" w14:textId="77777777" w:rsidR="00AF22D2" w:rsidRDefault="00AF22D2">
      <w:pPr>
        <w:spacing w:line="240" w:lineRule="auto"/>
      </w:pPr>
      <w:r>
        <w:separator/>
      </w:r>
    </w:p>
  </w:endnote>
  <w:endnote w:type="continuationSeparator" w:id="0">
    <w:p w14:paraId="02A355CC" w14:textId="77777777" w:rsidR="00AF22D2" w:rsidRDefault="00AF2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85558"/>
      <w:docPartObj>
        <w:docPartGallery w:val="Page Numbers (Bottom of Page)"/>
        <w:docPartUnique/>
      </w:docPartObj>
    </w:sdtPr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2026573272" name="Obrázek 202657327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6E37" w14:textId="77777777" w:rsidR="00AF22D2" w:rsidRDefault="00AF22D2">
      <w:pPr>
        <w:spacing w:line="240" w:lineRule="auto"/>
      </w:pPr>
      <w:r>
        <w:separator/>
      </w:r>
    </w:p>
  </w:footnote>
  <w:footnote w:type="continuationSeparator" w:id="0">
    <w:p w14:paraId="6AEE0D40" w14:textId="77777777" w:rsidR="00AF22D2" w:rsidRDefault="00AF2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7A506897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   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1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4617">
    <w:abstractNumId w:val="0"/>
  </w:num>
  <w:num w:numId="2" w16cid:durableId="1946115439">
    <w:abstractNumId w:val="1"/>
  </w:num>
  <w:num w:numId="3" w16cid:durableId="13706442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16DA8"/>
    <w:rsid w:val="00026916"/>
    <w:rsid w:val="0005462D"/>
    <w:rsid w:val="0006269C"/>
    <w:rsid w:val="00070BFB"/>
    <w:rsid w:val="0007422D"/>
    <w:rsid w:val="00081B6B"/>
    <w:rsid w:val="00082DC7"/>
    <w:rsid w:val="00087E69"/>
    <w:rsid w:val="000A1419"/>
    <w:rsid w:val="000C39E0"/>
    <w:rsid w:val="000C6F98"/>
    <w:rsid w:val="000C7B84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3994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6BBE"/>
    <w:rsid w:val="00216F39"/>
    <w:rsid w:val="00236ACA"/>
    <w:rsid w:val="00237E70"/>
    <w:rsid w:val="002403FA"/>
    <w:rsid w:val="00240515"/>
    <w:rsid w:val="002420A3"/>
    <w:rsid w:val="00255600"/>
    <w:rsid w:val="00264EF5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0662E"/>
    <w:rsid w:val="0032134E"/>
    <w:rsid w:val="003370BF"/>
    <w:rsid w:val="00337366"/>
    <w:rsid w:val="003418D6"/>
    <w:rsid w:val="003544ED"/>
    <w:rsid w:val="00354C96"/>
    <w:rsid w:val="003607F9"/>
    <w:rsid w:val="003645F2"/>
    <w:rsid w:val="00365E92"/>
    <w:rsid w:val="00376583"/>
    <w:rsid w:val="00377FDF"/>
    <w:rsid w:val="003812B0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3437E"/>
    <w:rsid w:val="00443F05"/>
    <w:rsid w:val="00445171"/>
    <w:rsid w:val="00445D1C"/>
    <w:rsid w:val="00450342"/>
    <w:rsid w:val="00471B77"/>
    <w:rsid w:val="00476A00"/>
    <w:rsid w:val="00480642"/>
    <w:rsid w:val="00481F56"/>
    <w:rsid w:val="004867F9"/>
    <w:rsid w:val="00492066"/>
    <w:rsid w:val="00494D74"/>
    <w:rsid w:val="00495C0A"/>
    <w:rsid w:val="004A1A57"/>
    <w:rsid w:val="004A346D"/>
    <w:rsid w:val="004A55B5"/>
    <w:rsid w:val="004B6FEB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A171F"/>
    <w:rsid w:val="006C54B4"/>
    <w:rsid w:val="006D2590"/>
    <w:rsid w:val="006F07EA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90FC5"/>
    <w:rsid w:val="00793AA1"/>
    <w:rsid w:val="007A073D"/>
    <w:rsid w:val="007A38C7"/>
    <w:rsid w:val="007A467E"/>
    <w:rsid w:val="007B66DA"/>
    <w:rsid w:val="007C5532"/>
    <w:rsid w:val="007D6A6C"/>
    <w:rsid w:val="007E1BE5"/>
    <w:rsid w:val="007F46D5"/>
    <w:rsid w:val="007F5645"/>
    <w:rsid w:val="007F61AB"/>
    <w:rsid w:val="007F713E"/>
    <w:rsid w:val="008037A3"/>
    <w:rsid w:val="008077FB"/>
    <w:rsid w:val="008178F2"/>
    <w:rsid w:val="0082018E"/>
    <w:rsid w:val="00827595"/>
    <w:rsid w:val="00835963"/>
    <w:rsid w:val="008369B8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46894"/>
    <w:rsid w:val="00A54924"/>
    <w:rsid w:val="00A706A9"/>
    <w:rsid w:val="00A72611"/>
    <w:rsid w:val="00A75E68"/>
    <w:rsid w:val="00A849DB"/>
    <w:rsid w:val="00A900C3"/>
    <w:rsid w:val="00A912E5"/>
    <w:rsid w:val="00AB44DF"/>
    <w:rsid w:val="00AB555F"/>
    <w:rsid w:val="00AC04A6"/>
    <w:rsid w:val="00AC7221"/>
    <w:rsid w:val="00AE5D23"/>
    <w:rsid w:val="00AE6723"/>
    <w:rsid w:val="00AE6EDA"/>
    <w:rsid w:val="00AF22D2"/>
    <w:rsid w:val="00AF5F14"/>
    <w:rsid w:val="00B016A6"/>
    <w:rsid w:val="00B04D99"/>
    <w:rsid w:val="00B33E8F"/>
    <w:rsid w:val="00B3615B"/>
    <w:rsid w:val="00B3711A"/>
    <w:rsid w:val="00B46000"/>
    <w:rsid w:val="00B60CE7"/>
    <w:rsid w:val="00B6504D"/>
    <w:rsid w:val="00B67B95"/>
    <w:rsid w:val="00B83291"/>
    <w:rsid w:val="00B84146"/>
    <w:rsid w:val="00B9777F"/>
    <w:rsid w:val="00BA0AA4"/>
    <w:rsid w:val="00BA155D"/>
    <w:rsid w:val="00BA6ABA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409DC"/>
    <w:rsid w:val="00C7702C"/>
    <w:rsid w:val="00C7733A"/>
    <w:rsid w:val="00C80C75"/>
    <w:rsid w:val="00C85050"/>
    <w:rsid w:val="00C94364"/>
    <w:rsid w:val="00C964AE"/>
    <w:rsid w:val="00C97B8D"/>
    <w:rsid w:val="00CA3443"/>
    <w:rsid w:val="00CB2260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A2D0C"/>
    <w:rsid w:val="00DA35BB"/>
    <w:rsid w:val="00DC1E85"/>
    <w:rsid w:val="00DC5BAE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E4881"/>
    <w:rsid w:val="00EE52AF"/>
    <w:rsid w:val="00EF327A"/>
    <w:rsid w:val="00EF5D7C"/>
    <w:rsid w:val="00F044FA"/>
    <w:rsid w:val="00F04AC2"/>
    <w:rsid w:val="00F160FC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6DCB"/>
    <w:rsid w:val="00F630A9"/>
    <w:rsid w:val="00F67DA6"/>
    <w:rsid w:val="00F9137E"/>
    <w:rsid w:val="00F91A06"/>
    <w:rsid w:val="00F96875"/>
    <w:rsid w:val="00FB59AB"/>
    <w:rsid w:val="00FB6FB9"/>
    <w:rsid w:val="00FC04AA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6</cp:revision>
  <cp:lastPrinted>2025-08-04T08:53:00Z</cp:lastPrinted>
  <dcterms:created xsi:type="dcterms:W3CDTF">2025-09-16T06:41:00Z</dcterms:created>
  <dcterms:modified xsi:type="dcterms:W3CDTF">2025-09-17T07:44:00Z</dcterms:modified>
</cp:coreProperties>
</file>