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Vyšehoří</w:t>
        <w:br/>
        <w:t>Zastupitelstvo obce Vyšehoří</w:t>
      </w:r>
    </w:p>
    <w:p>
      <w:pPr>
        <w:pStyle w:val="Heading1"/>
        <w:numPr>
          <w:ilvl w:val="0"/>
          <w:numId w:val="1"/>
        </w:numPr>
        <w:bidi w:val="0"/>
        <w:ind w:hanging="0" w:start="0"/>
        <w:rPr/>
      </w:pPr>
      <w:r>
        <w:rPr/>
        <w:t>Obecně závazná vyhláška obce Vyšehoří,</w:t>
        <w:br/>
        <w:t>kterou se stanoví školský obvod mateřské školy zřízený obcí Bohutín</w:t>
      </w:r>
    </w:p>
    <w:p>
      <w:pPr>
        <w:pStyle w:val="UvodniVeta"/>
        <w:bidi w:val="0"/>
        <w:rPr/>
      </w:pPr>
      <w:r>
        <w:rPr/>
        <w:t>Zastupitelstvo obce Vyšehoří se na svém zasedání dne 22. 6. 2026 usnesením č. 26/ZO/13/7 usneslo vydat na základě ustanovení § 178 odst. 2 písm. b) a § 179 odst. 3 zákona č. 561/2004 Sb., o předškolním, základním, středním, vyš</w:t>
        <w:softHyphen/>
        <w:t>ším odborném a jiném vzdělávání (školský zákon), ve znění pozdějších předpisů, a v souladu s § 10 písm. d) a § 84 odst. 2 písm. h) zákona č. 128/2000 Sb., o obcích (obecní zřízení), ve znění pozdějších předpisů, tuto obecně závaznou vyhlášku (dále jen „vyhláška“):</w:t>
      </w:r>
    </w:p>
    <w:p>
      <w:pPr>
        <w:pStyle w:val="Heading2"/>
        <w:numPr>
          <w:ilvl w:val="1"/>
          <w:numId w:val="1"/>
        </w:numPr>
        <w:bidi w:val="0"/>
        <w:ind w:hanging="0" w:start="0"/>
        <w:rPr/>
      </w:pPr>
      <w:r>
        <w:rPr/>
        <w:t>Čl. 1</w:t>
        <w:br/>
        <w:t>Stanovení školských obvodů</w:t>
      </w:r>
    </w:p>
    <w:p>
      <w:pPr>
        <w:pStyle w:val="Odstavec"/>
        <w:widowControl/>
        <w:suppressAutoHyphens w:val="true"/>
        <w:overflowPunct w:val="true"/>
        <w:bidi w:val="0"/>
        <w:spacing w:lineRule="auto" w:line="276" w:before="0" w:after="120"/>
        <w:ind w:hanging="0" w:start="0" w:end="0"/>
        <w:jc w:val="both"/>
        <w:rPr/>
      </w:pPr>
      <w:r>
        <w:rPr/>
        <w:t>Na základě uzavřené veřejnoprávní smlouvy mezi obcemi Bohutín a Vyšehoří o vytvoření společného školského obvodu mateřské školy je území obce Vyšehoří zařazeno do společného školského obvodu Mateřské školy Bohutín, Bohutín 145, 789 62 Olšany, IČO 71008489, jejímž zřizovatelem je obec Bohutín.</w:t>
      </w:r>
    </w:p>
    <w:p>
      <w:pPr>
        <w:pStyle w:val="Heading2"/>
        <w:numPr>
          <w:ilvl w:val="1"/>
          <w:numId w:val="1"/>
        </w:numPr>
        <w:bidi w:val="0"/>
        <w:ind w:hanging="0" w:start="0"/>
        <w:rPr/>
      </w:pPr>
      <w:r>
        <w:rPr/>
        <w:t>Čl. 2</w:t>
        <w:br/>
        <w:t>Závěrečné ustanovení</w:t>
      </w:r>
    </w:p>
    <w:p>
      <w:pPr>
        <w:pStyle w:val="Odstavec"/>
        <w:bidi w:val="0"/>
        <w:spacing w:before="0" w:after="2268"/>
        <w:rPr/>
      </w:pPr>
      <w:r>
        <w:rPr/>
        <w:t>Tato vyhláška nabývá účinnosti patnáctým dnem po dni jejího vyhlášení.</w:t>
      </w:r>
    </w:p>
    <w:p>
      <w:pPr>
        <w:pStyle w:val="Normal"/>
        <w:keepNext w:val="true"/>
        <w:tabs>
          <w:tab w:val="clear" w:pos="720"/>
          <w:tab w:val="left" w:pos="567" w:leader="none"/>
          <w:tab w:val="left" w:pos="2835" w:leader="underscore"/>
          <w:tab w:val="left" w:pos="6803" w:leader="none"/>
          <w:tab w:val="left" w:pos="9071" w:leader="underscore"/>
        </w:tabs>
        <w:bidi w:val="0"/>
        <w:spacing w:lineRule="auto" w:line="276"/>
        <w:jc w:val="start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</w:r>
    </w:p>
    <w:p>
      <w:pPr>
        <w:pStyle w:val="Normal"/>
        <w:tabs>
          <w:tab w:val="clear" w:pos="720"/>
          <w:tab w:val="center" w:pos="1701" w:leader="none"/>
          <w:tab w:val="center" w:pos="7937" w:leader="none"/>
        </w:tabs>
        <w:bidi w:val="0"/>
        <w:spacing w:lineRule="auto" w:line="276"/>
        <w:jc w:val="start"/>
        <w:rPr>
          <w:rFonts w:ascii="Arial" w:hAnsi="Arial" w:cs="Arial"/>
        </w:rPr>
      </w:pPr>
      <w:r>
        <w:rPr>
          <w:rFonts w:cs="Arial" w:ascii="Arial" w:hAnsi="Arial"/>
        </w:rPr>
        <w:tab/>
        <w:t>Ing. Lukáš Čepa</w:t>
        <w:tab/>
        <w:t>Bc. Marek Král</w:t>
      </w:r>
    </w:p>
    <w:p>
      <w:pPr>
        <w:pStyle w:val="Normal"/>
        <w:tabs>
          <w:tab w:val="clear" w:pos="720"/>
          <w:tab w:val="center" w:pos="1701" w:leader="none"/>
          <w:tab w:val="center" w:pos="7937" w:leader="none"/>
        </w:tabs>
        <w:bidi w:val="0"/>
        <w:spacing w:lineRule="auto" w:line="276" w:before="0" w:after="567"/>
        <w:jc w:val="start"/>
        <w:rPr/>
      </w:pPr>
      <w:r>
        <w:rPr>
          <w:rFonts w:cs="Arial" w:ascii="Arial" w:hAnsi="Arial"/>
        </w:rPr>
        <w:tab/>
        <w:t>starosta</w:t>
        <w:tab/>
        <w:t>místostarosta</w:t>
      </w:r>
    </w:p>
    <w:p>
      <w:pPr>
        <w:pStyle w:val="Normal"/>
        <w:tabs>
          <w:tab w:val="clear" w:pos="720"/>
        </w:tabs>
        <w:bidi w:val="0"/>
        <w:spacing w:lineRule="auto" w:line="276"/>
        <w:jc w:val="star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Doložka uveřejnění: Tato OZV byla schválena ZO Vyšehoří usnesením č. 26/ZO/13/7.</w:t>
      </w:r>
    </w:p>
    <w:p>
      <w:pPr>
        <w:pStyle w:val="Normal"/>
        <w:tabs>
          <w:tab w:val="clear" w:pos="720"/>
        </w:tabs>
        <w:bidi w:val="0"/>
        <w:spacing w:lineRule="auto" w:line="276"/>
        <w:jc w:val="star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OZV zveřejněna ve sbírce předpisů MVČR ode dne </w:t>
      </w:r>
      <w:r>
        <w:rPr>
          <w:rFonts w:cs="Arial" w:ascii="Arial" w:hAnsi="Arial"/>
          <w:sz w:val="20"/>
          <w:szCs w:val="20"/>
        </w:rPr>
        <w:t>08</w:t>
      </w:r>
      <w:r>
        <w:rPr>
          <w:rFonts w:cs="Arial" w:ascii="Arial" w:hAnsi="Arial"/>
          <w:sz w:val="20"/>
          <w:szCs w:val="20"/>
        </w:rPr>
        <w:t>. 0</w:t>
      </w:r>
      <w:r>
        <w:rPr>
          <w:rFonts w:cs="Arial" w:ascii="Arial" w:hAnsi="Arial"/>
          <w:sz w:val="20"/>
          <w:szCs w:val="20"/>
        </w:rPr>
        <w:t>7</w:t>
      </w:r>
      <w:r>
        <w:rPr>
          <w:rFonts w:cs="Arial" w:ascii="Arial" w:hAnsi="Arial"/>
          <w:sz w:val="20"/>
          <w:szCs w:val="20"/>
        </w:rPr>
        <w:t>. 2026.</w:t>
      </w:r>
    </w:p>
    <w:p>
      <w:pPr>
        <w:pStyle w:val="Normal"/>
        <w:tabs>
          <w:tab w:val="clear" w:pos="720"/>
        </w:tabs>
        <w:bidi w:val="0"/>
        <w:spacing w:lineRule="auto" w:line="276"/>
        <w:jc w:val="star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OZV zveřejněna na fyzické a elektronické úřední desce https://vysehori.cz/p/pravni-predpisy-obce ode dne </w:t>
      </w:r>
      <w:r>
        <w:rPr>
          <w:rFonts w:cs="Arial" w:ascii="Arial" w:hAnsi="Arial"/>
          <w:sz w:val="20"/>
          <w:szCs w:val="20"/>
        </w:rPr>
        <w:t>08</w:t>
      </w:r>
      <w:r>
        <w:rPr>
          <w:rFonts w:cs="Arial" w:ascii="Arial" w:hAnsi="Arial"/>
          <w:sz w:val="20"/>
          <w:szCs w:val="20"/>
        </w:rPr>
        <w:t>. 0</w:t>
      </w:r>
      <w:r>
        <w:rPr>
          <w:rFonts w:cs="Arial" w:ascii="Arial" w:hAnsi="Arial"/>
          <w:sz w:val="20"/>
          <w:szCs w:val="20"/>
        </w:rPr>
        <w:t>7</w:t>
      </w:r>
      <w:r>
        <w:rPr>
          <w:rFonts w:cs="Arial" w:ascii="Arial" w:hAnsi="Arial"/>
          <w:sz w:val="20"/>
          <w:szCs w:val="20"/>
        </w:rPr>
        <w:t>. 2026 na dobu neurčitou.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02"/>
    <w:family w:val="roman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mailMerge>
    <w:mainDocumentType w:val="formLetters"/>
    <w:dataType w:val="textFile"/>
    <w:query w:val="SELECT * FROM Adresy.dbo.Hromadná korespondence$"/>
  </w:mailMerge>
  <w:defaultTabStop w:val="720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Znakypropoznmkupodarouuser">
    <w:name w:val="Znaky pro poznámku pod čarou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Odrkyuser">
    <w:name w:val="Odrážky (user)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20"/>
        <w:tab w:val="left" w:pos="567" w:leader="none"/>
      </w:tabs>
      <w:spacing w:lineRule="auto" w:line="276" w:before="0" w:after="120"/>
      <w:ind w:hanging="0" w:start="0" w:end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LibreOffice/26.2.4.2$Windows_X86_64 LibreOffice_project/0229ac93fcf0d7cbc6376066c6f35021cef002dc</Application>
  <AppVersion>15.0000</AppVersion>
  <Pages>1</Pages>
  <Words>210</Words>
  <Characters>1191</Characters>
  <CharactersWithSpaces>1395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2026-07-08T20:32:08Z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