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C7AAA" w14:textId="77777777" w:rsidR="00671697" w:rsidRPr="003B7B4B" w:rsidRDefault="00671697">
      <w:pPr>
        <w:rPr>
          <w:rFonts w:ascii="Open Sans Light" w:hAnsi="Open Sans Light" w:cs="Open Sans Light"/>
        </w:rPr>
      </w:pPr>
    </w:p>
    <w:tbl>
      <w:tblPr>
        <w:tblW w:w="9681" w:type="dxa"/>
        <w:tblLayout w:type="fixed"/>
        <w:tblCellMar>
          <w:left w:w="0" w:type="dxa"/>
          <w:right w:w="0" w:type="dxa"/>
        </w:tblCellMar>
        <w:tblLook w:val="0000" w:firstRow="0" w:lastRow="0" w:firstColumn="0" w:lastColumn="0" w:noHBand="0" w:noVBand="0"/>
      </w:tblPr>
      <w:tblGrid>
        <w:gridCol w:w="2168"/>
        <w:gridCol w:w="4586"/>
        <w:gridCol w:w="2927"/>
      </w:tblGrid>
      <w:tr w:rsidR="00C11222" w:rsidRPr="003B7B4B" w14:paraId="48C9013F" w14:textId="77777777">
        <w:trPr>
          <w:cantSplit/>
          <w:trHeight w:val="899"/>
        </w:trPr>
        <w:tc>
          <w:tcPr>
            <w:tcW w:w="2168" w:type="dxa"/>
            <w:vMerge w:val="restart"/>
          </w:tcPr>
          <w:p w14:paraId="5DBAB209" w14:textId="77777777" w:rsidR="00C11222" w:rsidRPr="003B7B4B" w:rsidRDefault="00A212DB">
            <w:pPr>
              <w:rPr>
                <w:rFonts w:ascii="Open Sans Light" w:hAnsi="Open Sans Light" w:cs="Open Sans Light"/>
              </w:rPr>
            </w:pPr>
            <w:r>
              <w:rPr>
                <w:rFonts w:ascii="Open Sans Light" w:hAnsi="Open Sans Light" w:cs="Open Sans Light"/>
                <w:noProof/>
                <w:sz w:val="20"/>
              </w:rPr>
              <w:object w:dxaOrig="1440" w:dyaOrig="1440" w14:anchorId="0FA71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25pt;width:69.45pt;height:73.45pt;z-index:251657728;mso-wrap-edited:f" wrapcoords="-176 0 -176 21434 21600 21434 21600 0 -176 0">
                  <v:imagedata r:id="rId8" o:title="" gain="1.25" blacklevel="6554f"/>
                  <w10:wrap type="tight"/>
                </v:shape>
                <o:OLEObject Type="Embed" ProgID="Imaging.Document" ShapeID="_x0000_s1026" DrawAspect="Content" ObjectID="_1822023956" r:id="rId9"/>
              </w:object>
            </w:r>
            <w:r w:rsidR="00C11222" w:rsidRPr="003B7B4B">
              <w:rPr>
                <w:rFonts w:ascii="Open Sans Light" w:hAnsi="Open Sans Light" w:cs="Open Sans Light"/>
              </w:rPr>
              <w:t xml:space="preserve"> </w:t>
            </w:r>
          </w:p>
        </w:tc>
        <w:tc>
          <w:tcPr>
            <w:tcW w:w="7513" w:type="dxa"/>
            <w:gridSpan w:val="2"/>
            <w:tcBorders>
              <w:bottom w:val="single" w:sz="8" w:space="0" w:color="auto"/>
            </w:tcBorders>
          </w:tcPr>
          <w:p w14:paraId="5E4CDAC9" w14:textId="77777777" w:rsidR="0017366F" w:rsidRPr="00FF1316" w:rsidRDefault="0017366F">
            <w:pPr>
              <w:rPr>
                <w:rFonts w:ascii="Open Sans" w:hAnsi="Open Sans" w:cs="Open Sans"/>
                <w:b/>
                <w:sz w:val="44"/>
              </w:rPr>
            </w:pPr>
            <w:r w:rsidRPr="00FF1316">
              <w:rPr>
                <w:rFonts w:ascii="Open Sans" w:hAnsi="Open Sans" w:cs="Open Sans"/>
                <w:b/>
                <w:sz w:val="44"/>
              </w:rPr>
              <w:t>Město Úvaly</w:t>
            </w:r>
          </w:p>
          <w:p w14:paraId="457230DA" w14:textId="77777777" w:rsidR="00C11222" w:rsidRPr="003B7B4B" w:rsidRDefault="002E2215" w:rsidP="00C348CB">
            <w:pPr>
              <w:pStyle w:val="Nadpis1"/>
              <w:jc w:val="left"/>
              <w:rPr>
                <w:rFonts w:ascii="Open Sans Light" w:hAnsi="Open Sans Light" w:cs="Open Sans Light"/>
              </w:rPr>
            </w:pPr>
            <w:r>
              <w:t>Rada</w:t>
            </w:r>
            <w:r w:rsidR="00311472" w:rsidRPr="00FF1316">
              <w:t xml:space="preserve"> města</w:t>
            </w:r>
          </w:p>
        </w:tc>
      </w:tr>
      <w:tr w:rsidR="00C11222" w:rsidRPr="00857E91" w14:paraId="1D041B32" w14:textId="77777777" w:rsidTr="0063048B">
        <w:trPr>
          <w:cantSplit/>
          <w:trHeight w:val="920"/>
        </w:trPr>
        <w:tc>
          <w:tcPr>
            <w:tcW w:w="2168" w:type="dxa"/>
            <w:vMerge/>
          </w:tcPr>
          <w:p w14:paraId="6241B6DC" w14:textId="77777777" w:rsidR="00C11222" w:rsidRPr="003B7B4B" w:rsidRDefault="00C11222">
            <w:pPr>
              <w:rPr>
                <w:rFonts w:ascii="Open Sans Light" w:hAnsi="Open Sans Light" w:cs="Open Sans Light"/>
              </w:rPr>
            </w:pPr>
          </w:p>
        </w:tc>
        <w:tc>
          <w:tcPr>
            <w:tcW w:w="4586" w:type="dxa"/>
            <w:tcBorders>
              <w:top w:val="single" w:sz="8" w:space="0" w:color="auto"/>
            </w:tcBorders>
          </w:tcPr>
          <w:p w14:paraId="0E11021F" w14:textId="77777777" w:rsidR="00C11222" w:rsidRPr="00CA7AA6" w:rsidRDefault="00C11222">
            <w:pPr>
              <w:rPr>
                <w:rFonts w:ascii="Open Sans Light" w:hAnsi="Open Sans Light" w:cs="Open Sans Light"/>
              </w:rPr>
            </w:pPr>
          </w:p>
        </w:tc>
        <w:tc>
          <w:tcPr>
            <w:tcW w:w="2927" w:type="dxa"/>
            <w:tcBorders>
              <w:top w:val="single" w:sz="8" w:space="0" w:color="auto"/>
            </w:tcBorders>
          </w:tcPr>
          <w:p w14:paraId="3D8B1DD4" w14:textId="6DFB8E18" w:rsidR="00AE3E89" w:rsidRPr="00CA7AA6" w:rsidRDefault="00AE3E89">
            <w:pPr>
              <w:rPr>
                <w:rFonts w:ascii="Open Sans Light" w:hAnsi="Open Sans Light" w:cs="Open Sans Light"/>
              </w:rPr>
            </w:pPr>
            <w:bookmarkStart w:id="0" w:name="_GoBack"/>
            <w:bookmarkEnd w:id="0"/>
          </w:p>
        </w:tc>
      </w:tr>
    </w:tbl>
    <w:p w14:paraId="41940416" w14:textId="77777777" w:rsidR="002E2215" w:rsidRDefault="002E2215" w:rsidP="00674784">
      <w:pPr>
        <w:pStyle w:val="Nadpis1"/>
      </w:pPr>
      <w:r w:rsidRPr="002E2215">
        <w:t>Nařízení města</w:t>
      </w:r>
    </w:p>
    <w:p w14:paraId="1685289D" w14:textId="77777777" w:rsidR="002E2215" w:rsidRPr="00F95358" w:rsidRDefault="002E2215" w:rsidP="00674784">
      <w:pPr>
        <w:pStyle w:val="Nadpis1"/>
      </w:pPr>
      <w:bookmarkStart w:id="1" w:name="_Hlk208218939"/>
      <w:r w:rsidRPr="00F95358">
        <w:t>kterým se stanoví rozsah, způsob a lhůty odstraňování závad ve schůdnosti chodníků, místních komunikací a průjezdních úseků silnic, a kterým se vymezují místní komunikace a chodníky, na kterých se pro jejich malý dopravní význam nezajišťuje sjízdnost a schůdnost odstraňováním sněhu a náledí</w:t>
      </w:r>
    </w:p>
    <w:bookmarkEnd w:id="1"/>
    <w:p w14:paraId="0D73C822" w14:textId="77777777" w:rsidR="002E2215" w:rsidRPr="00F95358" w:rsidRDefault="002E2215" w:rsidP="002E2215">
      <w:pPr>
        <w:spacing w:after="60"/>
        <w:rPr>
          <w:rFonts w:ascii="Open Sans" w:hAnsi="Open Sans" w:cs="Open Sans"/>
          <w:sz w:val="18"/>
          <w:szCs w:val="18"/>
        </w:rPr>
      </w:pPr>
    </w:p>
    <w:p w14:paraId="2DD18390" w14:textId="05F0BA75" w:rsidR="002E2215" w:rsidRPr="00F95358" w:rsidRDefault="002E2215" w:rsidP="002E2215">
      <w:pPr>
        <w:spacing w:after="60"/>
        <w:jc w:val="both"/>
        <w:rPr>
          <w:rFonts w:ascii="Open Sans" w:hAnsi="Open Sans" w:cs="Open Sans"/>
          <w:b/>
          <w:sz w:val="18"/>
          <w:szCs w:val="18"/>
        </w:rPr>
      </w:pPr>
      <w:r w:rsidRPr="00F95358">
        <w:rPr>
          <w:rFonts w:ascii="Open Sans" w:hAnsi="Open Sans" w:cs="Open Sans"/>
          <w:sz w:val="18"/>
          <w:szCs w:val="18"/>
        </w:rPr>
        <w:t xml:space="preserve">Rada města Úvaly na svém </w:t>
      </w:r>
      <w:r w:rsidRPr="009E2283">
        <w:rPr>
          <w:rFonts w:ascii="Open Sans" w:hAnsi="Open Sans" w:cs="Open Sans"/>
          <w:sz w:val="18"/>
          <w:szCs w:val="18"/>
        </w:rPr>
        <w:t xml:space="preserve">zasedání </w:t>
      </w:r>
      <w:r w:rsidRPr="00A1540D">
        <w:rPr>
          <w:rFonts w:ascii="Open Sans" w:hAnsi="Open Sans" w:cs="Open Sans"/>
          <w:sz w:val="18"/>
          <w:szCs w:val="18"/>
        </w:rPr>
        <w:t xml:space="preserve">dne </w:t>
      </w:r>
      <w:r w:rsidR="00A1540D" w:rsidRPr="00A1540D">
        <w:rPr>
          <w:rFonts w:ascii="Open Sans" w:hAnsi="Open Sans" w:cs="Open Sans"/>
          <w:sz w:val="18"/>
          <w:szCs w:val="18"/>
        </w:rPr>
        <w:t>8. 10. 2025</w:t>
      </w:r>
      <w:r w:rsidRPr="00A1540D">
        <w:rPr>
          <w:rFonts w:ascii="Open Sans" w:hAnsi="Open Sans" w:cs="Open Sans"/>
          <w:sz w:val="18"/>
          <w:szCs w:val="18"/>
        </w:rPr>
        <w:t xml:space="preserve"> usnesením č. </w:t>
      </w:r>
      <w:proofErr w:type="gramStart"/>
      <w:r w:rsidR="00A1540D" w:rsidRPr="00A1540D">
        <w:rPr>
          <w:rFonts w:ascii="Open Sans" w:hAnsi="Open Sans" w:cs="Open Sans"/>
          <w:sz w:val="18"/>
          <w:szCs w:val="18"/>
        </w:rPr>
        <w:t>R – 304</w:t>
      </w:r>
      <w:proofErr w:type="gramEnd"/>
      <w:r w:rsidR="00A1540D" w:rsidRPr="00A1540D">
        <w:rPr>
          <w:rFonts w:ascii="Open Sans" w:hAnsi="Open Sans" w:cs="Open Sans"/>
          <w:sz w:val="18"/>
          <w:szCs w:val="18"/>
        </w:rPr>
        <w:t>/2025</w:t>
      </w:r>
      <w:r w:rsidR="00A1540D">
        <w:rPr>
          <w:rFonts w:ascii="Open Sans" w:hAnsi="Open Sans" w:cs="Open Sans"/>
          <w:sz w:val="18"/>
          <w:szCs w:val="18"/>
        </w:rPr>
        <w:t xml:space="preserve"> </w:t>
      </w:r>
      <w:r w:rsidRPr="009E2283">
        <w:rPr>
          <w:rFonts w:ascii="Open Sans" w:hAnsi="Open Sans" w:cs="Open Sans"/>
          <w:sz w:val="18"/>
          <w:szCs w:val="18"/>
        </w:rPr>
        <w:t>v</w:t>
      </w:r>
      <w:r w:rsidRPr="00F95358">
        <w:rPr>
          <w:rFonts w:ascii="Open Sans" w:hAnsi="Open Sans" w:cs="Open Sans"/>
          <w:sz w:val="18"/>
          <w:szCs w:val="18"/>
        </w:rPr>
        <w:t> souladu s </w:t>
      </w:r>
      <w:proofErr w:type="spellStart"/>
      <w:r w:rsidRPr="00F95358">
        <w:rPr>
          <w:rFonts w:ascii="Open Sans" w:hAnsi="Open Sans" w:cs="Open Sans"/>
          <w:sz w:val="18"/>
          <w:szCs w:val="18"/>
        </w:rPr>
        <w:t>ust</w:t>
      </w:r>
      <w:proofErr w:type="spellEnd"/>
      <w:r w:rsidRPr="00F95358">
        <w:rPr>
          <w:rFonts w:ascii="Open Sans" w:hAnsi="Open Sans" w:cs="Open Sans"/>
          <w:sz w:val="18"/>
          <w:szCs w:val="18"/>
        </w:rPr>
        <w:t>. § 102 odst. 2 písm. d) zák.</w:t>
      </w:r>
      <w:r w:rsidR="001C7150">
        <w:rPr>
          <w:rFonts w:ascii="Open Sans" w:hAnsi="Open Sans" w:cs="Open Sans"/>
          <w:sz w:val="18"/>
          <w:szCs w:val="18"/>
        </w:rPr>
        <w:t> </w:t>
      </w:r>
      <w:r w:rsidRPr="00F95358">
        <w:rPr>
          <w:rFonts w:ascii="Open Sans" w:hAnsi="Open Sans" w:cs="Open Sans"/>
          <w:sz w:val="18"/>
          <w:szCs w:val="18"/>
        </w:rPr>
        <w:t>č</w:t>
      </w:r>
      <w:r w:rsidR="001C7150">
        <w:rPr>
          <w:rFonts w:ascii="Open Sans" w:hAnsi="Open Sans" w:cs="Open Sans"/>
          <w:sz w:val="18"/>
          <w:szCs w:val="18"/>
        </w:rPr>
        <w:t>. </w:t>
      </w:r>
      <w:r w:rsidRPr="00F95358">
        <w:rPr>
          <w:rFonts w:ascii="Open Sans" w:hAnsi="Open Sans" w:cs="Open Sans"/>
          <w:sz w:val="18"/>
          <w:szCs w:val="18"/>
        </w:rPr>
        <w:t>128/2000 Sb., o obcích</w:t>
      </w:r>
      <w:r w:rsidR="00264497">
        <w:rPr>
          <w:rFonts w:ascii="Open Sans" w:hAnsi="Open Sans" w:cs="Open Sans"/>
          <w:sz w:val="18"/>
          <w:szCs w:val="18"/>
        </w:rPr>
        <w:t>,</w:t>
      </w:r>
      <w:r w:rsidRPr="00F95358">
        <w:rPr>
          <w:rFonts w:ascii="Open Sans" w:hAnsi="Open Sans" w:cs="Open Sans"/>
          <w:sz w:val="18"/>
          <w:szCs w:val="18"/>
        </w:rPr>
        <w:t xml:space="preserve"> ve znění pozdějších předpisů</w:t>
      </w:r>
      <w:r w:rsidR="00264497">
        <w:rPr>
          <w:rFonts w:ascii="Open Sans" w:hAnsi="Open Sans" w:cs="Open Sans"/>
          <w:sz w:val="18"/>
          <w:szCs w:val="18"/>
        </w:rPr>
        <w:t xml:space="preserve">, </w:t>
      </w:r>
      <w:r w:rsidRPr="00F95358">
        <w:rPr>
          <w:rFonts w:ascii="Open Sans" w:hAnsi="Open Sans" w:cs="Open Sans"/>
          <w:sz w:val="18"/>
          <w:szCs w:val="18"/>
        </w:rPr>
        <w:t>a </w:t>
      </w:r>
      <w:proofErr w:type="spellStart"/>
      <w:r w:rsidRPr="00F95358">
        <w:rPr>
          <w:rFonts w:ascii="Open Sans" w:hAnsi="Open Sans" w:cs="Open Sans"/>
          <w:sz w:val="18"/>
          <w:szCs w:val="18"/>
        </w:rPr>
        <w:t>ust</w:t>
      </w:r>
      <w:proofErr w:type="spellEnd"/>
      <w:r w:rsidRPr="00F95358">
        <w:rPr>
          <w:rFonts w:ascii="Open Sans" w:hAnsi="Open Sans" w:cs="Open Sans"/>
          <w:sz w:val="18"/>
          <w:szCs w:val="18"/>
        </w:rPr>
        <w:t>. § 27 odst. 5 a 7 zák</w:t>
      </w:r>
      <w:r w:rsidR="001C7150">
        <w:rPr>
          <w:rFonts w:ascii="Open Sans" w:hAnsi="Open Sans" w:cs="Open Sans"/>
          <w:sz w:val="18"/>
          <w:szCs w:val="18"/>
        </w:rPr>
        <w:t>.</w:t>
      </w:r>
      <w:r w:rsidRPr="00F95358">
        <w:rPr>
          <w:rFonts w:ascii="Open Sans" w:hAnsi="Open Sans" w:cs="Open Sans"/>
          <w:sz w:val="18"/>
          <w:szCs w:val="18"/>
        </w:rPr>
        <w:t xml:space="preserve"> č. 13/1997 Sb.</w:t>
      </w:r>
      <w:r w:rsidR="001C7150">
        <w:rPr>
          <w:rFonts w:ascii="Open Sans" w:hAnsi="Open Sans" w:cs="Open Sans"/>
          <w:sz w:val="18"/>
          <w:szCs w:val="18"/>
        </w:rPr>
        <w:t>,</w:t>
      </w:r>
      <w:r w:rsidRPr="00F95358">
        <w:rPr>
          <w:rFonts w:ascii="Open Sans" w:hAnsi="Open Sans" w:cs="Open Sans"/>
          <w:sz w:val="18"/>
          <w:szCs w:val="18"/>
        </w:rPr>
        <w:t xml:space="preserve"> o pozemních komunikacích</w:t>
      </w:r>
      <w:r w:rsidR="00264497">
        <w:rPr>
          <w:rFonts w:ascii="Open Sans" w:hAnsi="Open Sans" w:cs="Open Sans"/>
          <w:sz w:val="18"/>
          <w:szCs w:val="18"/>
        </w:rPr>
        <w:t>, ve znění pozdějších předpisů</w:t>
      </w:r>
      <w:r w:rsidRPr="002E2215">
        <w:rPr>
          <w:rFonts w:ascii="Open Sans" w:hAnsi="Open Sans" w:cs="Open Sans"/>
          <w:sz w:val="18"/>
          <w:szCs w:val="18"/>
        </w:rPr>
        <w:t>, vydává toto nařízení města Úvaly:</w:t>
      </w:r>
    </w:p>
    <w:p w14:paraId="76BADF5D" w14:textId="77777777" w:rsidR="002E2215" w:rsidRPr="00F95358" w:rsidRDefault="002E2215" w:rsidP="00674784">
      <w:pPr>
        <w:pStyle w:val="Nadpis1"/>
      </w:pPr>
      <w:r w:rsidRPr="00857E91">
        <w:t>Článek</w:t>
      </w:r>
      <w:r w:rsidRPr="00F95358">
        <w:t xml:space="preserve"> 1</w:t>
      </w:r>
    </w:p>
    <w:p w14:paraId="7A17E952" w14:textId="77777777" w:rsidR="002E2215" w:rsidRPr="00F95358" w:rsidRDefault="002E2215" w:rsidP="00674784">
      <w:pPr>
        <w:pStyle w:val="Nadpis2"/>
      </w:pPr>
      <w:r w:rsidRPr="00F95358">
        <w:t xml:space="preserve">Úvodní </w:t>
      </w:r>
      <w:r w:rsidRPr="00857E91">
        <w:t>ustanovení</w:t>
      </w:r>
    </w:p>
    <w:p w14:paraId="15BD8868" w14:textId="314F622E" w:rsidR="00674784" w:rsidRPr="00674784" w:rsidRDefault="00674784" w:rsidP="00674784">
      <w:pPr>
        <w:pStyle w:val="Odstavecseseznamem"/>
        <w:numPr>
          <w:ilvl w:val="0"/>
          <w:numId w:val="37"/>
        </w:numPr>
        <w:spacing w:after="60"/>
        <w:jc w:val="both"/>
        <w:rPr>
          <w:rFonts w:ascii="Open Sans" w:hAnsi="Open Sans" w:cs="Open Sans"/>
          <w:sz w:val="18"/>
          <w:szCs w:val="18"/>
        </w:rPr>
      </w:pPr>
      <w:r w:rsidRPr="00674784">
        <w:rPr>
          <w:rFonts w:ascii="Open Sans" w:hAnsi="Open Sans" w:cs="Open Sans"/>
          <w:sz w:val="18"/>
          <w:szCs w:val="18"/>
        </w:rPr>
        <w:t>Toto nařízení</w:t>
      </w:r>
      <w:r w:rsidR="00F22A34">
        <w:rPr>
          <w:rFonts w:ascii="Open Sans" w:hAnsi="Open Sans" w:cs="Open Sans"/>
          <w:sz w:val="18"/>
          <w:szCs w:val="18"/>
        </w:rPr>
        <w:t>:</w:t>
      </w:r>
      <w:r w:rsidRPr="00674784">
        <w:rPr>
          <w:rFonts w:ascii="Open Sans" w:hAnsi="Open Sans" w:cs="Open Sans"/>
          <w:sz w:val="18"/>
          <w:szCs w:val="18"/>
        </w:rPr>
        <w:t xml:space="preserve"> </w:t>
      </w:r>
    </w:p>
    <w:p w14:paraId="1E1F1EDA" w14:textId="09BF4567" w:rsidR="00674784" w:rsidRPr="00674784" w:rsidRDefault="00674784" w:rsidP="00674784">
      <w:pPr>
        <w:pStyle w:val="Odstavecseseznamem"/>
        <w:numPr>
          <w:ilvl w:val="1"/>
          <w:numId w:val="37"/>
        </w:numPr>
        <w:spacing w:after="60"/>
        <w:jc w:val="both"/>
        <w:rPr>
          <w:rFonts w:ascii="Open Sans" w:hAnsi="Open Sans" w:cs="Open Sans"/>
          <w:sz w:val="18"/>
          <w:szCs w:val="18"/>
        </w:rPr>
      </w:pPr>
      <w:r w:rsidRPr="00674784">
        <w:rPr>
          <w:rFonts w:ascii="Open Sans" w:hAnsi="Open Sans" w:cs="Open Sans"/>
          <w:sz w:val="18"/>
          <w:szCs w:val="18"/>
        </w:rPr>
        <w:t>stanovuje rozsah, způsob a lhůty odstraňování závad ve schůdnosti chodníků, místních komunikací a</w:t>
      </w:r>
      <w:r w:rsidR="009C3E3F">
        <w:rPr>
          <w:rFonts w:ascii="Open Sans" w:hAnsi="Open Sans" w:cs="Open Sans"/>
          <w:sz w:val="18"/>
          <w:szCs w:val="18"/>
        </w:rPr>
        <w:t> </w:t>
      </w:r>
      <w:r w:rsidRPr="00674784">
        <w:rPr>
          <w:rFonts w:ascii="Open Sans" w:hAnsi="Open Sans" w:cs="Open Sans"/>
          <w:sz w:val="18"/>
          <w:szCs w:val="18"/>
        </w:rPr>
        <w:t>průjezdních úseků silnic na území města Úvaly způsobených povětrnostními vlivy (dále jen „zimní údržba“),</w:t>
      </w:r>
    </w:p>
    <w:p w14:paraId="43E86330" w14:textId="50D0E3A7" w:rsidR="00674784" w:rsidRPr="00674784" w:rsidRDefault="00674784" w:rsidP="00674784">
      <w:pPr>
        <w:pStyle w:val="Odstavecseseznamem"/>
        <w:numPr>
          <w:ilvl w:val="1"/>
          <w:numId w:val="37"/>
        </w:numPr>
        <w:spacing w:after="60"/>
        <w:jc w:val="both"/>
        <w:rPr>
          <w:rFonts w:ascii="Open Sans" w:hAnsi="Open Sans" w:cs="Open Sans"/>
          <w:sz w:val="18"/>
          <w:szCs w:val="18"/>
        </w:rPr>
      </w:pPr>
      <w:r w:rsidRPr="00674784">
        <w:rPr>
          <w:rFonts w:ascii="Open Sans" w:hAnsi="Open Sans" w:cs="Open Sans"/>
          <w:sz w:val="18"/>
          <w:szCs w:val="18"/>
        </w:rPr>
        <w:t>vymezuje úseky místních komunikací a chodníků na území města Úvaly, na kterých se pro jejich malý dopravní význam nezajišťuje sjízdnost a schůdnost odstraňováním sněhu a náledí</w:t>
      </w:r>
      <w:r w:rsidR="00F22A34">
        <w:rPr>
          <w:rFonts w:ascii="Open Sans" w:hAnsi="Open Sans" w:cs="Open Sans"/>
          <w:sz w:val="18"/>
          <w:szCs w:val="18"/>
        </w:rPr>
        <w:t>.</w:t>
      </w:r>
    </w:p>
    <w:p w14:paraId="2DA4DDCC" w14:textId="2E1F46D1" w:rsidR="00607CB4" w:rsidRPr="00674784" w:rsidRDefault="00857E91" w:rsidP="00607CB4">
      <w:pPr>
        <w:pStyle w:val="Odstavecseseznamem"/>
        <w:numPr>
          <w:ilvl w:val="0"/>
          <w:numId w:val="37"/>
        </w:numPr>
        <w:spacing w:after="60"/>
        <w:jc w:val="both"/>
        <w:rPr>
          <w:rFonts w:ascii="Open Sans" w:hAnsi="Open Sans" w:cs="Open Sans"/>
          <w:sz w:val="18"/>
          <w:szCs w:val="18"/>
        </w:rPr>
      </w:pPr>
      <w:r w:rsidRPr="00674784">
        <w:rPr>
          <w:rFonts w:ascii="Open Sans" w:hAnsi="Open Sans" w:cs="Open Sans"/>
          <w:sz w:val="18"/>
          <w:szCs w:val="18"/>
          <w:shd w:val="clear" w:color="auto" w:fill="FFFFFF"/>
        </w:rPr>
        <w:t xml:space="preserve">Zimní údržba se provádí </w:t>
      </w:r>
      <w:r w:rsidR="00F22A34">
        <w:rPr>
          <w:rFonts w:ascii="Open Sans" w:hAnsi="Open Sans" w:cs="Open Sans"/>
          <w:sz w:val="18"/>
          <w:szCs w:val="18"/>
          <w:shd w:val="clear" w:color="auto" w:fill="FFFFFF"/>
        </w:rPr>
        <w:t xml:space="preserve">vždy </w:t>
      </w:r>
      <w:r w:rsidRPr="00674784">
        <w:rPr>
          <w:rFonts w:ascii="Open Sans" w:hAnsi="Open Sans" w:cs="Open Sans"/>
          <w:sz w:val="18"/>
          <w:szCs w:val="18"/>
          <w:shd w:val="clear" w:color="auto" w:fill="FFFFFF"/>
        </w:rPr>
        <w:t>v období od 1. listopadu do 31. března následujícího roku</w:t>
      </w:r>
      <w:r w:rsidR="00607CB4" w:rsidRPr="00674784">
        <w:rPr>
          <w:rFonts w:ascii="Open Sans" w:hAnsi="Open Sans" w:cs="Open Sans"/>
          <w:sz w:val="18"/>
          <w:szCs w:val="18"/>
          <w:shd w:val="clear" w:color="auto" w:fill="FFFFFF"/>
        </w:rPr>
        <w:t>.</w:t>
      </w:r>
    </w:p>
    <w:p w14:paraId="6326C103" w14:textId="77777777" w:rsidR="000B3A4E" w:rsidRPr="00F95358" w:rsidRDefault="000B3A4E" w:rsidP="00674784">
      <w:pPr>
        <w:pStyle w:val="Nadpis1"/>
      </w:pPr>
      <w:r w:rsidRPr="00F95358">
        <w:t>Článek 2</w:t>
      </w:r>
    </w:p>
    <w:p w14:paraId="5FEC61F7" w14:textId="16A5FB9C" w:rsidR="000B3A4E" w:rsidRPr="00F95358" w:rsidRDefault="00674784" w:rsidP="00674784">
      <w:pPr>
        <w:pStyle w:val="Nadpis2"/>
      </w:pPr>
      <w:r>
        <w:t>Pořadí důležitosti a způsob provádění zimní údržby</w:t>
      </w:r>
    </w:p>
    <w:p w14:paraId="0A771E65" w14:textId="106213CD" w:rsidR="000B3A4E" w:rsidRPr="00674784" w:rsidRDefault="000B3A4E" w:rsidP="000B3A4E">
      <w:pPr>
        <w:pStyle w:val="Odstavecseseznamem"/>
        <w:numPr>
          <w:ilvl w:val="0"/>
          <w:numId w:val="39"/>
        </w:numPr>
        <w:spacing w:after="60"/>
        <w:jc w:val="both"/>
        <w:rPr>
          <w:rFonts w:ascii="Open Sans" w:hAnsi="Open Sans" w:cs="Open Sans"/>
          <w:sz w:val="18"/>
          <w:szCs w:val="18"/>
        </w:rPr>
      </w:pPr>
      <w:r w:rsidRPr="00674784">
        <w:rPr>
          <w:rFonts w:ascii="Open Sans" w:hAnsi="Open Sans" w:cs="Open Sans"/>
          <w:sz w:val="18"/>
          <w:szCs w:val="18"/>
        </w:rPr>
        <w:t>Stanovuje se v souladu s </w:t>
      </w:r>
      <w:proofErr w:type="spellStart"/>
      <w:r w:rsidRPr="00674784">
        <w:rPr>
          <w:rFonts w:ascii="Open Sans" w:hAnsi="Open Sans" w:cs="Open Sans"/>
          <w:sz w:val="18"/>
          <w:szCs w:val="18"/>
        </w:rPr>
        <w:t>ust</w:t>
      </w:r>
      <w:proofErr w:type="spellEnd"/>
      <w:r w:rsidRPr="00674784">
        <w:rPr>
          <w:rFonts w:ascii="Open Sans" w:hAnsi="Open Sans" w:cs="Open Sans"/>
          <w:sz w:val="18"/>
          <w:szCs w:val="18"/>
        </w:rPr>
        <w:t xml:space="preserve">. § 42 odst. 2 </w:t>
      </w:r>
      <w:proofErr w:type="spellStart"/>
      <w:r w:rsidRPr="00674784">
        <w:rPr>
          <w:rFonts w:ascii="Open Sans" w:hAnsi="Open Sans" w:cs="Open Sans"/>
          <w:sz w:val="18"/>
          <w:szCs w:val="18"/>
        </w:rPr>
        <w:t>vyhl</w:t>
      </w:r>
      <w:proofErr w:type="spellEnd"/>
      <w:r w:rsidRPr="00674784">
        <w:rPr>
          <w:rFonts w:ascii="Open Sans" w:hAnsi="Open Sans" w:cs="Open Sans"/>
          <w:sz w:val="18"/>
          <w:szCs w:val="18"/>
        </w:rPr>
        <w:t xml:space="preserve">. č. 104/1997 Sb., v platném znění, pořadí důležitosti pro zajištění </w:t>
      </w:r>
      <w:r w:rsidR="00F06CA6" w:rsidRPr="00674784">
        <w:rPr>
          <w:rFonts w:ascii="Open Sans" w:hAnsi="Open Sans" w:cs="Open Sans"/>
          <w:sz w:val="18"/>
          <w:szCs w:val="18"/>
        </w:rPr>
        <w:t>schůdnosti</w:t>
      </w:r>
      <w:r w:rsidRPr="00674784">
        <w:rPr>
          <w:rFonts w:ascii="Open Sans" w:hAnsi="Open Sans" w:cs="Open Sans"/>
          <w:sz w:val="18"/>
          <w:szCs w:val="18"/>
        </w:rPr>
        <w:t xml:space="preserve"> místních komunikací I. – III. třídy takto:</w:t>
      </w:r>
    </w:p>
    <w:p w14:paraId="16D5BE1E" w14:textId="77777777" w:rsidR="000B3A4E" w:rsidRPr="00F95358" w:rsidRDefault="000B3A4E" w:rsidP="000B3A4E">
      <w:pPr>
        <w:pStyle w:val="Odstavecseseznamem"/>
        <w:spacing w:after="60"/>
        <w:ind w:left="360"/>
        <w:jc w:val="both"/>
        <w:rPr>
          <w:rFonts w:ascii="Open Sans" w:hAnsi="Open Sans" w:cs="Open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gridCol w:w="1559"/>
        <w:gridCol w:w="6941"/>
      </w:tblGrid>
      <w:tr w:rsidR="00B87302" w:rsidRPr="00F95358" w14:paraId="348CA5B7" w14:textId="77777777" w:rsidTr="008D2DFF">
        <w:trPr>
          <w:trHeight w:val="615"/>
          <w:jc w:val="center"/>
        </w:trPr>
        <w:tc>
          <w:tcPr>
            <w:tcW w:w="1413" w:type="dxa"/>
            <w:vAlign w:val="center"/>
          </w:tcPr>
          <w:p w14:paraId="20EB4BEF" w14:textId="0A3DA31B" w:rsidR="00B87302" w:rsidRPr="00F95358" w:rsidRDefault="00B87302" w:rsidP="005921DE">
            <w:pPr>
              <w:spacing w:after="60"/>
              <w:contextualSpacing/>
              <w:jc w:val="center"/>
              <w:rPr>
                <w:rFonts w:ascii="Open Sans" w:hAnsi="Open Sans" w:cs="Open Sans"/>
                <w:sz w:val="18"/>
                <w:szCs w:val="18"/>
              </w:rPr>
            </w:pPr>
            <w:r w:rsidRPr="00F95358">
              <w:rPr>
                <w:rFonts w:ascii="Open Sans" w:hAnsi="Open Sans" w:cs="Open Sans"/>
                <w:sz w:val="18"/>
                <w:szCs w:val="18"/>
              </w:rPr>
              <w:t>Pořadí důležitosti</w:t>
            </w:r>
          </w:p>
        </w:tc>
        <w:tc>
          <w:tcPr>
            <w:tcW w:w="1559" w:type="dxa"/>
            <w:vAlign w:val="center"/>
          </w:tcPr>
          <w:p w14:paraId="7518FDAA" w14:textId="1F34F6C2" w:rsidR="00B87302" w:rsidRPr="001C7150" w:rsidRDefault="008D2DFF" w:rsidP="005921DE">
            <w:pPr>
              <w:spacing w:after="60"/>
              <w:contextualSpacing/>
              <w:jc w:val="center"/>
              <w:rPr>
                <w:rFonts w:ascii="Open Sans" w:hAnsi="Open Sans" w:cs="Open Sans"/>
                <w:sz w:val="18"/>
                <w:szCs w:val="18"/>
              </w:rPr>
            </w:pPr>
            <w:r w:rsidRPr="001C7150">
              <w:rPr>
                <w:rFonts w:ascii="Open Sans" w:hAnsi="Open Sans" w:cs="Open Sans"/>
                <w:sz w:val="18"/>
                <w:szCs w:val="18"/>
              </w:rPr>
              <w:t>Lhůta úklidu</w:t>
            </w:r>
          </w:p>
        </w:tc>
        <w:tc>
          <w:tcPr>
            <w:tcW w:w="6941" w:type="dxa"/>
            <w:vAlign w:val="center"/>
          </w:tcPr>
          <w:p w14:paraId="7DCCCACA" w14:textId="6E9F6CAC" w:rsidR="00B87302" w:rsidRPr="00F95358" w:rsidRDefault="00B87302" w:rsidP="005921DE">
            <w:pPr>
              <w:spacing w:after="60"/>
              <w:contextualSpacing/>
              <w:jc w:val="center"/>
              <w:rPr>
                <w:rFonts w:ascii="Open Sans" w:hAnsi="Open Sans" w:cs="Open Sans"/>
                <w:sz w:val="18"/>
                <w:szCs w:val="18"/>
              </w:rPr>
            </w:pPr>
            <w:r w:rsidRPr="00F95358">
              <w:rPr>
                <w:rFonts w:ascii="Open Sans" w:hAnsi="Open Sans" w:cs="Open Sans"/>
                <w:sz w:val="18"/>
                <w:szCs w:val="18"/>
              </w:rPr>
              <w:t>Charakteristika</w:t>
            </w:r>
          </w:p>
        </w:tc>
      </w:tr>
      <w:tr w:rsidR="00B87302" w:rsidRPr="00F95358" w14:paraId="7294B03D" w14:textId="77777777" w:rsidTr="008D2DFF">
        <w:trPr>
          <w:jc w:val="center"/>
        </w:trPr>
        <w:tc>
          <w:tcPr>
            <w:tcW w:w="1413" w:type="dxa"/>
            <w:vAlign w:val="center"/>
          </w:tcPr>
          <w:p w14:paraId="12BE1A8D" w14:textId="77777777" w:rsidR="00B87302" w:rsidRPr="00F95358" w:rsidRDefault="00B87302" w:rsidP="000B3A4E">
            <w:pPr>
              <w:numPr>
                <w:ilvl w:val="0"/>
                <w:numId w:val="36"/>
              </w:numPr>
              <w:spacing w:after="60"/>
              <w:contextualSpacing/>
              <w:jc w:val="center"/>
              <w:rPr>
                <w:rFonts w:ascii="Open Sans" w:hAnsi="Open Sans" w:cs="Open Sans"/>
                <w:sz w:val="18"/>
                <w:szCs w:val="18"/>
              </w:rPr>
            </w:pPr>
          </w:p>
        </w:tc>
        <w:tc>
          <w:tcPr>
            <w:tcW w:w="1559" w:type="dxa"/>
            <w:vAlign w:val="center"/>
          </w:tcPr>
          <w:p w14:paraId="5255E276" w14:textId="35028739" w:rsidR="00B87302" w:rsidRPr="001C7150" w:rsidRDefault="008D2DFF" w:rsidP="005921DE">
            <w:pPr>
              <w:spacing w:after="60"/>
              <w:contextualSpacing/>
              <w:jc w:val="center"/>
              <w:rPr>
                <w:rFonts w:ascii="Open Sans" w:hAnsi="Open Sans" w:cs="Open Sans"/>
                <w:sz w:val="18"/>
                <w:szCs w:val="18"/>
              </w:rPr>
            </w:pPr>
            <w:r w:rsidRPr="001C7150">
              <w:rPr>
                <w:rFonts w:ascii="Open Sans" w:hAnsi="Open Sans" w:cs="Open Sans"/>
                <w:sz w:val="18"/>
                <w:szCs w:val="18"/>
              </w:rPr>
              <w:t>do 4 hodin</w:t>
            </w:r>
          </w:p>
        </w:tc>
        <w:tc>
          <w:tcPr>
            <w:tcW w:w="6941" w:type="dxa"/>
            <w:vAlign w:val="center"/>
          </w:tcPr>
          <w:p w14:paraId="220D4820" w14:textId="5AC85446" w:rsidR="00B87302" w:rsidRPr="00F95358" w:rsidRDefault="00B87302" w:rsidP="005921DE">
            <w:pPr>
              <w:spacing w:after="60"/>
              <w:contextualSpacing/>
              <w:jc w:val="center"/>
              <w:rPr>
                <w:rFonts w:ascii="Open Sans" w:hAnsi="Open Sans" w:cs="Open Sans"/>
                <w:sz w:val="18"/>
                <w:szCs w:val="18"/>
              </w:rPr>
            </w:pPr>
            <w:r w:rsidRPr="00F95358">
              <w:rPr>
                <w:rFonts w:ascii="Open Sans" w:hAnsi="Open Sans" w:cs="Open Sans"/>
                <w:sz w:val="18"/>
                <w:szCs w:val="18"/>
              </w:rPr>
              <w:t>rychlostní a sběrné místní komunikace s hromadnou veřejnou dopravou, příjezdové místní komunikace ke zdravotnickým zařízením a další významné místní komunikace</w:t>
            </w:r>
            <w:r>
              <w:rPr>
                <w:rFonts w:ascii="Open Sans" w:hAnsi="Open Sans" w:cs="Open Sans"/>
                <w:sz w:val="18"/>
                <w:szCs w:val="18"/>
              </w:rPr>
              <w:t xml:space="preserve"> včetně chodníků</w:t>
            </w:r>
          </w:p>
        </w:tc>
      </w:tr>
      <w:tr w:rsidR="00B87302" w:rsidRPr="00F95358" w14:paraId="3A6D07D9" w14:textId="77777777" w:rsidTr="008D2DFF">
        <w:trPr>
          <w:trHeight w:val="823"/>
          <w:jc w:val="center"/>
        </w:trPr>
        <w:tc>
          <w:tcPr>
            <w:tcW w:w="1413" w:type="dxa"/>
            <w:vAlign w:val="center"/>
          </w:tcPr>
          <w:p w14:paraId="4D3A1257" w14:textId="77777777" w:rsidR="00B87302" w:rsidRPr="00F95358" w:rsidRDefault="00B87302" w:rsidP="000B3A4E">
            <w:pPr>
              <w:numPr>
                <w:ilvl w:val="0"/>
                <w:numId w:val="36"/>
              </w:numPr>
              <w:spacing w:after="60"/>
              <w:contextualSpacing/>
              <w:jc w:val="center"/>
              <w:rPr>
                <w:rFonts w:ascii="Open Sans" w:hAnsi="Open Sans" w:cs="Open Sans"/>
                <w:sz w:val="18"/>
                <w:szCs w:val="18"/>
              </w:rPr>
            </w:pPr>
          </w:p>
        </w:tc>
        <w:tc>
          <w:tcPr>
            <w:tcW w:w="1559" w:type="dxa"/>
            <w:vAlign w:val="center"/>
          </w:tcPr>
          <w:p w14:paraId="2A025C8E" w14:textId="223C0357" w:rsidR="00B87302" w:rsidRPr="001C7150" w:rsidRDefault="008D2DFF" w:rsidP="005921DE">
            <w:pPr>
              <w:spacing w:after="60"/>
              <w:contextualSpacing/>
              <w:jc w:val="center"/>
              <w:rPr>
                <w:rFonts w:ascii="Open Sans" w:hAnsi="Open Sans" w:cs="Open Sans"/>
                <w:sz w:val="18"/>
                <w:szCs w:val="18"/>
              </w:rPr>
            </w:pPr>
            <w:r w:rsidRPr="001C7150">
              <w:rPr>
                <w:rFonts w:ascii="Open Sans" w:hAnsi="Open Sans" w:cs="Open Sans"/>
                <w:sz w:val="18"/>
                <w:szCs w:val="18"/>
              </w:rPr>
              <w:t>do 12 hodin</w:t>
            </w:r>
          </w:p>
        </w:tc>
        <w:tc>
          <w:tcPr>
            <w:tcW w:w="6941" w:type="dxa"/>
            <w:vAlign w:val="center"/>
          </w:tcPr>
          <w:p w14:paraId="47DE68F3" w14:textId="43DDAB53" w:rsidR="00B87302" w:rsidRPr="00F95358" w:rsidRDefault="00B87302" w:rsidP="005921DE">
            <w:pPr>
              <w:spacing w:after="60"/>
              <w:contextualSpacing/>
              <w:jc w:val="center"/>
              <w:rPr>
                <w:rFonts w:ascii="Open Sans" w:hAnsi="Open Sans" w:cs="Open Sans"/>
                <w:sz w:val="18"/>
                <w:szCs w:val="18"/>
              </w:rPr>
            </w:pPr>
            <w:r w:rsidRPr="00F95358">
              <w:rPr>
                <w:rFonts w:ascii="Open Sans" w:hAnsi="Open Sans" w:cs="Open Sans"/>
                <w:sz w:val="18"/>
                <w:szCs w:val="18"/>
              </w:rPr>
              <w:t>sběrné místní komunikace nezařazené do I. pořadí a důležité obslužné místní komunikace</w:t>
            </w:r>
            <w:r>
              <w:rPr>
                <w:rFonts w:ascii="Open Sans" w:hAnsi="Open Sans" w:cs="Open Sans"/>
                <w:sz w:val="18"/>
                <w:szCs w:val="18"/>
              </w:rPr>
              <w:t xml:space="preserve"> včetně chodníků</w:t>
            </w:r>
          </w:p>
        </w:tc>
      </w:tr>
      <w:tr w:rsidR="00B87302" w:rsidRPr="00F95358" w14:paraId="54820CA1" w14:textId="77777777" w:rsidTr="008D2DFF">
        <w:trPr>
          <w:trHeight w:val="707"/>
          <w:jc w:val="center"/>
        </w:trPr>
        <w:tc>
          <w:tcPr>
            <w:tcW w:w="1413" w:type="dxa"/>
            <w:vAlign w:val="center"/>
          </w:tcPr>
          <w:p w14:paraId="03D2D3F2" w14:textId="77777777" w:rsidR="00B87302" w:rsidRPr="00F95358" w:rsidRDefault="00B87302" w:rsidP="000B3A4E">
            <w:pPr>
              <w:numPr>
                <w:ilvl w:val="0"/>
                <w:numId w:val="36"/>
              </w:numPr>
              <w:spacing w:after="60"/>
              <w:contextualSpacing/>
              <w:jc w:val="center"/>
              <w:rPr>
                <w:rFonts w:ascii="Open Sans" w:hAnsi="Open Sans" w:cs="Open Sans"/>
                <w:sz w:val="18"/>
                <w:szCs w:val="18"/>
              </w:rPr>
            </w:pPr>
          </w:p>
        </w:tc>
        <w:tc>
          <w:tcPr>
            <w:tcW w:w="1559" w:type="dxa"/>
            <w:vAlign w:val="center"/>
          </w:tcPr>
          <w:p w14:paraId="6315D874" w14:textId="68EB82CA" w:rsidR="00B87302" w:rsidRPr="001C7150" w:rsidRDefault="008D2DFF" w:rsidP="005921DE">
            <w:pPr>
              <w:spacing w:after="60"/>
              <w:contextualSpacing/>
              <w:jc w:val="center"/>
              <w:rPr>
                <w:rFonts w:ascii="Open Sans" w:hAnsi="Open Sans" w:cs="Open Sans"/>
                <w:sz w:val="18"/>
                <w:szCs w:val="18"/>
              </w:rPr>
            </w:pPr>
            <w:r w:rsidRPr="001C7150">
              <w:rPr>
                <w:rFonts w:ascii="Open Sans" w:hAnsi="Open Sans" w:cs="Open Sans"/>
                <w:sz w:val="18"/>
                <w:szCs w:val="18"/>
              </w:rPr>
              <w:t>do 48 hodin</w:t>
            </w:r>
          </w:p>
        </w:tc>
        <w:tc>
          <w:tcPr>
            <w:tcW w:w="6941" w:type="dxa"/>
            <w:vAlign w:val="center"/>
          </w:tcPr>
          <w:p w14:paraId="4A19A2A9" w14:textId="37A57F6A" w:rsidR="00B87302" w:rsidRPr="00F95358" w:rsidRDefault="00B87302" w:rsidP="005921DE">
            <w:pPr>
              <w:spacing w:after="60"/>
              <w:contextualSpacing/>
              <w:jc w:val="center"/>
              <w:rPr>
                <w:rFonts w:ascii="Open Sans" w:hAnsi="Open Sans" w:cs="Open Sans"/>
                <w:sz w:val="18"/>
                <w:szCs w:val="18"/>
              </w:rPr>
            </w:pPr>
            <w:r w:rsidRPr="00F95358">
              <w:rPr>
                <w:rFonts w:ascii="Open Sans" w:hAnsi="Open Sans" w:cs="Open Sans"/>
                <w:sz w:val="18"/>
                <w:szCs w:val="18"/>
              </w:rPr>
              <w:t>ostatní obslužné místní komunikace</w:t>
            </w:r>
            <w:r>
              <w:rPr>
                <w:rFonts w:ascii="Open Sans" w:hAnsi="Open Sans" w:cs="Open Sans"/>
                <w:sz w:val="18"/>
                <w:szCs w:val="18"/>
              </w:rPr>
              <w:t xml:space="preserve"> včetně chodníků</w:t>
            </w:r>
          </w:p>
        </w:tc>
      </w:tr>
    </w:tbl>
    <w:p w14:paraId="1C2B5129" w14:textId="77777777" w:rsidR="000B3A4E" w:rsidRPr="00674784" w:rsidRDefault="000B3A4E" w:rsidP="000B3A4E">
      <w:pPr>
        <w:spacing w:after="60"/>
        <w:jc w:val="both"/>
        <w:rPr>
          <w:rFonts w:ascii="Open Sans" w:hAnsi="Open Sans" w:cs="Open Sans"/>
          <w:sz w:val="18"/>
          <w:szCs w:val="18"/>
        </w:rPr>
      </w:pPr>
    </w:p>
    <w:p w14:paraId="5056C311" w14:textId="1515BEF6" w:rsidR="00465D0E" w:rsidRPr="00465D0E" w:rsidRDefault="00465D0E" w:rsidP="00465D0E">
      <w:pPr>
        <w:pStyle w:val="Odstavecseseznamem"/>
        <w:numPr>
          <w:ilvl w:val="0"/>
          <w:numId w:val="39"/>
        </w:numPr>
        <w:overflowPunct w:val="0"/>
        <w:autoSpaceDE w:val="0"/>
        <w:autoSpaceDN w:val="0"/>
        <w:adjustRightInd w:val="0"/>
        <w:spacing w:after="60"/>
        <w:jc w:val="both"/>
        <w:textAlignment w:val="baseline"/>
        <w:rPr>
          <w:rFonts w:ascii="Open Sans" w:hAnsi="Open Sans" w:cs="Open Sans"/>
          <w:sz w:val="18"/>
          <w:szCs w:val="18"/>
        </w:rPr>
      </w:pPr>
      <w:r w:rsidRPr="00465D0E">
        <w:rPr>
          <w:rFonts w:ascii="Open Sans" w:hAnsi="Open Sans" w:cs="Open Sans"/>
          <w:sz w:val="18"/>
          <w:szCs w:val="18"/>
        </w:rPr>
        <w:t>Grafické znázornění mapy zimní údržby silnic a chodníků</w:t>
      </w:r>
      <w:r>
        <w:rPr>
          <w:rFonts w:ascii="Open Sans" w:hAnsi="Open Sans" w:cs="Open Sans"/>
          <w:sz w:val="18"/>
          <w:szCs w:val="18"/>
        </w:rPr>
        <w:t xml:space="preserve"> podle pořadí důležitosti </w:t>
      </w:r>
      <w:r w:rsidRPr="00465D0E">
        <w:rPr>
          <w:rFonts w:ascii="Open Sans" w:hAnsi="Open Sans" w:cs="Open Sans"/>
          <w:sz w:val="18"/>
          <w:szCs w:val="18"/>
        </w:rPr>
        <w:t>je v digitální podobě dostupné na odkazech:</w:t>
      </w:r>
    </w:p>
    <w:p w14:paraId="2B863560" w14:textId="77777777" w:rsidR="00465D0E" w:rsidRPr="00607CB4" w:rsidRDefault="00465D0E" w:rsidP="00465D0E">
      <w:pPr>
        <w:pStyle w:val="Odstavecseseznamem"/>
        <w:numPr>
          <w:ilvl w:val="1"/>
          <w:numId w:val="46"/>
        </w:numPr>
        <w:spacing w:after="60"/>
        <w:ind w:left="714" w:hanging="357"/>
        <w:jc w:val="both"/>
        <w:rPr>
          <w:rFonts w:ascii="Open Sans" w:hAnsi="Open Sans" w:cs="Open Sans"/>
          <w:sz w:val="18"/>
          <w:szCs w:val="18"/>
        </w:rPr>
      </w:pPr>
      <w:r w:rsidRPr="00607CB4">
        <w:rPr>
          <w:rFonts w:ascii="Open Sans" w:hAnsi="Open Sans" w:cs="Open Sans"/>
          <w:sz w:val="18"/>
          <w:szCs w:val="18"/>
        </w:rPr>
        <w:t>Silnice:</w:t>
      </w:r>
    </w:p>
    <w:p w14:paraId="56BA6151" w14:textId="77777777" w:rsidR="00465D0E" w:rsidRDefault="00A212DB" w:rsidP="00465D0E">
      <w:pPr>
        <w:pStyle w:val="Odstavecseseznamem"/>
        <w:spacing w:after="60"/>
        <w:ind w:left="426"/>
        <w:jc w:val="both"/>
        <w:rPr>
          <w:rFonts w:ascii="Open Sans" w:hAnsi="Open Sans" w:cs="Open Sans"/>
          <w:sz w:val="18"/>
          <w:szCs w:val="18"/>
        </w:rPr>
      </w:pPr>
      <w:hyperlink r:id="rId10" w:history="1">
        <w:r w:rsidR="00465D0E" w:rsidRPr="00317846">
          <w:rPr>
            <w:rStyle w:val="Hypertextovodkaz"/>
            <w:rFonts w:ascii="Open Sans" w:hAnsi="Open Sans" w:cs="Open Sans"/>
            <w:sz w:val="18"/>
            <w:szCs w:val="18"/>
          </w:rPr>
          <w:t>https://www.google.com/maps/d/edit?mid=1ZrYcajRoOYF3QKVtELQHvSXgKH7LvCBL&amp;usp=sharing</w:t>
        </w:r>
      </w:hyperlink>
    </w:p>
    <w:p w14:paraId="4734382B" w14:textId="77777777" w:rsidR="00465D0E" w:rsidRPr="00607CB4" w:rsidRDefault="00465D0E" w:rsidP="00465D0E">
      <w:pPr>
        <w:pStyle w:val="Odstavecseseznamem"/>
        <w:numPr>
          <w:ilvl w:val="1"/>
          <w:numId w:val="46"/>
        </w:numPr>
        <w:spacing w:after="60"/>
        <w:ind w:left="714" w:hanging="357"/>
        <w:jc w:val="both"/>
        <w:rPr>
          <w:rFonts w:ascii="Open Sans" w:hAnsi="Open Sans" w:cs="Open Sans"/>
          <w:sz w:val="18"/>
          <w:szCs w:val="18"/>
        </w:rPr>
      </w:pPr>
      <w:r w:rsidRPr="00607CB4">
        <w:rPr>
          <w:rFonts w:ascii="Open Sans" w:hAnsi="Open Sans" w:cs="Open Sans"/>
          <w:sz w:val="18"/>
          <w:szCs w:val="18"/>
        </w:rPr>
        <w:t>Chodníky:</w:t>
      </w:r>
    </w:p>
    <w:p w14:paraId="395B97FF" w14:textId="77777777" w:rsidR="00465D0E" w:rsidRDefault="00A212DB" w:rsidP="00465D0E">
      <w:pPr>
        <w:pStyle w:val="Odstavecseseznamem"/>
        <w:spacing w:after="60"/>
        <w:ind w:left="426"/>
        <w:jc w:val="both"/>
        <w:rPr>
          <w:rFonts w:ascii="Open Sans" w:hAnsi="Open Sans" w:cs="Open Sans"/>
          <w:sz w:val="18"/>
          <w:szCs w:val="18"/>
        </w:rPr>
      </w:pPr>
      <w:hyperlink r:id="rId11" w:history="1">
        <w:r w:rsidR="00465D0E" w:rsidRPr="00317846">
          <w:rPr>
            <w:rStyle w:val="Hypertextovodkaz"/>
            <w:rFonts w:ascii="Open Sans" w:hAnsi="Open Sans" w:cs="Open Sans"/>
            <w:sz w:val="18"/>
            <w:szCs w:val="18"/>
          </w:rPr>
          <w:t>https://www.google.com/maps/d/edit?mid=1cXUsjOLn_YiVAQHmYG0LeBfZMGKlDS6x&amp;usp=sharing</w:t>
        </w:r>
      </w:hyperlink>
    </w:p>
    <w:p w14:paraId="41B20CB6" w14:textId="77777777" w:rsidR="00674784" w:rsidRPr="00674784" w:rsidRDefault="00674784" w:rsidP="00674784">
      <w:pPr>
        <w:pStyle w:val="Zkladntext"/>
        <w:widowControl w:val="0"/>
        <w:numPr>
          <w:ilvl w:val="0"/>
          <w:numId w:val="39"/>
        </w:numPr>
        <w:suppressAutoHyphens/>
        <w:autoSpaceDN w:val="0"/>
        <w:ind w:left="357" w:hanging="357"/>
        <w:jc w:val="both"/>
        <w:textAlignment w:val="baseline"/>
        <w:rPr>
          <w:rFonts w:ascii="Open Sans" w:hAnsi="Open Sans" w:cs="Open Sans"/>
          <w:sz w:val="18"/>
          <w:szCs w:val="18"/>
        </w:rPr>
      </w:pPr>
      <w:r w:rsidRPr="00674784">
        <w:rPr>
          <w:rFonts w:ascii="Open Sans" w:hAnsi="Open Sans" w:cs="Open Sans"/>
          <w:sz w:val="18"/>
          <w:szCs w:val="18"/>
        </w:rPr>
        <w:t>Závady ve schůdnosti chodníků, místních komunikací a průjezdních úseků silnic se odstraňují strojním odhrnutím, nebo ručním odhrnutím nebo odmetením, oškrabáním zmrazků a posypem zdrsňujícím inertním materiálem nebo v mimořádných situacích a na zvláště nebezpečných místech posypem chemickým rozmrazovacím materiálem.</w:t>
      </w:r>
    </w:p>
    <w:p w14:paraId="669E7BCE" w14:textId="77777777" w:rsidR="00674784" w:rsidRPr="00674784" w:rsidRDefault="00674784" w:rsidP="00674784">
      <w:pPr>
        <w:pStyle w:val="Zkladntext"/>
        <w:widowControl w:val="0"/>
        <w:numPr>
          <w:ilvl w:val="0"/>
          <w:numId w:val="39"/>
        </w:numPr>
        <w:suppressAutoHyphens/>
        <w:autoSpaceDN w:val="0"/>
        <w:ind w:left="357" w:hanging="357"/>
        <w:jc w:val="both"/>
        <w:textAlignment w:val="baseline"/>
        <w:rPr>
          <w:rFonts w:ascii="Open Sans" w:hAnsi="Open Sans" w:cs="Open Sans"/>
          <w:sz w:val="18"/>
          <w:szCs w:val="18"/>
        </w:rPr>
      </w:pPr>
      <w:r w:rsidRPr="00674784">
        <w:rPr>
          <w:rFonts w:ascii="Open Sans" w:hAnsi="Open Sans" w:cs="Open Sans"/>
          <w:sz w:val="18"/>
          <w:szCs w:val="18"/>
        </w:rPr>
        <w:t>K posypu je zakázáno používat škváru, popel, domovní odpad a jiný materiál, který by znečišťoval životní prostředí. Posyp se zahajuje až po skončení trvalého sněžení.</w:t>
      </w:r>
    </w:p>
    <w:p w14:paraId="690077EF" w14:textId="77777777" w:rsidR="00674784" w:rsidRDefault="00674784" w:rsidP="00674784">
      <w:pPr>
        <w:pStyle w:val="Zkladntext"/>
        <w:widowControl w:val="0"/>
        <w:numPr>
          <w:ilvl w:val="0"/>
          <w:numId w:val="39"/>
        </w:numPr>
        <w:suppressAutoHyphens/>
        <w:autoSpaceDN w:val="0"/>
        <w:ind w:left="357" w:hanging="357"/>
        <w:jc w:val="both"/>
        <w:textAlignment w:val="baseline"/>
        <w:rPr>
          <w:rFonts w:ascii="Open Sans" w:hAnsi="Open Sans" w:cs="Open Sans"/>
          <w:sz w:val="18"/>
          <w:szCs w:val="18"/>
        </w:rPr>
      </w:pPr>
      <w:r w:rsidRPr="00674784">
        <w:rPr>
          <w:rFonts w:ascii="Open Sans" w:hAnsi="Open Sans" w:cs="Open Sans"/>
          <w:sz w:val="18"/>
          <w:szCs w:val="18"/>
        </w:rPr>
        <w:t>Ruční úklid sněhu a ruční posyp se provádí zpravidla na místech, která jsou pro mechanizační prostředky nepřístupná. Z důvodu bezpečnosti a ochrany osob, které tyto činnosti zajišťují, se ruční úklid sněhu a ruční posyp provádí pouze za denního světla, v noci pak pouze na místech, na kterých to osvětlení umožňuje.</w:t>
      </w:r>
    </w:p>
    <w:p w14:paraId="3D9306BB" w14:textId="77777777" w:rsidR="00CA7AA6" w:rsidRPr="00674784" w:rsidRDefault="00CA7AA6" w:rsidP="00CA7AA6">
      <w:pPr>
        <w:pStyle w:val="Zkladntext"/>
        <w:widowControl w:val="0"/>
        <w:suppressAutoHyphens/>
        <w:autoSpaceDN w:val="0"/>
        <w:ind w:left="357"/>
        <w:jc w:val="both"/>
        <w:textAlignment w:val="baseline"/>
        <w:rPr>
          <w:rFonts w:ascii="Open Sans" w:hAnsi="Open Sans" w:cs="Open Sans"/>
          <w:sz w:val="18"/>
          <w:szCs w:val="18"/>
        </w:rPr>
      </w:pPr>
    </w:p>
    <w:p w14:paraId="5205ED74" w14:textId="77777777" w:rsidR="00674784" w:rsidRPr="00674784" w:rsidRDefault="00674784" w:rsidP="00674784">
      <w:pPr>
        <w:pStyle w:val="Zkladntext"/>
        <w:widowControl w:val="0"/>
        <w:numPr>
          <w:ilvl w:val="0"/>
          <w:numId w:val="39"/>
        </w:numPr>
        <w:suppressAutoHyphens/>
        <w:autoSpaceDN w:val="0"/>
        <w:ind w:left="357" w:hanging="357"/>
        <w:jc w:val="both"/>
        <w:textAlignment w:val="baseline"/>
        <w:rPr>
          <w:rFonts w:ascii="Open Sans" w:hAnsi="Open Sans" w:cs="Open Sans"/>
          <w:sz w:val="18"/>
          <w:szCs w:val="18"/>
        </w:rPr>
      </w:pPr>
      <w:r w:rsidRPr="00674784">
        <w:rPr>
          <w:rFonts w:ascii="Open Sans" w:hAnsi="Open Sans" w:cs="Open Sans"/>
          <w:sz w:val="18"/>
          <w:szCs w:val="18"/>
        </w:rPr>
        <w:lastRenderedPageBreak/>
        <w:t xml:space="preserve">Není-li odhrnutý sníh ihned odvážen, zůstává na chodníku podél obrubníku v co nejmenší šíři, s ponecháním průchodů v místech přechodů pro chodce a nástupních hran autobusových zastávek. </w:t>
      </w:r>
    </w:p>
    <w:p w14:paraId="6A6C3334" w14:textId="77777777" w:rsidR="0081033C" w:rsidRDefault="000B3A4E" w:rsidP="0081033C">
      <w:pPr>
        <w:pStyle w:val="Zkladntext2"/>
        <w:numPr>
          <w:ilvl w:val="0"/>
          <w:numId w:val="39"/>
        </w:numPr>
        <w:spacing w:line="240" w:lineRule="auto"/>
        <w:ind w:left="357" w:hanging="357"/>
        <w:jc w:val="both"/>
        <w:rPr>
          <w:rFonts w:ascii="Open Sans" w:hAnsi="Open Sans" w:cs="Open Sans"/>
          <w:i/>
          <w:sz w:val="18"/>
          <w:szCs w:val="18"/>
        </w:rPr>
      </w:pPr>
      <w:r w:rsidRPr="00674784">
        <w:rPr>
          <w:rFonts w:ascii="Open Sans" w:hAnsi="Open Sans" w:cs="Open Sans"/>
          <w:sz w:val="18"/>
          <w:szCs w:val="18"/>
        </w:rPr>
        <w:t>V případech, kdy je nezbytné velmi rychle obnovit sjízdnost komunikací pokrytých vysokou vrstvou náledí nebo uježděného sněhu, lze výjimečně použít pro zdrsnění povrchu posypu směsí inertního materiálu se solí, popřípadě kombinovat posyp solí a inertním materiálem.</w:t>
      </w:r>
    </w:p>
    <w:p w14:paraId="4648CE5F" w14:textId="53F53BB0" w:rsidR="000B3A4E" w:rsidRPr="0081033C" w:rsidRDefault="000B3A4E" w:rsidP="00465D0E">
      <w:pPr>
        <w:pStyle w:val="Zkladntext2"/>
        <w:numPr>
          <w:ilvl w:val="0"/>
          <w:numId w:val="39"/>
        </w:numPr>
        <w:spacing w:line="240" w:lineRule="auto"/>
        <w:ind w:left="357" w:hanging="357"/>
        <w:jc w:val="both"/>
        <w:rPr>
          <w:rFonts w:ascii="Open Sans" w:hAnsi="Open Sans" w:cs="Open Sans"/>
          <w:i/>
          <w:sz w:val="18"/>
          <w:szCs w:val="18"/>
        </w:rPr>
      </w:pPr>
      <w:r w:rsidRPr="0081033C">
        <w:rPr>
          <w:rFonts w:ascii="Open Sans" w:hAnsi="Open Sans" w:cs="Open Sans"/>
          <w:sz w:val="18"/>
          <w:szCs w:val="18"/>
        </w:rPr>
        <w:t>Všeobecně platí zásada, že chemické rozmrazovací prostředky se aplikují na zbytkovou vrstvu sněhu, kterou již nelze odstranit nebo snížit mechanickými prostředky.</w:t>
      </w:r>
    </w:p>
    <w:p w14:paraId="5CE41154" w14:textId="404C67E9" w:rsidR="00F06CA6" w:rsidRPr="00F95358" w:rsidRDefault="00F06CA6" w:rsidP="00465D0E">
      <w:pPr>
        <w:pStyle w:val="Zkladntext2"/>
        <w:spacing w:after="60" w:line="240" w:lineRule="auto"/>
        <w:ind w:left="360"/>
        <w:jc w:val="both"/>
        <w:rPr>
          <w:rFonts w:ascii="Open Sans" w:hAnsi="Open Sans" w:cs="Open Sans"/>
          <w:i/>
          <w:sz w:val="18"/>
          <w:szCs w:val="18"/>
        </w:rPr>
      </w:pPr>
    </w:p>
    <w:p w14:paraId="63735EBF" w14:textId="65717BE4" w:rsidR="002E2215" w:rsidRPr="00F95358" w:rsidRDefault="002E2215" w:rsidP="00674784">
      <w:pPr>
        <w:pStyle w:val="Nadpis1"/>
        <w:rPr>
          <w:i/>
        </w:rPr>
      </w:pPr>
      <w:bookmarkStart w:id="2" w:name="_Toc273545222"/>
      <w:r w:rsidRPr="00F95358">
        <w:t xml:space="preserve">Článek </w:t>
      </w:r>
      <w:r w:rsidR="00674784">
        <w:t>3</w:t>
      </w:r>
    </w:p>
    <w:bookmarkEnd w:id="2"/>
    <w:p w14:paraId="0E8BF1A3" w14:textId="77777777" w:rsidR="00674784" w:rsidRDefault="00674784" w:rsidP="00674784">
      <w:pPr>
        <w:pStyle w:val="Nadpis2"/>
      </w:pPr>
      <w:r w:rsidRPr="00674784">
        <w:t>Neudržované úseky místních komunikací a chodníků</w:t>
      </w:r>
    </w:p>
    <w:p w14:paraId="0664B6BF" w14:textId="621E3ACD" w:rsidR="002E2215" w:rsidRPr="005C5547" w:rsidRDefault="002E2215" w:rsidP="00CA7AA6">
      <w:pPr>
        <w:numPr>
          <w:ilvl w:val="0"/>
          <w:numId w:val="50"/>
        </w:numPr>
        <w:overflowPunct w:val="0"/>
        <w:autoSpaceDE w:val="0"/>
        <w:autoSpaceDN w:val="0"/>
        <w:adjustRightInd w:val="0"/>
        <w:spacing w:after="60"/>
        <w:jc w:val="both"/>
        <w:textAlignment w:val="baseline"/>
        <w:rPr>
          <w:rFonts w:ascii="Open Sans" w:hAnsi="Open Sans" w:cs="Open Sans"/>
          <w:sz w:val="18"/>
          <w:szCs w:val="18"/>
        </w:rPr>
      </w:pPr>
      <w:r w:rsidRPr="00F95358">
        <w:rPr>
          <w:rFonts w:ascii="Open Sans" w:hAnsi="Open Sans" w:cs="Open Sans"/>
          <w:sz w:val="18"/>
          <w:szCs w:val="18"/>
        </w:rPr>
        <w:t xml:space="preserve">V zimním období se </w:t>
      </w:r>
      <w:r w:rsidRPr="005C5547">
        <w:rPr>
          <w:rFonts w:ascii="Open Sans" w:hAnsi="Open Sans" w:cs="Open Sans"/>
          <w:sz w:val="18"/>
          <w:szCs w:val="18"/>
        </w:rPr>
        <w:t>neudržují pozemní komunikace a chodníky v ulicích</w:t>
      </w:r>
      <w:r w:rsidRPr="005C5547">
        <w:rPr>
          <w:rFonts w:ascii="Open Sans" w:hAnsi="Open Sans" w:cs="Open Sans"/>
          <w:b/>
          <w:sz w:val="18"/>
          <w:szCs w:val="18"/>
        </w:rPr>
        <w:t xml:space="preserve"> </w:t>
      </w:r>
      <w:r w:rsidRPr="005C5547">
        <w:rPr>
          <w:rFonts w:ascii="Open Sans" w:hAnsi="Open Sans" w:cs="Open Sans"/>
          <w:sz w:val="18"/>
          <w:szCs w:val="18"/>
        </w:rPr>
        <w:t xml:space="preserve">Arnoštova, </w:t>
      </w:r>
      <w:r>
        <w:rPr>
          <w:rFonts w:ascii="Open Sans" w:hAnsi="Open Sans" w:cs="Open Sans"/>
          <w:sz w:val="18"/>
          <w:szCs w:val="18"/>
        </w:rPr>
        <w:t xml:space="preserve">Bendlova Stezka, Bohumila Trnky, K Viaduktu, </w:t>
      </w:r>
      <w:r w:rsidRPr="005C5547">
        <w:rPr>
          <w:rFonts w:ascii="Open Sans" w:hAnsi="Open Sans" w:cs="Open Sans"/>
          <w:sz w:val="18"/>
          <w:szCs w:val="18"/>
        </w:rPr>
        <w:t xml:space="preserve">Na Ztraceném korci, </w:t>
      </w:r>
      <w:r>
        <w:rPr>
          <w:rFonts w:ascii="Open Sans" w:hAnsi="Open Sans" w:cs="Open Sans"/>
          <w:sz w:val="18"/>
          <w:szCs w:val="18"/>
        </w:rPr>
        <w:t>Osadní</w:t>
      </w:r>
      <w:r w:rsidRPr="005C5547">
        <w:rPr>
          <w:rFonts w:ascii="Open Sans" w:hAnsi="Open Sans" w:cs="Open Sans"/>
          <w:sz w:val="18"/>
          <w:szCs w:val="18"/>
        </w:rPr>
        <w:t xml:space="preserve">, Zahradní, </w:t>
      </w:r>
    </w:p>
    <w:p w14:paraId="3110D309" w14:textId="77777777" w:rsidR="00674784" w:rsidRDefault="002E2215" w:rsidP="00CA7AA6">
      <w:pPr>
        <w:numPr>
          <w:ilvl w:val="0"/>
          <w:numId w:val="50"/>
        </w:numPr>
        <w:overflowPunct w:val="0"/>
        <w:autoSpaceDE w:val="0"/>
        <w:autoSpaceDN w:val="0"/>
        <w:adjustRightInd w:val="0"/>
        <w:spacing w:after="60"/>
        <w:jc w:val="both"/>
        <w:textAlignment w:val="baseline"/>
        <w:rPr>
          <w:rFonts w:ascii="Open Sans" w:hAnsi="Open Sans" w:cs="Open Sans"/>
          <w:sz w:val="18"/>
          <w:szCs w:val="18"/>
        </w:rPr>
      </w:pPr>
      <w:r w:rsidRPr="005C5547">
        <w:rPr>
          <w:rFonts w:ascii="Open Sans" w:hAnsi="Open Sans" w:cs="Open Sans"/>
          <w:sz w:val="18"/>
          <w:szCs w:val="18"/>
        </w:rPr>
        <w:t xml:space="preserve">Pozemní komunikace a chodníky uvedené v odstavci 1 se označují tabulkami. </w:t>
      </w:r>
      <w:bookmarkStart w:id="3" w:name="_Hlk198544605"/>
    </w:p>
    <w:p w14:paraId="1814E87F" w14:textId="77777777" w:rsidR="0081033C" w:rsidRDefault="0081033C" w:rsidP="00674784">
      <w:pPr>
        <w:pStyle w:val="Nadpis1"/>
      </w:pPr>
      <w:bookmarkStart w:id="4" w:name="_Toc273545227"/>
      <w:bookmarkEnd w:id="3"/>
    </w:p>
    <w:p w14:paraId="477933F9" w14:textId="30C887F7" w:rsidR="002E2215" w:rsidRPr="00F95358" w:rsidRDefault="002E2215" w:rsidP="00674784">
      <w:pPr>
        <w:pStyle w:val="Nadpis1"/>
        <w:rPr>
          <w:i/>
        </w:rPr>
      </w:pPr>
      <w:r w:rsidRPr="00F95358">
        <w:t xml:space="preserve">Článek </w:t>
      </w:r>
      <w:r w:rsidR="00607CB4">
        <w:t>4</w:t>
      </w:r>
    </w:p>
    <w:bookmarkEnd w:id="4"/>
    <w:p w14:paraId="0FCBA05E" w14:textId="77777777" w:rsidR="002E2215" w:rsidRPr="00F95358" w:rsidRDefault="002E2215" w:rsidP="002E2215">
      <w:pPr>
        <w:spacing w:after="60"/>
        <w:jc w:val="center"/>
        <w:rPr>
          <w:rFonts w:ascii="Open Sans" w:hAnsi="Open Sans" w:cs="Open Sans"/>
          <w:b/>
          <w:sz w:val="18"/>
          <w:szCs w:val="18"/>
        </w:rPr>
      </w:pPr>
      <w:r w:rsidRPr="00F95358">
        <w:rPr>
          <w:rFonts w:ascii="Open Sans" w:hAnsi="Open Sans" w:cs="Open Sans"/>
          <w:b/>
          <w:sz w:val="18"/>
          <w:szCs w:val="18"/>
        </w:rPr>
        <w:t>Závěrečná ustanovení</w:t>
      </w:r>
    </w:p>
    <w:p w14:paraId="11D3DF83" w14:textId="75281AD6" w:rsidR="002E2215" w:rsidRPr="0081033C" w:rsidRDefault="002E2215" w:rsidP="002E2215">
      <w:pPr>
        <w:numPr>
          <w:ilvl w:val="0"/>
          <w:numId w:val="42"/>
        </w:numPr>
        <w:overflowPunct w:val="0"/>
        <w:autoSpaceDE w:val="0"/>
        <w:autoSpaceDN w:val="0"/>
        <w:adjustRightInd w:val="0"/>
        <w:spacing w:after="60"/>
        <w:jc w:val="both"/>
        <w:textAlignment w:val="baseline"/>
        <w:rPr>
          <w:rFonts w:ascii="Open Sans" w:hAnsi="Open Sans" w:cs="Open Sans"/>
          <w:sz w:val="18"/>
          <w:szCs w:val="18"/>
        </w:rPr>
      </w:pPr>
      <w:r w:rsidRPr="0081033C">
        <w:rPr>
          <w:rFonts w:ascii="Open Sans" w:hAnsi="Open Sans" w:cs="Open Sans"/>
          <w:sz w:val="18"/>
          <w:szCs w:val="18"/>
        </w:rPr>
        <w:t>Toto nařízení města nabývá účinnosti patnáctým dnem od zveřejnění ve Sbírce právních předpisů územních samosprávných celků a některých správních úřadů.</w:t>
      </w:r>
    </w:p>
    <w:p w14:paraId="0FF04443" w14:textId="77777777" w:rsidR="002E2215" w:rsidRPr="00F95358" w:rsidRDefault="002E2215" w:rsidP="002E2215">
      <w:pPr>
        <w:spacing w:after="60"/>
        <w:jc w:val="both"/>
        <w:rPr>
          <w:rFonts w:ascii="Open Sans" w:hAnsi="Open Sans" w:cs="Open Sans"/>
          <w:bCs/>
          <w:sz w:val="18"/>
          <w:szCs w:val="18"/>
        </w:rPr>
      </w:pPr>
    </w:p>
    <w:p w14:paraId="7683D781" w14:textId="77777777" w:rsidR="002E2215" w:rsidRPr="00F95358" w:rsidRDefault="002E2215" w:rsidP="002E2215">
      <w:pPr>
        <w:spacing w:after="60"/>
        <w:jc w:val="both"/>
        <w:rPr>
          <w:rFonts w:ascii="Open Sans" w:hAnsi="Open Sans" w:cs="Open Sans"/>
          <w:bCs/>
          <w:sz w:val="18"/>
          <w:szCs w:val="18"/>
        </w:rPr>
      </w:pPr>
    </w:p>
    <w:p w14:paraId="3AEF75C3" w14:textId="77777777" w:rsidR="002E2215" w:rsidRPr="00F95358" w:rsidRDefault="002E2215" w:rsidP="002E2215">
      <w:pPr>
        <w:spacing w:after="60"/>
        <w:jc w:val="both"/>
        <w:rPr>
          <w:rFonts w:ascii="Open Sans" w:hAnsi="Open Sans" w:cs="Open Sans"/>
          <w:bCs/>
          <w:sz w:val="18"/>
          <w:szCs w:val="18"/>
        </w:rPr>
      </w:pPr>
    </w:p>
    <w:p w14:paraId="0F858419" w14:textId="77777777" w:rsidR="003E0F28" w:rsidRDefault="003E0F28" w:rsidP="003E0F28">
      <w:pPr>
        <w:spacing w:after="120"/>
        <w:rPr>
          <w:rFonts w:ascii="Arial" w:hAnsi="Arial" w:cs="Arial"/>
          <w:sz w:val="22"/>
          <w:szCs w:val="22"/>
        </w:rPr>
      </w:pPr>
    </w:p>
    <w:p w14:paraId="102966C9" w14:textId="7F5EAC0E" w:rsidR="003E0F28" w:rsidRPr="005D2546" w:rsidRDefault="003E0F28" w:rsidP="003E0F28">
      <w:pPr>
        <w:pStyle w:val="Zkladntext"/>
        <w:tabs>
          <w:tab w:val="left" w:pos="284"/>
          <w:tab w:val="left" w:pos="6660"/>
        </w:tabs>
        <w:spacing w:after="0" w:line="264" w:lineRule="auto"/>
        <w:rPr>
          <w:rFonts w:ascii="Open Sans" w:hAnsi="Open Sans" w:cs="Open Sans"/>
          <w:sz w:val="18"/>
          <w:szCs w:val="18"/>
        </w:rPr>
      </w:pPr>
      <w:r w:rsidRPr="00DA164D">
        <w:rPr>
          <w:rFonts w:ascii="Arial" w:hAnsi="Arial" w:cs="Arial"/>
          <w:b/>
          <w:sz w:val="22"/>
          <w:szCs w:val="22"/>
        </w:rPr>
        <w:t xml:space="preserve">  </w:t>
      </w:r>
      <w:r w:rsidRPr="00DA164D">
        <w:rPr>
          <w:rFonts w:ascii="Arial" w:hAnsi="Arial" w:cs="Arial"/>
          <w:b/>
          <w:sz w:val="22"/>
          <w:szCs w:val="22"/>
          <w:lang w:val="cs-CZ"/>
        </w:rPr>
        <w:tab/>
      </w:r>
      <w:r w:rsidRPr="005D2546">
        <w:rPr>
          <w:rFonts w:ascii="Open Sans" w:hAnsi="Open Sans" w:cs="Open Sans"/>
          <w:sz w:val="18"/>
          <w:szCs w:val="18"/>
          <w:lang w:val="cs-CZ"/>
        </w:rPr>
        <w:t xml:space="preserve">        </w:t>
      </w:r>
      <w:r w:rsidRPr="005D2546">
        <w:rPr>
          <w:rFonts w:ascii="Open Sans" w:hAnsi="Open Sans" w:cs="Open Sans"/>
          <w:sz w:val="18"/>
          <w:szCs w:val="18"/>
        </w:rPr>
        <w:t xml:space="preserve"> </w:t>
      </w:r>
      <w:r w:rsidR="00AB770E" w:rsidRPr="005D2546">
        <w:rPr>
          <w:rFonts w:ascii="Open Sans" w:hAnsi="Open Sans" w:cs="Open Sans"/>
          <w:sz w:val="18"/>
          <w:szCs w:val="18"/>
          <w:lang w:val="cs-CZ"/>
        </w:rPr>
        <w:t>Ing</w:t>
      </w:r>
      <w:r w:rsidR="00E11538" w:rsidRPr="005D2546">
        <w:rPr>
          <w:rFonts w:ascii="Open Sans" w:hAnsi="Open Sans" w:cs="Open Sans"/>
          <w:sz w:val="18"/>
          <w:szCs w:val="18"/>
          <w:lang w:val="cs-CZ"/>
        </w:rPr>
        <w:t>. Markéta Rydvalová</w:t>
      </w:r>
      <w:r w:rsidR="009C3E3F" w:rsidRPr="005D2546">
        <w:rPr>
          <w:rFonts w:ascii="Open Sans" w:hAnsi="Open Sans" w:cs="Open Sans"/>
          <w:sz w:val="18"/>
          <w:szCs w:val="18"/>
          <w:lang w:val="cs-CZ"/>
        </w:rPr>
        <w:t xml:space="preserve"> v. r.</w:t>
      </w:r>
      <w:r w:rsidRPr="005D2546">
        <w:rPr>
          <w:rFonts w:ascii="Open Sans" w:hAnsi="Open Sans" w:cs="Open Sans"/>
          <w:sz w:val="18"/>
          <w:szCs w:val="18"/>
          <w:lang w:val="cs-CZ"/>
        </w:rPr>
        <w:t xml:space="preserve">   </w:t>
      </w:r>
      <w:r w:rsidRPr="005D2546">
        <w:rPr>
          <w:rFonts w:ascii="Open Sans" w:hAnsi="Open Sans" w:cs="Open Sans"/>
          <w:sz w:val="18"/>
          <w:szCs w:val="18"/>
        </w:rPr>
        <w:t xml:space="preserve">                                                    </w:t>
      </w:r>
      <w:r w:rsidRPr="005D2546">
        <w:rPr>
          <w:rFonts w:ascii="Open Sans" w:hAnsi="Open Sans" w:cs="Open Sans"/>
          <w:sz w:val="18"/>
          <w:szCs w:val="18"/>
          <w:lang w:val="cs-CZ"/>
        </w:rPr>
        <w:t xml:space="preserve">  </w:t>
      </w:r>
      <w:r w:rsidR="00170375" w:rsidRPr="005D2546">
        <w:rPr>
          <w:rFonts w:ascii="Open Sans" w:hAnsi="Open Sans" w:cs="Open Sans"/>
          <w:sz w:val="18"/>
          <w:szCs w:val="18"/>
          <w:lang w:val="cs-CZ"/>
        </w:rPr>
        <w:tab/>
      </w:r>
      <w:r w:rsidRPr="005D2546">
        <w:rPr>
          <w:rFonts w:ascii="Open Sans" w:hAnsi="Open Sans" w:cs="Open Sans"/>
          <w:sz w:val="18"/>
          <w:szCs w:val="18"/>
          <w:lang w:val="cs-CZ"/>
        </w:rPr>
        <w:t xml:space="preserve"> </w:t>
      </w:r>
      <w:r w:rsidRPr="005D2546">
        <w:rPr>
          <w:rFonts w:ascii="Open Sans" w:hAnsi="Open Sans" w:cs="Open Sans"/>
          <w:sz w:val="18"/>
          <w:szCs w:val="18"/>
        </w:rPr>
        <w:t>Ing. Alexis Kimbembe</w:t>
      </w:r>
      <w:r w:rsidR="009C3E3F" w:rsidRPr="005D2546">
        <w:rPr>
          <w:rFonts w:ascii="Open Sans" w:hAnsi="Open Sans" w:cs="Open Sans"/>
          <w:sz w:val="18"/>
          <w:szCs w:val="18"/>
        </w:rPr>
        <w:t xml:space="preserve"> v. r.</w:t>
      </w:r>
      <w:r w:rsidRPr="005D2546">
        <w:rPr>
          <w:rFonts w:ascii="Open Sans" w:hAnsi="Open Sans" w:cs="Open Sans"/>
          <w:sz w:val="18"/>
          <w:szCs w:val="18"/>
        </w:rPr>
        <w:tab/>
        <w:t xml:space="preserve">   </w:t>
      </w:r>
    </w:p>
    <w:p w14:paraId="1F58ED3C" w14:textId="549BD639" w:rsidR="003E0F28" w:rsidRPr="003F63D2" w:rsidRDefault="003E0F28" w:rsidP="003E0F28">
      <w:pPr>
        <w:pStyle w:val="Zkladntext"/>
        <w:tabs>
          <w:tab w:val="left" w:pos="284"/>
          <w:tab w:val="left" w:pos="6660"/>
        </w:tabs>
        <w:spacing w:line="264" w:lineRule="auto"/>
        <w:rPr>
          <w:rFonts w:ascii="Arial" w:hAnsi="Arial" w:cs="Arial"/>
          <w:sz w:val="22"/>
          <w:szCs w:val="22"/>
        </w:rPr>
      </w:pPr>
      <w:r w:rsidRPr="00170375">
        <w:rPr>
          <w:rFonts w:ascii="Open Sans" w:hAnsi="Open Sans" w:cs="Open Sans"/>
          <w:sz w:val="18"/>
          <w:szCs w:val="18"/>
        </w:rPr>
        <w:t xml:space="preserve">     </w:t>
      </w:r>
      <w:r w:rsidRPr="00170375">
        <w:rPr>
          <w:rFonts w:ascii="Open Sans" w:hAnsi="Open Sans" w:cs="Open Sans"/>
          <w:sz w:val="18"/>
          <w:szCs w:val="18"/>
          <w:lang w:val="cs-CZ"/>
        </w:rPr>
        <w:t xml:space="preserve">           </w:t>
      </w:r>
      <w:r w:rsidR="00E11538" w:rsidRPr="00170375">
        <w:rPr>
          <w:rFonts w:ascii="Open Sans" w:hAnsi="Open Sans" w:cs="Open Sans"/>
          <w:sz w:val="18"/>
          <w:szCs w:val="18"/>
          <w:lang w:val="cs-CZ"/>
        </w:rPr>
        <w:t xml:space="preserve">      </w:t>
      </w:r>
      <w:r w:rsidR="00465D0E">
        <w:rPr>
          <w:rFonts w:ascii="Open Sans" w:hAnsi="Open Sans" w:cs="Open Sans"/>
          <w:sz w:val="18"/>
          <w:szCs w:val="18"/>
          <w:lang w:val="cs-CZ"/>
        </w:rPr>
        <w:t xml:space="preserve">      </w:t>
      </w:r>
      <w:r w:rsidRPr="00170375">
        <w:rPr>
          <w:rFonts w:ascii="Open Sans" w:hAnsi="Open Sans" w:cs="Open Sans"/>
          <w:sz w:val="18"/>
          <w:szCs w:val="18"/>
          <w:lang w:val="cs-CZ"/>
        </w:rPr>
        <w:t xml:space="preserve"> </w:t>
      </w:r>
      <w:r w:rsidR="0045527B" w:rsidRPr="00170375">
        <w:rPr>
          <w:rFonts w:ascii="Open Sans" w:hAnsi="Open Sans" w:cs="Open Sans"/>
          <w:sz w:val="18"/>
          <w:szCs w:val="18"/>
        </w:rPr>
        <w:t>starost</w:t>
      </w:r>
      <w:r w:rsidR="0045527B" w:rsidRPr="00170375">
        <w:rPr>
          <w:rFonts w:ascii="Open Sans" w:hAnsi="Open Sans" w:cs="Open Sans"/>
          <w:sz w:val="18"/>
          <w:szCs w:val="18"/>
          <w:lang w:val="cs-CZ"/>
        </w:rPr>
        <w:t>ka</w:t>
      </w:r>
      <w:r w:rsidRPr="00170375">
        <w:rPr>
          <w:rFonts w:ascii="Open Sans" w:hAnsi="Open Sans" w:cs="Open Sans"/>
          <w:sz w:val="18"/>
          <w:szCs w:val="18"/>
        </w:rPr>
        <w:t xml:space="preserve">                                                                            </w:t>
      </w:r>
      <w:r w:rsidR="00170375">
        <w:rPr>
          <w:rFonts w:ascii="Open Sans" w:hAnsi="Open Sans" w:cs="Open Sans"/>
          <w:sz w:val="18"/>
          <w:szCs w:val="18"/>
        </w:rPr>
        <w:tab/>
      </w:r>
      <w:r w:rsidR="00170375">
        <w:rPr>
          <w:rFonts w:ascii="Open Sans" w:hAnsi="Open Sans" w:cs="Open Sans"/>
          <w:sz w:val="18"/>
          <w:szCs w:val="18"/>
        </w:rPr>
        <w:tab/>
      </w:r>
      <w:r w:rsidR="00465D0E">
        <w:rPr>
          <w:rFonts w:ascii="Open Sans" w:hAnsi="Open Sans" w:cs="Open Sans"/>
          <w:sz w:val="18"/>
          <w:szCs w:val="18"/>
          <w:lang w:val="cs-CZ"/>
        </w:rPr>
        <w:t xml:space="preserve">  </w:t>
      </w:r>
      <w:r w:rsidRPr="00170375">
        <w:rPr>
          <w:rFonts w:ascii="Open Sans" w:hAnsi="Open Sans" w:cs="Open Sans"/>
          <w:sz w:val="18"/>
          <w:szCs w:val="18"/>
        </w:rPr>
        <w:t>místostarosta</w:t>
      </w:r>
      <w:r w:rsidRPr="00170375">
        <w:rPr>
          <w:rFonts w:ascii="Open Sans" w:hAnsi="Open Sans" w:cs="Open Sans"/>
          <w:sz w:val="18"/>
          <w:szCs w:val="18"/>
        </w:rPr>
        <w:tab/>
      </w:r>
      <w:r w:rsidRPr="00170375">
        <w:rPr>
          <w:rFonts w:ascii="Open Sans" w:hAnsi="Open Sans" w:cs="Open Sans"/>
          <w:sz w:val="18"/>
          <w:szCs w:val="18"/>
        </w:rPr>
        <w:tab/>
      </w:r>
      <w:r w:rsidRPr="003F63D2">
        <w:rPr>
          <w:rFonts w:ascii="Arial" w:hAnsi="Arial" w:cs="Arial"/>
          <w:sz w:val="22"/>
          <w:szCs w:val="22"/>
        </w:rPr>
        <w:tab/>
      </w:r>
      <w:r w:rsidRPr="003F63D2">
        <w:rPr>
          <w:rFonts w:ascii="Arial" w:hAnsi="Arial" w:cs="Arial"/>
          <w:sz w:val="22"/>
          <w:szCs w:val="22"/>
        </w:rPr>
        <w:tab/>
      </w:r>
    </w:p>
    <w:p w14:paraId="3191E3D3" w14:textId="77777777" w:rsidR="003E0F28" w:rsidRDefault="003E0F28" w:rsidP="00E11538">
      <w:pPr>
        <w:spacing w:after="120"/>
        <w:jc w:val="both"/>
        <w:rPr>
          <w:rFonts w:ascii="Arial" w:hAnsi="Arial" w:cs="Arial"/>
          <w:b/>
          <w:bCs/>
          <w:i/>
          <w:iCs/>
          <w:sz w:val="22"/>
          <w:szCs w:val="22"/>
        </w:rPr>
      </w:pPr>
    </w:p>
    <w:p w14:paraId="44DDE500" w14:textId="77777777" w:rsidR="003E0F28" w:rsidRDefault="003E0F28" w:rsidP="003E0F28">
      <w:pPr>
        <w:jc w:val="both"/>
        <w:rPr>
          <w:rFonts w:ascii="Arial" w:hAnsi="Arial" w:cs="Arial"/>
          <w:b/>
          <w:bCs/>
          <w:i/>
          <w:iCs/>
          <w:sz w:val="22"/>
          <w:szCs w:val="22"/>
        </w:rPr>
      </w:pPr>
    </w:p>
    <w:sectPr w:rsidR="003E0F28" w:rsidSect="00E11538">
      <w:pgSz w:w="11906" w:h="16838"/>
      <w:pgMar w:top="567" w:right="1274" w:bottom="284" w:left="709"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B153C" w14:textId="77777777" w:rsidR="00A212DB" w:rsidRDefault="00A212DB" w:rsidP="0017366F">
      <w:r>
        <w:separator/>
      </w:r>
    </w:p>
  </w:endnote>
  <w:endnote w:type="continuationSeparator" w:id="0">
    <w:p w14:paraId="61AAFE5F" w14:textId="77777777" w:rsidR="00A212DB" w:rsidRDefault="00A212DB" w:rsidP="0017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FBC25" w14:textId="77777777" w:rsidR="00A212DB" w:rsidRDefault="00A212DB" w:rsidP="0017366F">
      <w:r>
        <w:separator/>
      </w:r>
    </w:p>
  </w:footnote>
  <w:footnote w:type="continuationSeparator" w:id="0">
    <w:p w14:paraId="747358AD" w14:textId="77777777" w:rsidR="00A212DB" w:rsidRDefault="00A212DB" w:rsidP="00173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92E559C"/>
    <w:multiLevelType w:val="hybridMultilevel"/>
    <w:tmpl w:val="BE101C6E"/>
    <w:lvl w:ilvl="0" w:tplc="927040D8">
      <w:start w:val="1"/>
      <w:numFmt w:val="decimal"/>
      <w:lvlText w:val="%1)"/>
      <w:lvlJc w:val="left"/>
      <w:pPr>
        <w:ind w:left="360" w:hanging="360"/>
      </w:pPr>
      <w:rPr>
        <w:rFonts w:hint="default"/>
      </w:rPr>
    </w:lvl>
    <w:lvl w:ilvl="1" w:tplc="04050017">
      <w:start w:val="1"/>
      <w:numFmt w:val="lowerLetter"/>
      <w:lvlText w:val="%2)"/>
      <w:lvlJc w:val="left"/>
      <w:pPr>
        <w:ind w:left="785"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447250"/>
    <w:multiLevelType w:val="singleLevel"/>
    <w:tmpl w:val="0405000F"/>
    <w:lvl w:ilvl="0">
      <w:start w:val="5"/>
      <w:numFmt w:val="decimal"/>
      <w:lvlText w:val="%1."/>
      <w:lvlJc w:val="left"/>
      <w:pPr>
        <w:tabs>
          <w:tab w:val="num" w:pos="360"/>
        </w:tabs>
        <w:ind w:left="360" w:hanging="360"/>
      </w:pPr>
      <w:rPr>
        <w:rFonts w:hint="default"/>
      </w:rPr>
    </w:lvl>
  </w:abstractNum>
  <w:abstractNum w:abstractNumId="6" w15:restartNumberingAfterBreak="0">
    <w:nsid w:val="13B41AED"/>
    <w:multiLevelType w:val="hybridMultilevel"/>
    <w:tmpl w:val="6FD4ADB2"/>
    <w:lvl w:ilvl="0" w:tplc="272C323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A87C6D"/>
    <w:multiLevelType w:val="hybridMultilevel"/>
    <w:tmpl w:val="C89A6AD8"/>
    <w:lvl w:ilvl="0" w:tplc="603AF672">
      <w:start w:val="1"/>
      <w:numFmt w:val="decimal"/>
      <w:lvlText w:val="%1)"/>
      <w:lvlJc w:val="left"/>
      <w:pPr>
        <w:ind w:left="360" w:hanging="360"/>
      </w:pPr>
      <w:rPr>
        <w:b w:val="0"/>
        <w:i w:val="0"/>
      </w:rPr>
    </w:lvl>
    <w:lvl w:ilvl="1" w:tplc="04050019">
      <w:start w:val="1"/>
      <w:numFmt w:val="lowerLetter"/>
      <w:lvlText w:val="%2."/>
      <w:lvlJc w:val="left"/>
      <w:pPr>
        <w:ind w:left="643"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9A75F4F"/>
    <w:multiLevelType w:val="hybridMultilevel"/>
    <w:tmpl w:val="0160333C"/>
    <w:lvl w:ilvl="0" w:tplc="04050011">
      <w:start w:val="1"/>
      <w:numFmt w:val="decimal"/>
      <w:lvlText w:val="%1)"/>
      <w:lvlJc w:val="left"/>
      <w:pPr>
        <w:ind w:left="360" w:hanging="360"/>
      </w:pPr>
    </w:lvl>
    <w:lvl w:ilvl="1" w:tplc="04050017">
      <w:start w:val="1"/>
      <w:numFmt w:val="lowerLetter"/>
      <w:lvlText w:val="%2)"/>
      <w:lvlJc w:val="left"/>
      <w:pPr>
        <w:ind w:left="785"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38D0358"/>
    <w:multiLevelType w:val="hybridMultilevel"/>
    <w:tmpl w:val="EF1A5552"/>
    <w:lvl w:ilvl="0" w:tplc="04050011">
      <w:start w:val="1"/>
      <w:numFmt w:val="decimal"/>
      <w:lvlText w:val="%1)"/>
      <w:lvlJc w:val="left"/>
      <w:pPr>
        <w:ind w:left="360" w:hanging="360"/>
      </w:pPr>
    </w:lvl>
    <w:lvl w:ilvl="1" w:tplc="3AEC0278">
      <w:start w:val="1"/>
      <w:numFmt w:val="bullet"/>
      <w:lvlText w:val="-"/>
      <w:lvlJc w:val="left"/>
      <w:pPr>
        <w:ind w:left="1080" w:hanging="360"/>
      </w:pPr>
      <w:rPr>
        <w:rFonts w:ascii="Verdana" w:hAnsi="Verdan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4" w15:restartNumberingAfterBreak="0">
    <w:nsid w:val="27C311ED"/>
    <w:multiLevelType w:val="hybridMultilevel"/>
    <w:tmpl w:val="D6F616C8"/>
    <w:lvl w:ilvl="0" w:tplc="34D89340">
      <w:start w:val="1"/>
      <w:numFmt w:val="decimal"/>
      <w:lvlText w:val="(%1)"/>
      <w:lvlJc w:val="left"/>
      <w:pPr>
        <w:ind w:left="360" w:hanging="360"/>
      </w:pPr>
      <w:rPr>
        <w:rFonts w:hint="default"/>
      </w:rPr>
    </w:lvl>
    <w:lvl w:ilvl="1" w:tplc="7B169666">
      <w:start w:val="1"/>
      <w:numFmt w:val="lowerLetter"/>
      <w:lvlText w:val="%2)"/>
      <w:lvlJc w:val="left"/>
      <w:pPr>
        <w:ind w:left="785"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9EE4A60"/>
    <w:multiLevelType w:val="hybridMultilevel"/>
    <w:tmpl w:val="161EEAE0"/>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15:restartNumberingAfterBreak="0">
    <w:nsid w:val="2AAA7072"/>
    <w:multiLevelType w:val="hybridMultilevel"/>
    <w:tmpl w:val="F870A638"/>
    <w:lvl w:ilvl="0" w:tplc="34FE6B0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DA24B3"/>
    <w:multiLevelType w:val="hybridMultilevel"/>
    <w:tmpl w:val="9C5AB4C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9941404"/>
    <w:multiLevelType w:val="hybridMultilevel"/>
    <w:tmpl w:val="9F6ED7EE"/>
    <w:lvl w:ilvl="0" w:tplc="73E23FB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6672E7"/>
    <w:multiLevelType w:val="hybridMultilevel"/>
    <w:tmpl w:val="FF7A91AC"/>
    <w:lvl w:ilvl="0" w:tplc="DD9643D8">
      <w:start w:val="1"/>
      <w:numFmt w:val="decimal"/>
      <w:lvlText w:val="(%1)"/>
      <w:lvlJc w:val="left"/>
      <w:pPr>
        <w:ind w:left="360" w:hanging="360"/>
      </w:pPr>
      <w:rPr>
        <w:rFonts w:ascii="Open Sans" w:hAnsi="Open Sans" w:cs="Open San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440017A"/>
    <w:multiLevelType w:val="hybridMultilevel"/>
    <w:tmpl w:val="39ACD008"/>
    <w:lvl w:ilvl="0" w:tplc="14D827FE">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55349CA"/>
    <w:multiLevelType w:val="hybridMultilevel"/>
    <w:tmpl w:val="1C32F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F97EBD"/>
    <w:multiLevelType w:val="hybridMultilevel"/>
    <w:tmpl w:val="C89A6AD8"/>
    <w:lvl w:ilvl="0" w:tplc="FFFFFFFF">
      <w:start w:val="1"/>
      <w:numFmt w:val="decimal"/>
      <w:lvlText w:val="%1)"/>
      <w:lvlJc w:val="left"/>
      <w:pPr>
        <w:ind w:left="360" w:hanging="360"/>
      </w:pPr>
      <w:rPr>
        <w:b w:val="0"/>
        <w:i w:val="0"/>
      </w:rPr>
    </w:lvl>
    <w:lvl w:ilvl="1" w:tplc="FFFFFFFF">
      <w:start w:val="1"/>
      <w:numFmt w:val="lowerLetter"/>
      <w:lvlText w:val="%2."/>
      <w:lvlJc w:val="left"/>
      <w:pPr>
        <w:ind w:left="64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A804BB7"/>
    <w:multiLevelType w:val="hybridMultilevel"/>
    <w:tmpl w:val="97D2CD2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6874439"/>
    <w:multiLevelType w:val="hybridMultilevel"/>
    <w:tmpl w:val="152CA886"/>
    <w:lvl w:ilvl="0" w:tplc="396C7676">
      <w:start w:val="1"/>
      <w:numFmt w:val="decimal"/>
      <w:lvlText w:val="(%1)"/>
      <w:lvlJc w:val="left"/>
      <w:pPr>
        <w:tabs>
          <w:tab w:val="num" w:pos="397"/>
        </w:tabs>
        <w:ind w:left="397" w:hanging="397"/>
      </w:pPr>
      <w:rPr>
        <w:rFonts w:ascii="Open Sans" w:eastAsia="Times New Roman" w:hAnsi="Open Sans" w:cs="Open Sans"/>
        <w:b w:val="0"/>
        <w:i w:val="0"/>
        <w:sz w:val="20"/>
        <w:szCs w:val="20"/>
      </w:rPr>
    </w:lvl>
    <w:lvl w:ilvl="1" w:tplc="B01A618A">
      <w:start w:val="1"/>
      <w:numFmt w:val="lowerLetter"/>
      <w:lvlText w:val="%2)"/>
      <w:lvlJc w:val="left"/>
      <w:pPr>
        <w:tabs>
          <w:tab w:val="num" w:pos="1440"/>
        </w:tabs>
        <w:ind w:left="1440" w:hanging="360"/>
      </w:pPr>
      <w:rPr>
        <w:rFonts w:ascii="Open Sans" w:eastAsia="Times New Roman" w:hAnsi="Open Sans" w:cs="Open San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8336554"/>
    <w:multiLevelType w:val="hybridMultilevel"/>
    <w:tmpl w:val="2508EB2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5A553AD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5AB802EB"/>
    <w:multiLevelType w:val="multilevel"/>
    <w:tmpl w:val="55284D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5F7606E4"/>
    <w:multiLevelType w:val="hybridMultilevel"/>
    <w:tmpl w:val="238E4C9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1F6703A"/>
    <w:multiLevelType w:val="multilevel"/>
    <w:tmpl w:val="E2BA8E4A"/>
    <w:lvl w:ilvl="0">
      <w:start w:val="1"/>
      <w:numFmt w:val="decimal"/>
      <w:lvlText w:val="(%1)"/>
      <w:lvlJc w:val="left"/>
      <w:pPr>
        <w:tabs>
          <w:tab w:val="num" w:pos="567"/>
        </w:tabs>
        <w:ind w:left="567" w:hanging="567"/>
      </w:pPr>
      <w:rPr>
        <w:rFonts w:ascii="Open Sans Light" w:hAnsi="Open Sans Light" w:cs="Open Sans Light"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50A5D90"/>
    <w:multiLevelType w:val="hybridMultilevel"/>
    <w:tmpl w:val="C192A1F8"/>
    <w:lvl w:ilvl="0" w:tplc="88525A18">
      <w:start w:val="1"/>
      <w:numFmt w:val="decimal"/>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40" w15:restartNumberingAfterBreak="0">
    <w:nsid w:val="760C7499"/>
    <w:multiLevelType w:val="multilevel"/>
    <w:tmpl w:val="ABAA10F0"/>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798411E7"/>
    <w:multiLevelType w:val="hybridMultilevel"/>
    <w:tmpl w:val="88A24A4A"/>
    <w:lvl w:ilvl="0" w:tplc="04050017">
      <w:start w:val="5"/>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427671"/>
    <w:multiLevelType w:val="hybridMultilevel"/>
    <w:tmpl w:val="5C3E1250"/>
    <w:lvl w:ilvl="0" w:tplc="C346FF7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33138F"/>
    <w:multiLevelType w:val="hybridMultilevel"/>
    <w:tmpl w:val="6BA2A7A4"/>
    <w:lvl w:ilvl="0" w:tplc="AA18DACC">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6" w15:restartNumberingAfterBreak="0">
    <w:nsid w:val="7DB131DD"/>
    <w:multiLevelType w:val="hybridMultilevel"/>
    <w:tmpl w:val="E1AE5164"/>
    <w:lvl w:ilvl="0" w:tplc="851CE550">
      <w:start w:val="250"/>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47" w15:restartNumberingAfterBreak="0">
    <w:nsid w:val="7EF26A76"/>
    <w:multiLevelType w:val="hybridMultilevel"/>
    <w:tmpl w:val="1E4ED85C"/>
    <w:lvl w:ilvl="0" w:tplc="A9046AE2">
      <w:start w:val="1"/>
      <w:numFmt w:val="bullet"/>
      <w:lvlText w:val=""/>
      <w:lvlJc w:val="left"/>
      <w:pPr>
        <w:tabs>
          <w:tab w:val="num" w:pos="360"/>
        </w:tabs>
        <w:ind w:left="360" w:hanging="360"/>
      </w:pPr>
      <w:rPr>
        <w:rFonts w:ascii="Symbol" w:hAnsi="Symbol" w:hint="default"/>
        <w:b/>
        <w:bCs/>
        <w:i w:val="0"/>
        <w:iCs w:val="0"/>
        <w:color w:val="auto"/>
        <w:sz w:val="22"/>
        <w:szCs w:val="22"/>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num w:numId="1">
    <w:abstractNumId w:val="5"/>
  </w:num>
  <w:num w:numId="2">
    <w:abstractNumId w:val="25"/>
  </w:num>
  <w:num w:numId="3">
    <w:abstractNumId w:val="47"/>
  </w:num>
  <w:num w:numId="4">
    <w:abstractNumId w:val="46"/>
  </w:num>
  <w:num w:numId="5">
    <w:abstractNumId w:val="39"/>
  </w:num>
  <w:num w:numId="6">
    <w:abstractNumId w:val="12"/>
  </w:num>
  <w:num w:numId="7">
    <w:abstractNumId w:val="15"/>
  </w:num>
  <w:num w:numId="8">
    <w:abstractNumId w:val="21"/>
  </w:num>
  <w:num w:numId="9">
    <w:abstractNumId w:val="9"/>
  </w:num>
  <w:num w:numId="10">
    <w:abstractNumId w:val="2"/>
  </w:num>
  <w:num w:numId="11">
    <w:abstractNumId w:val="1"/>
  </w:num>
  <w:num w:numId="12">
    <w:abstractNumId w:val="38"/>
  </w:num>
  <w:num w:numId="13">
    <w:abstractNumId w:val="33"/>
  </w:num>
  <w:num w:numId="14">
    <w:abstractNumId w:val="42"/>
  </w:num>
  <w:num w:numId="15">
    <w:abstractNumId w:val="45"/>
  </w:num>
  <w:num w:numId="16">
    <w:abstractNumId w:val="22"/>
  </w:num>
  <w:num w:numId="17">
    <w:abstractNumId w:val="37"/>
  </w:num>
  <w:num w:numId="18">
    <w:abstractNumId w:val="41"/>
  </w:num>
  <w:num w:numId="19">
    <w:abstractNumId w:val="11"/>
  </w:num>
  <w:num w:numId="20">
    <w:abstractNumId w:val="0"/>
  </w:num>
  <w:num w:numId="21">
    <w:abstractNumId w:val="24"/>
  </w:num>
  <w:num w:numId="22">
    <w:abstractNumId w:val="10"/>
  </w:num>
  <w:num w:numId="23">
    <w:abstractNumId w:val="29"/>
  </w:num>
  <w:num w:numId="24">
    <w:abstractNumId w:val="13"/>
  </w:num>
  <w:num w:numId="25">
    <w:abstractNumId w:val="31"/>
  </w:num>
  <w:num w:numId="26">
    <w:abstractNumId w:val="3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0"/>
  </w:num>
  <w:num w:numId="31">
    <w:abstractNumId w:val="23"/>
  </w:num>
  <w:num w:numId="32">
    <w:abstractNumId w:val="20"/>
  </w:num>
  <w:num w:numId="33">
    <w:abstractNumId w:val="14"/>
  </w:num>
  <w:num w:numId="34">
    <w:abstractNumId w:val="16"/>
  </w:num>
  <w:num w:numId="35">
    <w:abstractNumId w:val="4"/>
  </w:num>
  <w:num w:numId="36">
    <w:abstractNumId w:val="44"/>
  </w:num>
  <w:num w:numId="37">
    <w:abstractNumId w:val="8"/>
  </w:num>
  <w:num w:numId="38">
    <w:abstractNumId w:val="19"/>
  </w:num>
  <w:num w:numId="39">
    <w:abstractNumId w:val="7"/>
  </w:num>
  <w:num w:numId="40">
    <w:abstractNumId w:val="28"/>
  </w:num>
  <w:num w:numId="41">
    <w:abstractNumId w:val="18"/>
  </w:num>
  <w:num w:numId="42">
    <w:abstractNumId w:val="36"/>
  </w:num>
  <w:num w:numId="43">
    <w:abstractNumId w:val="6"/>
  </w:num>
  <w:num w:numId="44">
    <w:abstractNumId w:val="17"/>
  </w:num>
  <w:num w:numId="45">
    <w:abstractNumId w:val="43"/>
  </w:num>
  <w:num w:numId="46">
    <w:abstractNumId w:val="3"/>
  </w:num>
  <w:num w:numId="47">
    <w:abstractNumId w:val="32"/>
  </w:num>
  <w:num w:numId="48">
    <w:abstractNumId w:val="40"/>
  </w:num>
  <w:num w:numId="49">
    <w:abstractNumId w:val="34"/>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AD"/>
    <w:rsid w:val="00023079"/>
    <w:rsid w:val="00035894"/>
    <w:rsid w:val="00050474"/>
    <w:rsid w:val="00061E83"/>
    <w:rsid w:val="000646A0"/>
    <w:rsid w:val="000646DE"/>
    <w:rsid w:val="00091716"/>
    <w:rsid w:val="000A0DAA"/>
    <w:rsid w:val="000A15FA"/>
    <w:rsid w:val="000A60E9"/>
    <w:rsid w:val="000A689E"/>
    <w:rsid w:val="000B1293"/>
    <w:rsid w:val="000B3548"/>
    <w:rsid w:val="000B3A4E"/>
    <w:rsid w:val="000B4133"/>
    <w:rsid w:val="000F2409"/>
    <w:rsid w:val="0012139E"/>
    <w:rsid w:val="00122E78"/>
    <w:rsid w:val="00123E62"/>
    <w:rsid w:val="0012655D"/>
    <w:rsid w:val="00136A77"/>
    <w:rsid w:val="00137617"/>
    <w:rsid w:val="00137CAD"/>
    <w:rsid w:val="00161F53"/>
    <w:rsid w:val="00163CF2"/>
    <w:rsid w:val="00170375"/>
    <w:rsid w:val="00170F0F"/>
    <w:rsid w:val="0017366F"/>
    <w:rsid w:val="001815FB"/>
    <w:rsid w:val="0018511B"/>
    <w:rsid w:val="001925CF"/>
    <w:rsid w:val="00195E55"/>
    <w:rsid w:val="00196EAB"/>
    <w:rsid w:val="001B1612"/>
    <w:rsid w:val="001B63A0"/>
    <w:rsid w:val="001B6680"/>
    <w:rsid w:val="001C3ECA"/>
    <w:rsid w:val="001C7150"/>
    <w:rsid w:val="001D5B28"/>
    <w:rsid w:val="001E099A"/>
    <w:rsid w:val="0020194F"/>
    <w:rsid w:val="0021496C"/>
    <w:rsid w:val="0023190D"/>
    <w:rsid w:val="00233489"/>
    <w:rsid w:val="0023496A"/>
    <w:rsid w:val="0024095C"/>
    <w:rsid w:val="00240CA4"/>
    <w:rsid w:val="00253BBA"/>
    <w:rsid w:val="0026006A"/>
    <w:rsid w:val="00261BF1"/>
    <w:rsid w:val="00264497"/>
    <w:rsid w:val="00265CA8"/>
    <w:rsid w:val="0027742D"/>
    <w:rsid w:val="00292C08"/>
    <w:rsid w:val="00295DC9"/>
    <w:rsid w:val="00297F33"/>
    <w:rsid w:val="002A4F85"/>
    <w:rsid w:val="002B0D5C"/>
    <w:rsid w:val="002B321A"/>
    <w:rsid w:val="002C0776"/>
    <w:rsid w:val="002C1458"/>
    <w:rsid w:val="002C77DB"/>
    <w:rsid w:val="002E2215"/>
    <w:rsid w:val="002F20B5"/>
    <w:rsid w:val="002F704F"/>
    <w:rsid w:val="002F7AF6"/>
    <w:rsid w:val="00311472"/>
    <w:rsid w:val="003343BB"/>
    <w:rsid w:val="00334D09"/>
    <w:rsid w:val="003457DC"/>
    <w:rsid w:val="003664FF"/>
    <w:rsid w:val="00371689"/>
    <w:rsid w:val="003772B5"/>
    <w:rsid w:val="00385248"/>
    <w:rsid w:val="00385F83"/>
    <w:rsid w:val="00394520"/>
    <w:rsid w:val="003B7B4B"/>
    <w:rsid w:val="003C3328"/>
    <w:rsid w:val="003C6E1A"/>
    <w:rsid w:val="003D3474"/>
    <w:rsid w:val="003D57B5"/>
    <w:rsid w:val="003E0F28"/>
    <w:rsid w:val="00432836"/>
    <w:rsid w:val="004338E9"/>
    <w:rsid w:val="004372E1"/>
    <w:rsid w:val="00451909"/>
    <w:rsid w:val="0045527B"/>
    <w:rsid w:val="00465D0E"/>
    <w:rsid w:val="004756E2"/>
    <w:rsid w:val="004757CF"/>
    <w:rsid w:val="00476822"/>
    <w:rsid w:val="00481D79"/>
    <w:rsid w:val="00483ABB"/>
    <w:rsid w:val="0048410C"/>
    <w:rsid w:val="004B7647"/>
    <w:rsid w:val="004F01C9"/>
    <w:rsid w:val="004F2955"/>
    <w:rsid w:val="00520BA1"/>
    <w:rsid w:val="00523B49"/>
    <w:rsid w:val="00530C8C"/>
    <w:rsid w:val="005349B5"/>
    <w:rsid w:val="00542F62"/>
    <w:rsid w:val="005604D1"/>
    <w:rsid w:val="00564BB9"/>
    <w:rsid w:val="005A3767"/>
    <w:rsid w:val="005D2546"/>
    <w:rsid w:val="005E56AB"/>
    <w:rsid w:val="005E74EF"/>
    <w:rsid w:val="005F0057"/>
    <w:rsid w:val="005F11E4"/>
    <w:rsid w:val="005F4FA2"/>
    <w:rsid w:val="005F6BAC"/>
    <w:rsid w:val="00604B7D"/>
    <w:rsid w:val="00607CB4"/>
    <w:rsid w:val="00613581"/>
    <w:rsid w:val="00615A8A"/>
    <w:rsid w:val="006262A9"/>
    <w:rsid w:val="0063048B"/>
    <w:rsid w:val="0063304F"/>
    <w:rsid w:val="00637BAF"/>
    <w:rsid w:val="00640315"/>
    <w:rsid w:val="00640BAC"/>
    <w:rsid w:val="0065197F"/>
    <w:rsid w:val="0065390B"/>
    <w:rsid w:val="00654086"/>
    <w:rsid w:val="006619A1"/>
    <w:rsid w:val="00664974"/>
    <w:rsid w:val="00665D41"/>
    <w:rsid w:val="00671697"/>
    <w:rsid w:val="00674784"/>
    <w:rsid w:val="00676AE6"/>
    <w:rsid w:val="0067719D"/>
    <w:rsid w:val="00687738"/>
    <w:rsid w:val="00696AB2"/>
    <w:rsid w:val="006A6F12"/>
    <w:rsid w:val="006B7D36"/>
    <w:rsid w:val="006F1C21"/>
    <w:rsid w:val="0070029F"/>
    <w:rsid w:val="00710421"/>
    <w:rsid w:val="0072228E"/>
    <w:rsid w:val="00730F39"/>
    <w:rsid w:val="00735DD5"/>
    <w:rsid w:val="00736B8D"/>
    <w:rsid w:val="007409F6"/>
    <w:rsid w:val="007460BF"/>
    <w:rsid w:val="00754644"/>
    <w:rsid w:val="00787B07"/>
    <w:rsid w:val="00796004"/>
    <w:rsid w:val="007A7B17"/>
    <w:rsid w:val="007B2891"/>
    <w:rsid w:val="007E04EE"/>
    <w:rsid w:val="007E3CB3"/>
    <w:rsid w:val="007E7C00"/>
    <w:rsid w:val="007F1895"/>
    <w:rsid w:val="008071A8"/>
    <w:rsid w:val="0081033C"/>
    <w:rsid w:val="00833494"/>
    <w:rsid w:val="00837CDC"/>
    <w:rsid w:val="00853C59"/>
    <w:rsid w:val="00857E91"/>
    <w:rsid w:val="008674DC"/>
    <w:rsid w:val="00871326"/>
    <w:rsid w:val="008768F1"/>
    <w:rsid w:val="00883104"/>
    <w:rsid w:val="0088563B"/>
    <w:rsid w:val="008A0F3B"/>
    <w:rsid w:val="008C2969"/>
    <w:rsid w:val="008D2DFF"/>
    <w:rsid w:val="008E4ACA"/>
    <w:rsid w:val="008F0A76"/>
    <w:rsid w:val="008F366E"/>
    <w:rsid w:val="009029B2"/>
    <w:rsid w:val="009050B2"/>
    <w:rsid w:val="00932275"/>
    <w:rsid w:val="00932445"/>
    <w:rsid w:val="00954977"/>
    <w:rsid w:val="00970EB6"/>
    <w:rsid w:val="00984B12"/>
    <w:rsid w:val="0098593B"/>
    <w:rsid w:val="00985EDF"/>
    <w:rsid w:val="009A7D39"/>
    <w:rsid w:val="009C3E3F"/>
    <w:rsid w:val="009D30CF"/>
    <w:rsid w:val="009E13A2"/>
    <w:rsid w:val="009E2D93"/>
    <w:rsid w:val="009E483C"/>
    <w:rsid w:val="009F60E1"/>
    <w:rsid w:val="009F7768"/>
    <w:rsid w:val="00A06A18"/>
    <w:rsid w:val="00A07BA7"/>
    <w:rsid w:val="00A1540D"/>
    <w:rsid w:val="00A212DB"/>
    <w:rsid w:val="00A40C85"/>
    <w:rsid w:val="00A44C12"/>
    <w:rsid w:val="00A74C84"/>
    <w:rsid w:val="00A8045A"/>
    <w:rsid w:val="00A863D8"/>
    <w:rsid w:val="00A91B88"/>
    <w:rsid w:val="00A93B30"/>
    <w:rsid w:val="00AA4C06"/>
    <w:rsid w:val="00AB6F1D"/>
    <w:rsid w:val="00AB770E"/>
    <w:rsid w:val="00AD1F70"/>
    <w:rsid w:val="00AD69D4"/>
    <w:rsid w:val="00AE3E89"/>
    <w:rsid w:val="00B01455"/>
    <w:rsid w:val="00B30FF4"/>
    <w:rsid w:val="00B41FDE"/>
    <w:rsid w:val="00B46D1D"/>
    <w:rsid w:val="00B51AF9"/>
    <w:rsid w:val="00B67C3A"/>
    <w:rsid w:val="00B8560D"/>
    <w:rsid w:val="00B85AB9"/>
    <w:rsid w:val="00B860E0"/>
    <w:rsid w:val="00B87302"/>
    <w:rsid w:val="00BB5214"/>
    <w:rsid w:val="00BB5CB3"/>
    <w:rsid w:val="00BC6ED6"/>
    <w:rsid w:val="00BD7FF7"/>
    <w:rsid w:val="00BE46A6"/>
    <w:rsid w:val="00BF02A0"/>
    <w:rsid w:val="00C02458"/>
    <w:rsid w:val="00C110D6"/>
    <w:rsid w:val="00C11222"/>
    <w:rsid w:val="00C1440A"/>
    <w:rsid w:val="00C211D7"/>
    <w:rsid w:val="00C348CB"/>
    <w:rsid w:val="00C36B18"/>
    <w:rsid w:val="00C41CB3"/>
    <w:rsid w:val="00C45768"/>
    <w:rsid w:val="00C65E4C"/>
    <w:rsid w:val="00C6668F"/>
    <w:rsid w:val="00C733F2"/>
    <w:rsid w:val="00C7508E"/>
    <w:rsid w:val="00C80A0E"/>
    <w:rsid w:val="00C941EB"/>
    <w:rsid w:val="00CA7AA6"/>
    <w:rsid w:val="00CC2E28"/>
    <w:rsid w:val="00CC7747"/>
    <w:rsid w:val="00CE00CF"/>
    <w:rsid w:val="00CE26B1"/>
    <w:rsid w:val="00CF3642"/>
    <w:rsid w:val="00CF6F37"/>
    <w:rsid w:val="00CF7757"/>
    <w:rsid w:val="00D077C4"/>
    <w:rsid w:val="00D207E3"/>
    <w:rsid w:val="00D209A0"/>
    <w:rsid w:val="00D22560"/>
    <w:rsid w:val="00D4781B"/>
    <w:rsid w:val="00D478F6"/>
    <w:rsid w:val="00D5194F"/>
    <w:rsid w:val="00D5660F"/>
    <w:rsid w:val="00D60161"/>
    <w:rsid w:val="00D646CE"/>
    <w:rsid w:val="00D67CAE"/>
    <w:rsid w:val="00D73041"/>
    <w:rsid w:val="00D83CA4"/>
    <w:rsid w:val="00D86F7B"/>
    <w:rsid w:val="00D90F93"/>
    <w:rsid w:val="00D95DC0"/>
    <w:rsid w:val="00DA164D"/>
    <w:rsid w:val="00DA6953"/>
    <w:rsid w:val="00DC2E59"/>
    <w:rsid w:val="00DD52C6"/>
    <w:rsid w:val="00DD7F59"/>
    <w:rsid w:val="00DF58E6"/>
    <w:rsid w:val="00E02455"/>
    <w:rsid w:val="00E02D84"/>
    <w:rsid w:val="00E11538"/>
    <w:rsid w:val="00E200EA"/>
    <w:rsid w:val="00E24E14"/>
    <w:rsid w:val="00E2534B"/>
    <w:rsid w:val="00E31531"/>
    <w:rsid w:val="00E32B80"/>
    <w:rsid w:val="00E65A8B"/>
    <w:rsid w:val="00E70BFD"/>
    <w:rsid w:val="00E76963"/>
    <w:rsid w:val="00E84F5B"/>
    <w:rsid w:val="00EB5831"/>
    <w:rsid w:val="00ED010D"/>
    <w:rsid w:val="00ED1D40"/>
    <w:rsid w:val="00ED58B1"/>
    <w:rsid w:val="00EE7F4C"/>
    <w:rsid w:val="00EF679D"/>
    <w:rsid w:val="00F0121B"/>
    <w:rsid w:val="00F06CA6"/>
    <w:rsid w:val="00F22A34"/>
    <w:rsid w:val="00F2735C"/>
    <w:rsid w:val="00F44978"/>
    <w:rsid w:val="00F458B0"/>
    <w:rsid w:val="00F45F72"/>
    <w:rsid w:val="00F50766"/>
    <w:rsid w:val="00F56949"/>
    <w:rsid w:val="00F639AF"/>
    <w:rsid w:val="00F96FBE"/>
    <w:rsid w:val="00FA67E0"/>
    <w:rsid w:val="00FE140D"/>
    <w:rsid w:val="00FF1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33EBC6"/>
  <w15:chartTrackingRefBased/>
  <w15:docId w15:val="{8EF34B57-29FE-4E79-810A-41110CE6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adpis2"/>
    <w:next w:val="Normln"/>
    <w:link w:val="Nadpis1Char"/>
    <w:qFormat/>
    <w:rsid w:val="00857E91"/>
    <w:pPr>
      <w:outlineLvl w:val="0"/>
    </w:pPr>
  </w:style>
  <w:style w:type="paragraph" w:styleId="Nadpis2">
    <w:name w:val="heading 2"/>
    <w:basedOn w:val="Odstavecseseznamem"/>
    <w:next w:val="Normln"/>
    <w:qFormat/>
    <w:rsid w:val="00674784"/>
    <w:pPr>
      <w:spacing w:after="60"/>
      <w:ind w:left="0"/>
      <w:jc w:val="center"/>
      <w:outlineLvl w:val="1"/>
    </w:pPr>
    <w:rPr>
      <w:rFonts w:ascii="Open Sans" w:hAnsi="Open Sans" w:cs="Open Sans"/>
      <w:b/>
      <w:sz w:val="18"/>
      <w:szCs w:val="18"/>
    </w:rPr>
  </w:style>
  <w:style w:type="paragraph" w:styleId="Nadpis3">
    <w:name w:val="heading 3"/>
    <w:basedOn w:val="Normln"/>
    <w:next w:val="Normln"/>
    <w:link w:val="Nadpis3Char"/>
    <w:uiPriority w:val="9"/>
    <w:semiHidden/>
    <w:unhideWhenUsed/>
    <w:qFormat/>
    <w:rsid w:val="009A7D39"/>
    <w:pPr>
      <w:keepNext/>
      <w:spacing w:before="240" w:after="60"/>
      <w:outlineLvl w:val="2"/>
    </w:pPr>
    <w:rPr>
      <w:rFonts w:ascii="Cambria" w:hAnsi="Cambria"/>
      <w:b/>
      <w:bCs/>
      <w:sz w:val="26"/>
      <w:szCs w:val="26"/>
      <w:lang w:val="x-none" w:eastAsia="x-none"/>
    </w:rPr>
  </w:style>
  <w:style w:type="paragraph" w:styleId="Nadpis5">
    <w:name w:val="heading 5"/>
    <w:basedOn w:val="Normln"/>
    <w:next w:val="Normln"/>
    <w:qFormat/>
    <w:pPr>
      <w:keepNext/>
      <w:jc w:val="both"/>
      <w:outlineLvl w:val="4"/>
    </w:pPr>
    <w:rPr>
      <w:szCs w:val="20"/>
    </w:rPr>
  </w:style>
  <w:style w:type="paragraph" w:styleId="Nadpis7">
    <w:name w:val="heading 7"/>
    <w:basedOn w:val="Normln"/>
    <w:next w:val="Normln"/>
    <w:link w:val="Nadpis7Char"/>
    <w:uiPriority w:val="9"/>
    <w:semiHidden/>
    <w:unhideWhenUsed/>
    <w:qFormat/>
    <w:rsid w:val="003B7B4B"/>
    <w:pPr>
      <w:keepNext/>
      <w:keepLines/>
      <w:numPr>
        <w:ilvl w:val="6"/>
        <w:numId w:val="24"/>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3B7B4B"/>
    <w:pPr>
      <w:keepNext/>
      <w:keepLines/>
      <w:numPr>
        <w:ilvl w:val="7"/>
        <w:numId w:val="24"/>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3B7B4B"/>
    <w:pPr>
      <w:keepNext/>
      <w:keepLines/>
      <w:numPr>
        <w:ilvl w:val="8"/>
        <w:numId w:val="24"/>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color w:val="0000FF"/>
      <w:u w:val="single"/>
    </w:rPr>
  </w:style>
  <w:style w:type="character" w:styleId="Sledovanodkaz">
    <w:name w:val="FollowedHyperlink"/>
    <w:semiHidden/>
    <w:rPr>
      <w:color w:val="800080"/>
      <w:u w:val="single"/>
    </w:rPr>
  </w:style>
  <w:style w:type="paragraph" w:styleId="Textbubliny">
    <w:name w:val="Balloon Text"/>
    <w:basedOn w:val="Normln"/>
    <w:link w:val="TextbublinyChar"/>
    <w:uiPriority w:val="99"/>
    <w:semiHidden/>
    <w:unhideWhenUsed/>
    <w:rsid w:val="00671697"/>
    <w:rPr>
      <w:rFonts w:ascii="Tahoma" w:hAnsi="Tahoma"/>
      <w:sz w:val="16"/>
      <w:szCs w:val="16"/>
      <w:lang w:val="x-none" w:eastAsia="x-none"/>
    </w:rPr>
  </w:style>
  <w:style w:type="character" w:customStyle="1" w:styleId="TextbublinyChar">
    <w:name w:val="Text bubliny Char"/>
    <w:link w:val="Textbubliny"/>
    <w:uiPriority w:val="99"/>
    <w:semiHidden/>
    <w:rsid w:val="00671697"/>
    <w:rPr>
      <w:rFonts w:ascii="Tahoma" w:hAnsi="Tahoma" w:cs="Tahoma"/>
      <w:sz w:val="16"/>
      <w:szCs w:val="16"/>
    </w:rPr>
  </w:style>
  <w:style w:type="character" w:customStyle="1" w:styleId="Nadpis1Char">
    <w:name w:val="Nadpis 1 Char"/>
    <w:link w:val="Nadpis1"/>
    <w:rsid w:val="00857E91"/>
    <w:rPr>
      <w:rFonts w:ascii="Open Sans" w:hAnsi="Open Sans" w:cs="Open Sans"/>
      <w:b/>
      <w:bCs/>
      <w:sz w:val="18"/>
      <w:szCs w:val="18"/>
    </w:rPr>
  </w:style>
  <w:style w:type="character" w:customStyle="1" w:styleId="Nadpis3Char">
    <w:name w:val="Nadpis 3 Char"/>
    <w:link w:val="Nadpis3"/>
    <w:uiPriority w:val="9"/>
    <w:semiHidden/>
    <w:rsid w:val="009A7D39"/>
    <w:rPr>
      <w:rFonts w:ascii="Cambria" w:eastAsia="Times New Roman" w:hAnsi="Cambria" w:cs="Times New Roman"/>
      <w:b/>
      <w:bCs/>
      <w:sz w:val="26"/>
      <w:szCs w:val="26"/>
    </w:rPr>
  </w:style>
  <w:style w:type="paragraph" w:styleId="Zhlav">
    <w:name w:val="header"/>
    <w:basedOn w:val="Normln"/>
    <w:link w:val="ZhlavChar"/>
    <w:uiPriority w:val="99"/>
    <w:semiHidden/>
    <w:unhideWhenUsed/>
    <w:rsid w:val="0017366F"/>
    <w:pPr>
      <w:tabs>
        <w:tab w:val="center" w:pos="4536"/>
        <w:tab w:val="right" w:pos="9072"/>
      </w:tabs>
    </w:pPr>
    <w:rPr>
      <w:lang w:val="x-none" w:eastAsia="x-none"/>
    </w:rPr>
  </w:style>
  <w:style w:type="character" w:customStyle="1" w:styleId="ZhlavChar">
    <w:name w:val="Záhlaví Char"/>
    <w:link w:val="Zhlav"/>
    <w:uiPriority w:val="99"/>
    <w:semiHidden/>
    <w:rsid w:val="0017366F"/>
    <w:rPr>
      <w:sz w:val="24"/>
      <w:szCs w:val="24"/>
    </w:rPr>
  </w:style>
  <w:style w:type="paragraph" w:styleId="Zpat">
    <w:name w:val="footer"/>
    <w:basedOn w:val="Normln"/>
    <w:link w:val="ZpatChar"/>
    <w:uiPriority w:val="99"/>
    <w:unhideWhenUsed/>
    <w:rsid w:val="0017366F"/>
    <w:pPr>
      <w:tabs>
        <w:tab w:val="center" w:pos="4536"/>
        <w:tab w:val="right" w:pos="9072"/>
      </w:tabs>
    </w:pPr>
    <w:rPr>
      <w:lang w:val="x-none" w:eastAsia="x-none"/>
    </w:rPr>
  </w:style>
  <w:style w:type="character" w:customStyle="1" w:styleId="ZpatChar">
    <w:name w:val="Zápatí Char"/>
    <w:link w:val="Zpat"/>
    <w:uiPriority w:val="99"/>
    <w:rsid w:val="0017366F"/>
    <w:rPr>
      <w:sz w:val="24"/>
      <w:szCs w:val="24"/>
    </w:rPr>
  </w:style>
  <w:style w:type="paragraph" w:customStyle="1" w:styleId="RTFUndefined">
    <w:name w:val="RTF_Undefined"/>
    <w:basedOn w:val="Normln"/>
    <w:rsid w:val="000B4133"/>
    <w:pPr>
      <w:widowControl w:val="0"/>
    </w:pPr>
    <w:rPr>
      <w:sz w:val="20"/>
      <w:szCs w:val="20"/>
    </w:rPr>
  </w:style>
  <w:style w:type="paragraph" w:styleId="Zkladntext">
    <w:name w:val="Body Text"/>
    <w:basedOn w:val="Normln"/>
    <w:link w:val="ZkladntextChar"/>
    <w:rsid w:val="0063048B"/>
    <w:pPr>
      <w:spacing w:after="120"/>
    </w:pPr>
    <w:rPr>
      <w:szCs w:val="20"/>
      <w:lang w:val="x-none" w:eastAsia="x-none"/>
    </w:rPr>
  </w:style>
  <w:style w:type="character" w:customStyle="1" w:styleId="ZkladntextChar">
    <w:name w:val="Základní text Char"/>
    <w:link w:val="Zkladntext"/>
    <w:rsid w:val="0063048B"/>
    <w:rPr>
      <w:sz w:val="24"/>
      <w:lang w:val="x-none" w:eastAsia="x-none"/>
    </w:rPr>
  </w:style>
  <w:style w:type="paragraph" w:styleId="Textpoznpodarou">
    <w:name w:val="footnote text"/>
    <w:basedOn w:val="Normln"/>
    <w:link w:val="TextpoznpodarouChar"/>
    <w:uiPriority w:val="99"/>
    <w:rsid w:val="0063048B"/>
    <w:rPr>
      <w:noProof/>
      <w:sz w:val="20"/>
      <w:szCs w:val="20"/>
      <w:lang w:val="x-none" w:eastAsia="x-none"/>
    </w:rPr>
  </w:style>
  <w:style w:type="character" w:customStyle="1" w:styleId="TextpoznpodarouChar">
    <w:name w:val="Text pozn. pod čarou Char"/>
    <w:link w:val="Textpoznpodarou"/>
    <w:uiPriority w:val="99"/>
    <w:rsid w:val="0063048B"/>
    <w:rPr>
      <w:noProof/>
      <w:lang w:val="x-none" w:eastAsia="x-none"/>
    </w:rPr>
  </w:style>
  <w:style w:type="character" w:styleId="Znakapoznpodarou">
    <w:name w:val="footnote reference"/>
    <w:uiPriority w:val="99"/>
    <w:semiHidden/>
    <w:rsid w:val="0063048B"/>
    <w:rPr>
      <w:vertAlign w:val="superscript"/>
    </w:rPr>
  </w:style>
  <w:style w:type="paragraph" w:customStyle="1" w:styleId="slalnk">
    <w:name w:val="Čísla článků"/>
    <w:basedOn w:val="Normln"/>
    <w:rsid w:val="0063048B"/>
    <w:pPr>
      <w:keepNext/>
      <w:keepLines/>
      <w:spacing w:before="360" w:after="60"/>
      <w:jc w:val="center"/>
    </w:pPr>
    <w:rPr>
      <w:b/>
      <w:bCs/>
      <w:szCs w:val="20"/>
    </w:rPr>
  </w:style>
  <w:style w:type="paragraph" w:styleId="Textvysvtlivek">
    <w:name w:val="endnote text"/>
    <w:basedOn w:val="Normln"/>
    <w:link w:val="TextvysvtlivekChar"/>
    <w:uiPriority w:val="99"/>
    <w:semiHidden/>
    <w:unhideWhenUsed/>
    <w:rsid w:val="00696AB2"/>
    <w:rPr>
      <w:sz w:val="20"/>
      <w:szCs w:val="20"/>
    </w:rPr>
  </w:style>
  <w:style w:type="character" w:customStyle="1" w:styleId="TextvysvtlivekChar">
    <w:name w:val="Text vysvětlivek Char"/>
    <w:basedOn w:val="Standardnpsmoodstavce"/>
    <w:link w:val="Textvysvtlivek"/>
    <w:uiPriority w:val="99"/>
    <w:semiHidden/>
    <w:rsid w:val="00696AB2"/>
  </w:style>
  <w:style w:type="character" w:styleId="Odkaznavysvtlivky">
    <w:name w:val="endnote reference"/>
    <w:uiPriority w:val="99"/>
    <w:semiHidden/>
    <w:unhideWhenUsed/>
    <w:rsid w:val="00696AB2"/>
    <w:rPr>
      <w:vertAlign w:val="superscript"/>
    </w:rPr>
  </w:style>
  <w:style w:type="paragraph" w:styleId="Odstavecseseznamem">
    <w:name w:val="List Paragraph"/>
    <w:basedOn w:val="Normln"/>
    <w:uiPriority w:val="99"/>
    <w:qFormat/>
    <w:rsid w:val="003C3328"/>
    <w:pPr>
      <w:ind w:left="708"/>
    </w:pPr>
  </w:style>
  <w:style w:type="paragraph" w:customStyle="1" w:styleId="Nzvylnk">
    <w:name w:val="Názvy článků"/>
    <w:basedOn w:val="slalnk"/>
    <w:rsid w:val="00D22560"/>
    <w:pPr>
      <w:spacing w:before="60" w:after="160"/>
    </w:pPr>
  </w:style>
  <w:style w:type="character" w:customStyle="1" w:styleId="Nadpis7Char">
    <w:name w:val="Nadpis 7 Char"/>
    <w:link w:val="Nadpis7"/>
    <w:uiPriority w:val="9"/>
    <w:semiHidden/>
    <w:rsid w:val="003B7B4B"/>
    <w:rPr>
      <w:rFonts w:ascii="Cambria" w:hAnsi="Cambria"/>
      <w:i/>
      <w:iCs/>
      <w:color w:val="243F60"/>
      <w:sz w:val="24"/>
    </w:rPr>
  </w:style>
  <w:style w:type="character" w:customStyle="1" w:styleId="Nadpis8Char">
    <w:name w:val="Nadpis 8 Char"/>
    <w:link w:val="Nadpis8"/>
    <w:uiPriority w:val="9"/>
    <w:semiHidden/>
    <w:rsid w:val="003B7B4B"/>
    <w:rPr>
      <w:rFonts w:ascii="Cambria" w:hAnsi="Cambria"/>
      <w:color w:val="272727"/>
      <w:sz w:val="21"/>
      <w:szCs w:val="21"/>
    </w:rPr>
  </w:style>
  <w:style w:type="character" w:customStyle="1" w:styleId="Nadpis9Char">
    <w:name w:val="Nadpis 9 Char"/>
    <w:link w:val="Nadpis9"/>
    <w:uiPriority w:val="9"/>
    <w:semiHidden/>
    <w:rsid w:val="003B7B4B"/>
    <w:rPr>
      <w:rFonts w:ascii="Cambria" w:hAnsi="Cambria"/>
      <w:i/>
      <w:iCs/>
      <w:color w:val="272727"/>
      <w:sz w:val="21"/>
      <w:szCs w:val="21"/>
    </w:rPr>
  </w:style>
  <w:style w:type="paragraph" w:customStyle="1" w:styleId="Paragraf">
    <w:name w:val="Paragraf"/>
    <w:basedOn w:val="Normln"/>
    <w:next w:val="Textodstavce"/>
    <w:rsid w:val="003B7B4B"/>
    <w:pPr>
      <w:keepNext/>
      <w:keepLines/>
      <w:numPr>
        <w:numId w:val="24"/>
      </w:numPr>
      <w:spacing w:before="240"/>
      <w:jc w:val="center"/>
      <w:outlineLvl w:val="5"/>
    </w:pPr>
    <w:rPr>
      <w:szCs w:val="20"/>
    </w:rPr>
  </w:style>
  <w:style w:type="paragraph" w:customStyle="1" w:styleId="lnek">
    <w:name w:val="Článek"/>
    <w:basedOn w:val="Normln"/>
    <w:next w:val="Textodstavce"/>
    <w:rsid w:val="003B7B4B"/>
    <w:pPr>
      <w:keepNext/>
      <w:keepLines/>
      <w:numPr>
        <w:ilvl w:val="1"/>
        <w:numId w:val="24"/>
      </w:numPr>
      <w:spacing w:before="240"/>
      <w:jc w:val="center"/>
      <w:outlineLvl w:val="5"/>
    </w:pPr>
    <w:rPr>
      <w:szCs w:val="20"/>
    </w:rPr>
  </w:style>
  <w:style w:type="paragraph" w:customStyle="1" w:styleId="Textbodu">
    <w:name w:val="Text bodu"/>
    <w:basedOn w:val="Normln"/>
    <w:rsid w:val="003B7B4B"/>
    <w:pPr>
      <w:numPr>
        <w:ilvl w:val="4"/>
        <w:numId w:val="24"/>
      </w:numPr>
      <w:jc w:val="both"/>
      <w:outlineLvl w:val="8"/>
    </w:pPr>
    <w:rPr>
      <w:szCs w:val="20"/>
    </w:rPr>
  </w:style>
  <w:style w:type="paragraph" w:customStyle="1" w:styleId="Textpsmene">
    <w:name w:val="Text písmene"/>
    <w:basedOn w:val="Normln"/>
    <w:rsid w:val="003B7B4B"/>
    <w:pPr>
      <w:numPr>
        <w:ilvl w:val="3"/>
        <w:numId w:val="24"/>
      </w:numPr>
      <w:jc w:val="both"/>
      <w:outlineLvl w:val="7"/>
    </w:pPr>
    <w:rPr>
      <w:szCs w:val="20"/>
    </w:rPr>
  </w:style>
  <w:style w:type="paragraph" w:customStyle="1" w:styleId="Textodstavce">
    <w:name w:val="Text odstavce"/>
    <w:basedOn w:val="Normln"/>
    <w:rsid w:val="003B7B4B"/>
    <w:pPr>
      <w:numPr>
        <w:ilvl w:val="2"/>
        <w:numId w:val="24"/>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3B7B4B"/>
    <w:rPr>
      <w:b/>
    </w:rPr>
  </w:style>
  <w:style w:type="paragraph" w:customStyle="1" w:styleId="NormlnIMP">
    <w:name w:val="Normální_IMP"/>
    <w:basedOn w:val="Normln"/>
    <w:rsid w:val="00195E55"/>
    <w:pPr>
      <w:suppressAutoHyphens/>
      <w:overflowPunct w:val="0"/>
      <w:autoSpaceDE w:val="0"/>
      <w:autoSpaceDN w:val="0"/>
      <w:adjustRightInd w:val="0"/>
      <w:spacing w:line="230" w:lineRule="auto"/>
      <w:jc w:val="both"/>
      <w:textAlignment w:val="baseline"/>
    </w:pPr>
    <w:rPr>
      <w:szCs w:val="20"/>
    </w:rPr>
  </w:style>
  <w:style w:type="paragraph" w:styleId="Zkladntext2">
    <w:name w:val="Body Text 2"/>
    <w:basedOn w:val="Normln"/>
    <w:link w:val="Zkladntext2Char"/>
    <w:uiPriority w:val="99"/>
    <w:semiHidden/>
    <w:unhideWhenUsed/>
    <w:rsid w:val="00195E55"/>
    <w:pPr>
      <w:spacing w:after="120" w:line="480" w:lineRule="auto"/>
    </w:pPr>
  </w:style>
  <w:style w:type="character" w:customStyle="1" w:styleId="Zkladntext2Char">
    <w:name w:val="Základní text 2 Char"/>
    <w:link w:val="Zkladntext2"/>
    <w:uiPriority w:val="99"/>
    <w:semiHidden/>
    <w:rsid w:val="00195E55"/>
    <w:rPr>
      <w:sz w:val="24"/>
      <w:szCs w:val="24"/>
    </w:rPr>
  </w:style>
  <w:style w:type="paragraph" w:customStyle="1" w:styleId="Seznamoslovan">
    <w:name w:val="Seznam očíslovaný"/>
    <w:basedOn w:val="Zkladntext"/>
    <w:rsid w:val="00195E55"/>
    <w:pPr>
      <w:widowControl w:val="0"/>
      <w:spacing w:after="113"/>
      <w:ind w:left="425" w:hanging="424"/>
      <w:jc w:val="both"/>
    </w:pPr>
    <w:rPr>
      <w:noProof/>
      <w:lang w:val="cs-CZ" w:eastAsia="cs-CZ"/>
    </w:rPr>
  </w:style>
  <w:style w:type="paragraph" w:customStyle="1" w:styleId="Textparagrafu">
    <w:name w:val="Text paragrafu"/>
    <w:basedOn w:val="Normln"/>
    <w:rsid w:val="00195E55"/>
    <w:pPr>
      <w:autoSpaceDE w:val="0"/>
      <w:autoSpaceDN w:val="0"/>
      <w:spacing w:before="240"/>
      <w:ind w:firstLine="425"/>
      <w:jc w:val="both"/>
    </w:pPr>
  </w:style>
  <w:style w:type="paragraph" w:customStyle="1" w:styleId="Default">
    <w:name w:val="Default"/>
    <w:rsid w:val="00F0121B"/>
    <w:pPr>
      <w:autoSpaceDE w:val="0"/>
      <w:autoSpaceDN w:val="0"/>
      <w:adjustRightInd w:val="0"/>
    </w:pPr>
    <w:rPr>
      <w:rFonts w:ascii="Arial" w:eastAsia="Calibri" w:hAnsi="Arial" w:cs="Arial"/>
      <w:color w:val="000000"/>
      <w:sz w:val="24"/>
      <w:szCs w:val="24"/>
      <w:lang w:eastAsia="en-US"/>
    </w:rPr>
  </w:style>
  <w:style w:type="paragraph" w:customStyle="1" w:styleId="Hlava">
    <w:name w:val="Hlava"/>
    <w:basedOn w:val="Normln"/>
    <w:uiPriority w:val="99"/>
    <w:rsid w:val="00F0121B"/>
    <w:pPr>
      <w:autoSpaceDE w:val="0"/>
      <w:autoSpaceDN w:val="0"/>
      <w:spacing w:before="240"/>
      <w:jc w:val="center"/>
    </w:pPr>
  </w:style>
  <w:style w:type="paragraph" w:customStyle="1" w:styleId="Text">
    <w:name w:val="Text"/>
    <w:basedOn w:val="Normln"/>
    <w:link w:val="TextChar"/>
    <w:rsid w:val="00483ABB"/>
    <w:rPr>
      <w:rFonts w:ascii="Arial" w:hAnsi="Arial" w:cs="Arial"/>
    </w:rPr>
  </w:style>
  <w:style w:type="character" w:customStyle="1" w:styleId="TextChar">
    <w:name w:val="Text Char"/>
    <w:link w:val="Text"/>
    <w:locked/>
    <w:rsid w:val="00483A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6418">
      <w:bodyDiv w:val="1"/>
      <w:marLeft w:val="0"/>
      <w:marRight w:val="0"/>
      <w:marTop w:val="0"/>
      <w:marBottom w:val="0"/>
      <w:divBdr>
        <w:top w:val="none" w:sz="0" w:space="0" w:color="auto"/>
        <w:left w:val="none" w:sz="0" w:space="0" w:color="auto"/>
        <w:bottom w:val="none" w:sz="0" w:space="0" w:color="auto"/>
        <w:right w:val="none" w:sz="0" w:space="0" w:color="auto"/>
      </w:divBdr>
    </w:div>
    <w:div w:id="4830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d/edit?mid=1cXUsjOLn_YiVAQHmYG0LeBfZMGKlDS6x&amp;usp=sharing" TargetMode="External"/><Relationship Id="rId5" Type="http://schemas.openxmlformats.org/officeDocument/2006/relationships/webSettings" Target="webSettings.xml"/><Relationship Id="rId10" Type="http://schemas.openxmlformats.org/officeDocument/2006/relationships/hyperlink" Target="https://www.google.com/maps/d/edit?mid=1ZrYcajRoOYF3QKVtELQHvSXgKH7LvCBL&amp;usp=sharing"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WIN98\Application%20Data\Microsoft\&#352;ablony\M&#283;stsk&#253;%20&#250;&#345;ad%20&#218;valy.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759AB-39FD-4A72-BABC-E451F64D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Městský úřad Úvaly</Template>
  <TotalTime>138</TotalTime>
  <Pages>2</Pages>
  <Words>652</Words>
  <Characters>3853</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lpstr>
    </vt:vector>
  </TitlesOfParts>
  <Company>MÚ Úvaly</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Dana Kyralová</dc:creator>
  <cp:keywords/>
  <dc:description/>
  <cp:lastModifiedBy>Kamila Budilová</cp:lastModifiedBy>
  <cp:revision>3</cp:revision>
  <cp:lastPrinted>2025-09-16T11:05:00Z</cp:lastPrinted>
  <dcterms:created xsi:type="dcterms:W3CDTF">2025-10-14T12:00:00Z</dcterms:created>
  <dcterms:modified xsi:type="dcterms:W3CDTF">2025-10-15T07:00:00Z</dcterms:modified>
</cp:coreProperties>
</file>