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BC525" w14:textId="77777777" w:rsidR="009154F0" w:rsidRDefault="00000000">
      <w:pPr>
        <w:pStyle w:val="Nzev"/>
      </w:pPr>
      <w:r>
        <w:t>Obec Přestavlky u Čerčan</w:t>
      </w:r>
      <w:r>
        <w:br/>
        <w:t>Zastupitelstvo obce Přestavlky u Čerčan</w:t>
      </w:r>
    </w:p>
    <w:p w14:paraId="17B6F83B" w14:textId="77777777" w:rsidR="009154F0" w:rsidRDefault="00000000">
      <w:pPr>
        <w:pStyle w:val="Nadpis1"/>
      </w:pPr>
      <w:r>
        <w:t>Obecně závazná vyhláška obce Přestavlky u Čerčan</w:t>
      </w:r>
      <w:r>
        <w:br/>
        <w:t>o stanovení koeficientů daně z nemovitých věcí</w:t>
      </w:r>
    </w:p>
    <w:p w14:paraId="615DB677" w14:textId="77777777" w:rsidR="009154F0" w:rsidRDefault="00000000">
      <w:pPr>
        <w:pStyle w:val="UvodniVeta"/>
      </w:pPr>
      <w:r>
        <w:t>Zastupitelstvo obce Přestavlky u Čerčan se na svém zasedání dne 30. září 2026 usneslo vydat na základě § 12 odst. 1 písm. a) bod 1 a 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632DD48F" w14:textId="77777777" w:rsidR="009154F0" w:rsidRDefault="00000000">
      <w:pPr>
        <w:pStyle w:val="Nadpis2"/>
      </w:pPr>
      <w:r>
        <w:t>Čl. 1</w:t>
      </w:r>
      <w:r>
        <w:br/>
        <w:t>Úvodní ustanovení</w:t>
      </w:r>
    </w:p>
    <w:p w14:paraId="70407047" w14:textId="77777777" w:rsidR="009154F0" w:rsidRDefault="00000000">
      <w:pPr>
        <w:pStyle w:val="Odstavec"/>
      </w:pPr>
      <w:r>
        <w:t>Obec Přestavlky u Čerčan touto vyhláškou stanovuje:</w:t>
      </w:r>
    </w:p>
    <w:p w14:paraId="73203712" w14:textId="77777777" w:rsidR="009154F0" w:rsidRDefault="00000000">
      <w:pPr>
        <w:pStyle w:val="Odstavec"/>
        <w:numPr>
          <w:ilvl w:val="1"/>
          <w:numId w:val="2"/>
        </w:numPr>
      </w:pPr>
      <w:r>
        <w:t>místní koeficient pro obec,</w:t>
      </w:r>
    </w:p>
    <w:p w14:paraId="35EDA14E" w14:textId="77777777" w:rsidR="009154F0" w:rsidRDefault="00000000">
      <w:pPr>
        <w:pStyle w:val="Odstavec"/>
        <w:numPr>
          <w:ilvl w:val="1"/>
          <w:numId w:val="1"/>
        </w:numPr>
      </w:pPr>
      <w:r>
        <w:t>místní koeficient pro jednotlivou skupinu nemovitých věcí.</w:t>
      </w:r>
    </w:p>
    <w:p w14:paraId="7851F93C" w14:textId="77777777" w:rsidR="009154F0" w:rsidRDefault="00000000">
      <w:pPr>
        <w:pStyle w:val="Nadpis2"/>
      </w:pPr>
      <w:r>
        <w:t>Čl. 2</w:t>
      </w:r>
      <w:r>
        <w:br/>
        <w:t>Místní koeficient pro obec</w:t>
      </w:r>
    </w:p>
    <w:p w14:paraId="7BD37312" w14:textId="77777777" w:rsidR="009154F0" w:rsidRDefault="00000000">
      <w:pPr>
        <w:pStyle w:val="Odstavec"/>
        <w:numPr>
          <w:ilvl w:val="0"/>
          <w:numId w:val="3"/>
        </w:numPr>
      </w:pPr>
      <w:r>
        <w:t>Obec Přestavlky u Čerčan stanovuje místní koeficient pro obec ve výši 2.</w:t>
      </w:r>
    </w:p>
    <w:p w14:paraId="79F2788A" w14:textId="77777777" w:rsidR="009154F0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Přestavlky u Čerčan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660741D6" w14:textId="77777777" w:rsidR="009154F0" w:rsidRDefault="00000000">
      <w:pPr>
        <w:pStyle w:val="Odstavec"/>
        <w:numPr>
          <w:ilvl w:val="0"/>
          <w:numId w:val="1"/>
        </w:numPr>
      </w:pPr>
      <w:r>
        <w:t>Pokud se na nemovitou věc vztahuje vedle místního koeficientu pro obec také jiný místní koeficient, místní koeficient pro obec se na ni nepoužije</w:t>
      </w:r>
      <w:r>
        <w:rPr>
          <w:rStyle w:val="Znakapoznpodarou"/>
        </w:rPr>
        <w:footnoteReference w:id="2"/>
      </w:r>
      <w:r>
        <w:t>.</w:t>
      </w:r>
    </w:p>
    <w:p w14:paraId="3F75AAC0" w14:textId="77777777" w:rsidR="009154F0" w:rsidRDefault="00000000">
      <w:pPr>
        <w:pStyle w:val="Nadpis2"/>
      </w:pPr>
      <w:r>
        <w:t>Čl. 3</w:t>
      </w:r>
      <w:r>
        <w:br/>
        <w:t>Místní koeficient pro jednotlivou skupinu nemovitých věcí</w:t>
      </w:r>
    </w:p>
    <w:p w14:paraId="202452D5" w14:textId="20D80412" w:rsidR="009154F0" w:rsidRDefault="00000000">
      <w:pPr>
        <w:pStyle w:val="Odstavec"/>
        <w:numPr>
          <w:ilvl w:val="0"/>
          <w:numId w:val="4"/>
        </w:numPr>
      </w:pPr>
      <w:r>
        <w:t xml:space="preserve">Obec Přestavlky u Čerčan stanovuje místní koeficient pro jednotlivou skupinu staveb dle § 10a odst. 1 zákona o dani z nemovitých věcí, a to pro rekreační budovy ve výši </w:t>
      </w:r>
      <w:r w:rsidR="00FD5DE4">
        <w:t>3</w:t>
      </w:r>
      <w:r>
        <w:t>.</w:t>
      </w:r>
    </w:p>
    <w:p w14:paraId="2C8A6902" w14:textId="77777777" w:rsidR="009154F0" w:rsidRDefault="00000000">
      <w:pPr>
        <w:pStyle w:val="Odstavec"/>
        <w:numPr>
          <w:ilvl w:val="0"/>
          <w:numId w:val="1"/>
        </w:numPr>
      </w:pPr>
      <w:r>
        <w:t>Místní koeficient pro jednotlivou skupinu nemovitých věcí se vztahuje na všechny nemovité věci dané skupiny nemovitých věcí na území celé obce Přestavlky u Čerčan</w:t>
      </w:r>
      <w:r>
        <w:rPr>
          <w:rStyle w:val="Znakapoznpodarou"/>
        </w:rPr>
        <w:footnoteReference w:id="3"/>
      </w:r>
      <w:r>
        <w:t>.</w:t>
      </w:r>
    </w:p>
    <w:p w14:paraId="54EB2AF9" w14:textId="77777777" w:rsidR="009154F0" w:rsidRDefault="00000000">
      <w:pPr>
        <w:pStyle w:val="Nadpis2"/>
      </w:pPr>
      <w:r>
        <w:t>Čl. 4</w:t>
      </w:r>
      <w:r>
        <w:br/>
        <w:t>Zrušovací ustanovení</w:t>
      </w:r>
    </w:p>
    <w:p w14:paraId="5CDC639A" w14:textId="77777777" w:rsidR="009154F0" w:rsidRDefault="00000000">
      <w:pPr>
        <w:pStyle w:val="Odstavec"/>
      </w:pPr>
      <w:r>
        <w:t>Zrušuje se obecně závazná vyhláška č. 4/2020, o stanovení místního koeficientu pro výpočet daně z nemovitých věcí, ze dne 23. listopadu 2020.</w:t>
      </w:r>
    </w:p>
    <w:p w14:paraId="0DE60049" w14:textId="77777777" w:rsidR="009154F0" w:rsidRDefault="00000000">
      <w:pPr>
        <w:pStyle w:val="Nadpis2"/>
      </w:pPr>
      <w:r>
        <w:lastRenderedPageBreak/>
        <w:t>Čl. 5</w:t>
      </w:r>
      <w:r>
        <w:br/>
        <w:t>Účinnost</w:t>
      </w:r>
    </w:p>
    <w:p w14:paraId="4BA5B53A" w14:textId="77777777" w:rsidR="009154F0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9154F0" w14:paraId="4E45B637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266191" w14:textId="77777777" w:rsidR="009154F0" w:rsidRDefault="00000000">
            <w:pPr>
              <w:pStyle w:val="PodpisovePole"/>
            </w:pPr>
            <w:r>
              <w:t>Jan Mikulanda v. r.</w:t>
            </w:r>
            <w:r>
              <w:br/>
              <w:t xml:space="preserve"> starosta</w:t>
            </w: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79B5F0" w14:textId="77777777" w:rsidR="009154F0" w:rsidRDefault="00000000">
            <w:pPr>
              <w:pStyle w:val="PodpisovePole"/>
            </w:pPr>
            <w:r>
              <w:t>Ing. Radek Novák, MBA v. r.</w:t>
            </w:r>
            <w:r>
              <w:br/>
              <w:t xml:space="preserve"> místostarosta</w:t>
            </w:r>
          </w:p>
        </w:tc>
      </w:tr>
      <w:tr w:rsidR="009154F0" w14:paraId="7CEBB373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6C49E6" w14:textId="77777777" w:rsidR="009154F0" w:rsidRDefault="009154F0">
            <w:pPr>
              <w:pStyle w:val="PodpisovePole"/>
            </w:pP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C5BE84D" w14:textId="77777777" w:rsidR="009154F0" w:rsidRDefault="009154F0">
            <w:pPr>
              <w:pStyle w:val="PodpisovePole"/>
            </w:pPr>
          </w:p>
        </w:tc>
      </w:tr>
    </w:tbl>
    <w:p w14:paraId="79504F0A" w14:textId="77777777" w:rsidR="009154F0" w:rsidRDefault="009154F0"/>
    <w:sectPr w:rsidR="009154F0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651C2" w14:textId="77777777" w:rsidR="00F5044D" w:rsidRDefault="00F5044D">
      <w:r>
        <w:separator/>
      </w:r>
    </w:p>
  </w:endnote>
  <w:endnote w:type="continuationSeparator" w:id="0">
    <w:p w14:paraId="17147BD1" w14:textId="77777777" w:rsidR="00F5044D" w:rsidRDefault="00F5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FA47C" w14:textId="77777777" w:rsidR="00F5044D" w:rsidRDefault="00F5044D">
      <w:r>
        <w:rPr>
          <w:color w:val="000000"/>
        </w:rPr>
        <w:separator/>
      </w:r>
    </w:p>
  </w:footnote>
  <w:footnote w:type="continuationSeparator" w:id="0">
    <w:p w14:paraId="177A5923" w14:textId="77777777" w:rsidR="00F5044D" w:rsidRDefault="00F5044D">
      <w:r>
        <w:continuationSeparator/>
      </w:r>
    </w:p>
  </w:footnote>
  <w:footnote w:id="1">
    <w:p w14:paraId="65FFCDD0" w14:textId="77777777" w:rsidR="009154F0" w:rsidRDefault="00000000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věcí.</w:t>
      </w:r>
    </w:p>
    <w:p w14:paraId="2187A3B8" w14:textId="77777777" w:rsidR="009154F0" w:rsidRDefault="009154F0"/>
  </w:footnote>
  <w:footnote w:id="2">
    <w:p w14:paraId="6BA09226" w14:textId="77777777" w:rsidR="009154F0" w:rsidRDefault="00000000">
      <w:pPr>
        <w:pStyle w:val="Footnote"/>
      </w:pPr>
      <w:r>
        <w:rPr>
          <w:rStyle w:val="Znakapoznpodarou"/>
        </w:rPr>
        <w:footnoteRef/>
      </w:r>
      <w:r>
        <w:t>§ 12 odst. 5 zákona o dani z nemovitých věcí.</w:t>
      </w:r>
    </w:p>
    <w:p w14:paraId="0A13A083" w14:textId="77777777" w:rsidR="009154F0" w:rsidRDefault="009154F0"/>
  </w:footnote>
  <w:footnote w:id="3">
    <w:p w14:paraId="2E0179DD" w14:textId="77777777" w:rsidR="009154F0" w:rsidRDefault="00000000">
      <w:pPr>
        <w:pStyle w:val="Footnote"/>
      </w:pPr>
      <w:r>
        <w:rPr>
          <w:rStyle w:val="Znakapoznpodarou"/>
        </w:rPr>
        <w:footnoteRef/>
      </w:r>
      <w:r>
        <w:t>§ 12ab odst. 4 zákona o dani z nemovitých věcí</w:t>
      </w:r>
    </w:p>
    <w:p w14:paraId="09ACD693" w14:textId="77777777" w:rsidR="009154F0" w:rsidRDefault="009154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201C"/>
    <w:multiLevelType w:val="multilevel"/>
    <w:tmpl w:val="18CC97B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436021206">
    <w:abstractNumId w:val="0"/>
  </w:num>
  <w:num w:numId="2" w16cid:durableId="1684277881">
    <w:abstractNumId w:val="0"/>
    <w:lvlOverride w:ilvl="0">
      <w:startOverride w:val="1"/>
    </w:lvlOverride>
    <w:lvlOverride w:ilvl="1">
      <w:startOverride w:val="1"/>
    </w:lvlOverride>
  </w:num>
  <w:num w:numId="3" w16cid:durableId="2146963731">
    <w:abstractNumId w:val="0"/>
    <w:lvlOverride w:ilvl="0">
      <w:startOverride w:val="1"/>
    </w:lvlOverride>
  </w:num>
  <w:num w:numId="4" w16cid:durableId="1884249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154F0"/>
    <w:rsid w:val="009154F0"/>
    <w:rsid w:val="00EF539F"/>
    <w:rsid w:val="00F5044D"/>
    <w:rsid w:val="00FD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9032"/>
  <w15:docId w15:val="{73E6E383-C25D-4495-9432-DF81691F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Radek Novák</cp:lastModifiedBy>
  <cp:revision>2</cp:revision>
  <dcterms:created xsi:type="dcterms:W3CDTF">2026-09-30T18:13:00Z</dcterms:created>
  <dcterms:modified xsi:type="dcterms:W3CDTF">2026-09-30T18:13:00Z</dcterms:modified>
</cp:coreProperties>
</file>