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5ECE1" w14:textId="77777777" w:rsidR="00F821FF" w:rsidRDefault="00F821FF" w:rsidP="00A766A5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40"/>
          <w:szCs w:val="40"/>
        </w:rPr>
      </w:pPr>
    </w:p>
    <w:p w14:paraId="58A6B72D" w14:textId="5DA03F36" w:rsidR="00A766A5" w:rsidRDefault="003D1228" w:rsidP="00A766A5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OBEC JIŘETÍN POD JEDLOVOU</w:t>
      </w:r>
    </w:p>
    <w:p w14:paraId="47DCFE70" w14:textId="77777777" w:rsidR="00524CF3" w:rsidRPr="00524CF3" w:rsidRDefault="00524CF3" w:rsidP="001653D0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6E7C316C" w14:textId="7C305138" w:rsidR="00524CF3" w:rsidRDefault="00524CF3" w:rsidP="001653D0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ZASTUPITELSTVO OBCE JIŘETÍN POD JEDLOVOU</w:t>
      </w:r>
    </w:p>
    <w:p w14:paraId="476FB14C" w14:textId="77777777" w:rsidR="00524CF3" w:rsidRPr="00524CF3" w:rsidRDefault="00524CF3" w:rsidP="001653D0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135E2321" w14:textId="64A8CE9F" w:rsidR="008B2388" w:rsidRPr="00C3640E" w:rsidRDefault="008B2388" w:rsidP="001653D0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C3640E">
        <w:rPr>
          <w:rFonts w:ascii="Times New Roman" w:hAnsi="Times New Roman"/>
          <w:b/>
          <w:sz w:val="32"/>
          <w:szCs w:val="32"/>
        </w:rPr>
        <w:t>Obecně závazná vyhláška</w:t>
      </w:r>
    </w:p>
    <w:p w14:paraId="1D7663A9" w14:textId="77777777" w:rsidR="008B2388" w:rsidRPr="00524CF3" w:rsidRDefault="008B2388" w:rsidP="001653D0">
      <w:pPr>
        <w:jc w:val="center"/>
        <w:rPr>
          <w:b/>
          <w:szCs w:val="24"/>
        </w:rPr>
      </w:pPr>
    </w:p>
    <w:p w14:paraId="784A03A7" w14:textId="77777777" w:rsidR="00322D0F" w:rsidRDefault="00322D0F" w:rsidP="00322D0F">
      <w:pPr>
        <w:widowControl/>
        <w:autoSpaceDE w:val="0"/>
        <w:autoSpaceDN w:val="0"/>
        <w:adjustRightInd w:val="0"/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 xml:space="preserve">kterou se zrušuje obecně závazná vyhláška č. 1/2022, </w:t>
      </w:r>
    </w:p>
    <w:p w14:paraId="61DA067C" w14:textId="50542142" w:rsidR="00543AB9" w:rsidRDefault="00322D0F" w:rsidP="00322D0F">
      <w:pPr>
        <w:widowControl/>
        <w:autoSpaceDE w:val="0"/>
        <w:autoSpaceDN w:val="0"/>
        <w:adjustRightInd w:val="0"/>
        <w:jc w:val="center"/>
        <w:rPr>
          <w:rFonts w:ascii="Times" w:hAnsi="Times" w:cs="Times"/>
          <w:b/>
          <w:bCs/>
          <w:sz w:val="28"/>
          <w:szCs w:val="28"/>
        </w:rPr>
      </w:pPr>
      <w:r w:rsidRPr="00322D0F">
        <w:rPr>
          <w:rFonts w:ascii="Times" w:hAnsi="Times" w:cs="Times"/>
          <w:b/>
          <w:bCs/>
          <w:sz w:val="28"/>
          <w:szCs w:val="28"/>
        </w:rPr>
        <w:t>o regulaci hlučné zábavní pyrotechniky a o stanovení výjimečných případů, kdy doba nočního klidu je vymezena dobou kratší, nebo při nichž nemusí být dodržována doba nočního klidu</w:t>
      </w:r>
    </w:p>
    <w:p w14:paraId="0437B6D1" w14:textId="77777777" w:rsidR="00555A1E" w:rsidRPr="00524CF3" w:rsidRDefault="00555A1E" w:rsidP="00543AB9">
      <w:pPr>
        <w:widowControl/>
        <w:autoSpaceDE w:val="0"/>
        <w:autoSpaceDN w:val="0"/>
        <w:adjustRightInd w:val="0"/>
        <w:jc w:val="center"/>
        <w:rPr>
          <w:rFonts w:ascii="Times" w:hAnsi="Times" w:cs="Times"/>
          <w:b/>
          <w:bCs/>
          <w:szCs w:val="24"/>
        </w:rPr>
      </w:pPr>
    </w:p>
    <w:p w14:paraId="686D1563" w14:textId="1AEAF016" w:rsidR="00E92C84" w:rsidRPr="00E92C84" w:rsidRDefault="00E92C84" w:rsidP="00524CF3">
      <w:pPr>
        <w:widowControl/>
        <w:autoSpaceDE w:val="0"/>
        <w:autoSpaceDN w:val="0"/>
        <w:adjustRightInd w:val="0"/>
        <w:jc w:val="both"/>
        <w:rPr>
          <w:i/>
          <w:iCs/>
          <w:szCs w:val="24"/>
        </w:rPr>
      </w:pPr>
      <w:r w:rsidRPr="00E92C84">
        <w:rPr>
          <w:i/>
          <w:iCs/>
          <w:szCs w:val="24"/>
        </w:rPr>
        <w:t xml:space="preserve">Zastupitelstvo </w:t>
      </w:r>
      <w:r w:rsidR="005719E5">
        <w:rPr>
          <w:i/>
          <w:iCs/>
          <w:szCs w:val="24"/>
        </w:rPr>
        <w:t>obce Jiřetín pod Jedlovou</w:t>
      </w:r>
      <w:r w:rsidRPr="00E92C84">
        <w:rPr>
          <w:i/>
          <w:iCs/>
          <w:szCs w:val="24"/>
        </w:rPr>
        <w:t xml:space="preserve"> se na svém zasedání dne</w:t>
      </w:r>
      <w:r w:rsidR="00524CF3">
        <w:rPr>
          <w:i/>
          <w:iCs/>
          <w:szCs w:val="24"/>
        </w:rPr>
        <w:t xml:space="preserve"> </w:t>
      </w:r>
      <w:r w:rsidR="00D81584">
        <w:rPr>
          <w:i/>
          <w:iCs/>
          <w:szCs w:val="24"/>
        </w:rPr>
        <w:t>22.06.</w:t>
      </w:r>
      <w:r w:rsidR="00524CF3">
        <w:rPr>
          <w:i/>
          <w:iCs/>
          <w:szCs w:val="24"/>
        </w:rPr>
        <w:t>2026</w:t>
      </w:r>
      <w:r w:rsidRPr="00E92C84">
        <w:rPr>
          <w:i/>
          <w:iCs/>
          <w:szCs w:val="24"/>
        </w:rPr>
        <w:t xml:space="preserve"> usneslo vydat na základě</w:t>
      </w:r>
      <w:r w:rsidR="005719E5">
        <w:rPr>
          <w:i/>
          <w:iCs/>
          <w:szCs w:val="24"/>
        </w:rPr>
        <w:t xml:space="preserve"> </w:t>
      </w:r>
      <w:r w:rsidRPr="00E92C84">
        <w:rPr>
          <w:i/>
          <w:iCs/>
          <w:szCs w:val="24"/>
        </w:rPr>
        <w:t>ustanovení § 84 odst. 2 písm. h) zákona č. 128/2000 Sb., o obcích (obecní</w:t>
      </w:r>
      <w:r w:rsidR="005719E5">
        <w:rPr>
          <w:i/>
          <w:iCs/>
          <w:szCs w:val="24"/>
        </w:rPr>
        <w:t xml:space="preserve"> </w:t>
      </w:r>
      <w:r w:rsidRPr="00E92C84">
        <w:rPr>
          <w:i/>
          <w:iCs/>
          <w:szCs w:val="24"/>
        </w:rPr>
        <w:t>zřízení), ve znění pozdějších</w:t>
      </w:r>
      <w:r w:rsidR="00F0164A">
        <w:rPr>
          <w:i/>
          <w:iCs/>
          <w:szCs w:val="24"/>
        </w:rPr>
        <w:t xml:space="preserve"> </w:t>
      </w:r>
      <w:r w:rsidRPr="00E92C84">
        <w:rPr>
          <w:i/>
          <w:iCs/>
          <w:szCs w:val="24"/>
        </w:rPr>
        <w:t>předpisů,</w:t>
      </w:r>
      <w:r w:rsidR="00F821FF">
        <w:rPr>
          <w:i/>
          <w:iCs/>
          <w:szCs w:val="24"/>
        </w:rPr>
        <w:t xml:space="preserve"> </w:t>
      </w:r>
      <w:r w:rsidRPr="00E92C84">
        <w:rPr>
          <w:i/>
          <w:iCs/>
          <w:szCs w:val="24"/>
        </w:rPr>
        <w:t>tuto</w:t>
      </w:r>
      <w:r w:rsidR="00F0164A">
        <w:rPr>
          <w:i/>
          <w:iCs/>
          <w:szCs w:val="24"/>
        </w:rPr>
        <w:t xml:space="preserve"> </w:t>
      </w:r>
      <w:r w:rsidR="00524CF3">
        <w:rPr>
          <w:i/>
          <w:iCs/>
          <w:szCs w:val="24"/>
        </w:rPr>
        <w:t>o</w:t>
      </w:r>
      <w:r w:rsidRPr="00E92C84">
        <w:rPr>
          <w:i/>
          <w:iCs/>
          <w:szCs w:val="24"/>
        </w:rPr>
        <w:t>becně</w:t>
      </w:r>
      <w:r w:rsidR="00F0164A">
        <w:rPr>
          <w:i/>
          <w:iCs/>
          <w:szCs w:val="24"/>
        </w:rPr>
        <w:t xml:space="preserve"> </w:t>
      </w:r>
      <w:r w:rsidRPr="00E92C84">
        <w:rPr>
          <w:i/>
          <w:iCs/>
          <w:szCs w:val="24"/>
        </w:rPr>
        <w:t>závaznou vyhlášku (dále jen „vyhláška“):</w:t>
      </w:r>
    </w:p>
    <w:p w14:paraId="3BDA7046" w14:textId="77777777" w:rsidR="00E92C84" w:rsidRDefault="00E92C84" w:rsidP="00E92C84">
      <w:pPr>
        <w:widowControl/>
        <w:autoSpaceDE w:val="0"/>
        <w:autoSpaceDN w:val="0"/>
        <w:adjustRightInd w:val="0"/>
        <w:jc w:val="center"/>
        <w:rPr>
          <w:b/>
          <w:bCs/>
          <w:szCs w:val="24"/>
        </w:rPr>
      </w:pPr>
    </w:p>
    <w:p w14:paraId="46120A31" w14:textId="77777777" w:rsidR="00E92C84" w:rsidRPr="00E92C84" w:rsidRDefault="00E92C84" w:rsidP="00E92C84">
      <w:pPr>
        <w:widowControl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E92C84">
        <w:rPr>
          <w:b/>
          <w:bCs/>
          <w:szCs w:val="24"/>
        </w:rPr>
        <w:t>Článek 1</w:t>
      </w:r>
    </w:p>
    <w:p w14:paraId="3D2DDF1D" w14:textId="71179BF6" w:rsidR="00797DCA" w:rsidRPr="00200A52" w:rsidRDefault="00322D0F" w:rsidP="001653D0">
      <w:pPr>
        <w:jc w:val="center"/>
        <w:rPr>
          <w:b/>
          <w:szCs w:val="24"/>
        </w:rPr>
      </w:pPr>
      <w:r>
        <w:rPr>
          <w:b/>
          <w:szCs w:val="24"/>
        </w:rPr>
        <w:t>Zrušovací ustanovení</w:t>
      </w:r>
    </w:p>
    <w:p w14:paraId="23D53D52" w14:textId="69ED39FC" w:rsidR="00797DCA" w:rsidRDefault="00797DCA" w:rsidP="001653D0">
      <w:pPr>
        <w:rPr>
          <w:szCs w:val="24"/>
        </w:rPr>
      </w:pPr>
    </w:p>
    <w:p w14:paraId="7ED05F5D" w14:textId="7E9FB79E" w:rsidR="00524CF3" w:rsidRPr="000C696C" w:rsidRDefault="00322D0F" w:rsidP="00322D0F">
      <w:pPr>
        <w:widowControl/>
        <w:autoSpaceDE w:val="0"/>
        <w:autoSpaceDN w:val="0"/>
        <w:adjustRightInd w:val="0"/>
        <w:jc w:val="both"/>
        <w:rPr>
          <w:szCs w:val="24"/>
        </w:rPr>
      </w:pPr>
      <w:r w:rsidRPr="000C696C">
        <w:rPr>
          <w:szCs w:val="24"/>
        </w:rPr>
        <w:t>Zrušuje se obecně závazná vyhláška č. 1/2022, o regulaci hlučné zábavní pyrotechniky</w:t>
      </w:r>
      <w:r w:rsidR="000C696C" w:rsidRPr="000C696C">
        <w:rPr>
          <w:szCs w:val="24"/>
        </w:rPr>
        <w:t xml:space="preserve"> </w:t>
      </w:r>
      <w:r w:rsidRPr="000C696C">
        <w:rPr>
          <w:szCs w:val="24"/>
        </w:rPr>
        <w:t>a</w:t>
      </w:r>
      <w:r w:rsidR="000C696C">
        <w:rPr>
          <w:szCs w:val="24"/>
        </w:rPr>
        <w:t> </w:t>
      </w:r>
      <w:r w:rsidRPr="000C696C">
        <w:rPr>
          <w:szCs w:val="24"/>
        </w:rPr>
        <w:t>o</w:t>
      </w:r>
      <w:r w:rsidR="000C696C">
        <w:rPr>
          <w:szCs w:val="24"/>
        </w:rPr>
        <w:t> </w:t>
      </w:r>
      <w:r w:rsidRPr="000C696C">
        <w:rPr>
          <w:szCs w:val="24"/>
        </w:rPr>
        <w:t>stanovení výjimečných případů, kdy doba nočního kl</w:t>
      </w:r>
      <w:bookmarkStart w:id="0" w:name="_GoBack"/>
      <w:bookmarkEnd w:id="0"/>
      <w:r w:rsidRPr="000C696C">
        <w:rPr>
          <w:szCs w:val="24"/>
        </w:rPr>
        <w:t>idu je vymezena dobou kratší, nebo při</w:t>
      </w:r>
      <w:r w:rsidR="000C696C">
        <w:rPr>
          <w:szCs w:val="24"/>
        </w:rPr>
        <w:t> </w:t>
      </w:r>
      <w:r w:rsidRPr="000C696C">
        <w:rPr>
          <w:szCs w:val="24"/>
        </w:rPr>
        <w:t xml:space="preserve">nichž nemusí být dodržována doba nočního klidu, ze dne </w:t>
      </w:r>
      <w:r w:rsidR="000C696C" w:rsidRPr="000C696C">
        <w:rPr>
          <w:szCs w:val="24"/>
        </w:rPr>
        <w:t>20. 12. 2022.</w:t>
      </w:r>
    </w:p>
    <w:p w14:paraId="5B955F56" w14:textId="28A5B410" w:rsidR="00F821FF" w:rsidRDefault="00F821FF">
      <w:pPr>
        <w:widowControl/>
        <w:rPr>
          <w:b/>
          <w:szCs w:val="24"/>
        </w:rPr>
      </w:pPr>
    </w:p>
    <w:p w14:paraId="57ADE650" w14:textId="773D2365" w:rsidR="00797DCA" w:rsidRPr="00200A52" w:rsidRDefault="006F5464" w:rsidP="001653D0">
      <w:pPr>
        <w:jc w:val="center"/>
        <w:rPr>
          <w:b/>
          <w:szCs w:val="24"/>
        </w:rPr>
      </w:pPr>
      <w:r>
        <w:rPr>
          <w:b/>
          <w:szCs w:val="24"/>
        </w:rPr>
        <w:t xml:space="preserve">Článek </w:t>
      </w:r>
      <w:r w:rsidR="00322D0F">
        <w:rPr>
          <w:b/>
          <w:szCs w:val="24"/>
        </w:rPr>
        <w:t>2</w:t>
      </w:r>
    </w:p>
    <w:p w14:paraId="45696CC5" w14:textId="77777777" w:rsidR="00F05E9C" w:rsidRPr="00200A52" w:rsidRDefault="00F05E9C" w:rsidP="001653D0">
      <w:pPr>
        <w:jc w:val="center"/>
        <w:rPr>
          <w:b/>
          <w:szCs w:val="24"/>
        </w:rPr>
      </w:pPr>
      <w:r w:rsidRPr="00200A52">
        <w:rPr>
          <w:b/>
          <w:szCs w:val="24"/>
        </w:rPr>
        <w:t>Účinnost</w:t>
      </w:r>
    </w:p>
    <w:p w14:paraId="787E9602" w14:textId="77777777" w:rsidR="001653D0" w:rsidRPr="00967DD8" w:rsidRDefault="001653D0" w:rsidP="001653D0">
      <w:pPr>
        <w:autoSpaceDE w:val="0"/>
        <w:autoSpaceDN w:val="0"/>
        <w:adjustRightInd w:val="0"/>
      </w:pPr>
    </w:p>
    <w:p w14:paraId="54F3FE9D" w14:textId="77777777" w:rsidR="00524CF3" w:rsidRPr="001013E3" w:rsidRDefault="00524CF3" w:rsidP="00524CF3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  <w:r w:rsidRPr="001013E3">
        <w:rPr>
          <w:rFonts w:ascii="Times New Roman" w:hAnsi="Times New Roman"/>
          <w:szCs w:val="24"/>
        </w:rPr>
        <w:t xml:space="preserve">Tato vyhláška nabývá účinnosti počátkem patnáctého dne následujícího po dni jejího vyhlášení. </w:t>
      </w:r>
    </w:p>
    <w:p w14:paraId="60C2918D" w14:textId="77777777" w:rsidR="001653D0" w:rsidRDefault="001653D0" w:rsidP="001653D0">
      <w:pPr>
        <w:autoSpaceDE w:val="0"/>
        <w:autoSpaceDN w:val="0"/>
        <w:adjustRightInd w:val="0"/>
      </w:pPr>
    </w:p>
    <w:p w14:paraId="57BC81F6" w14:textId="77777777" w:rsidR="00F821FF" w:rsidRDefault="00F821FF" w:rsidP="001653D0">
      <w:pPr>
        <w:autoSpaceDE w:val="0"/>
        <w:autoSpaceDN w:val="0"/>
        <w:adjustRightInd w:val="0"/>
      </w:pPr>
    </w:p>
    <w:p w14:paraId="3BC674D8" w14:textId="77777777" w:rsidR="00F821FF" w:rsidRDefault="00F821FF" w:rsidP="001653D0">
      <w:pPr>
        <w:autoSpaceDE w:val="0"/>
        <w:autoSpaceDN w:val="0"/>
        <w:adjustRightInd w:val="0"/>
      </w:pPr>
    </w:p>
    <w:p w14:paraId="2356B5C7" w14:textId="77777777" w:rsidR="001653D0" w:rsidRDefault="001653D0" w:rsidP="001653D0">
      <w:pPr>
        <w:autoSpaceDE w:val="0"/>
        <w:autoSpaceDN w:val="0"/>
        <w:adjustRightInd w:val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42"/>
        <w:gridCol w:w="4528"/>
      </w:tblGrid>
      <w:tr w:rsidR="00A766A5" w:rsidRPr="009B14DD" w14:paraId="5AE85904" w14:textId="77777777" w:rsidTr="00B76751">
        <w:trPr>
          <w:trHeight w:val="80"/>
          <w:jc w:val="center"/>
        </w:trPr>
        <w:tc>
          <w:tcPr>
            <w:tcW w:w="4605" w:type="dxa"/>
          </w:tcPr>
          <w:p w14:paraId="508847D1" w14:textId="77777777" w:rsidR="00A766A5" w:rsidRPr="009B14DD" w:rsidRDefault="00A766A5" w:rsidP="001F2B08">
            <w:pPr>
              <w:rPr>
                <w:rFonts w:eastAsia="Calibri"/>
              </w:rPr>
            </w:pPr>
          </w:p>
        </w:tc>
        <w:tc>
          <w:tcPr>
            <w:tcW w:w="4605" w:type="dxa"/>
          </w:tcPr>
          <w:p w14:paraId="1738036E" w14:textId="77777777" w:rsidR="00A766A5" w:rsidRPr="009B14DD" w:rsidRDefault="00A766A5" w:rsidP="00B76751">
            <w:pPr>
              <w:jc w:val="center"/>
              <w:rPr>
                <w:rFonts w:eastAsia="Calibri"/>
              </w:rPr>
            </w:pPr>
          </w:p>
        </w:tc>
      </w:tr>
      <w:tr w:rsidR="00A766A5" w:rsidRPr="009B14DD" w14:paraId="0D503B7E" w14:textId="77777777" w:rsidTr="00B76751">
        <w:trPr>
          <w:jc w:val="center"/>
        </w:trPr>
        <w:tc>
          <w:tcPr>
            <w:tcW w:w="4605" w:type="dxa"/>
          </w:tcPr>
          <w:p w14:paraId="1EABE84A" w14:textId="6C70F2D2" w:rsidR="00A766A5" w:rsidRPr="009B14DD" w:rsidRDefault="004276E0" w:rsidP="00B767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Ing. Renáta Ivanová, DiS.</w:t>
            </w:r>
            <w:r w:rsidR="00524CF3">
              <w:rPr>
                <w:rFonts w:eastAsia="Calibri"/>
              </w:rPr>
              <w:t xml:space="preserve"> v. r.</w:t>
            </w:r>
          </w:p>
          <w:p w14:paraId="43FB1FB2" w14:textId="68178F0B" w:rsidR="00A766A5" w:rsidRPr="009B14DD" w:rsidRDefault="00A766A5" w:rsidP="00B76751">
            <w:pPr>
              <w:jc w:val="center"/>
              <w:rPr>
                <w:rFonts w:eastAsia="Calibri"/>
              </w:rPr>
            </w:pPr>
            <w:r w:rsidRPr="009B14DD">
              <w:rPr>
                <w:rFonts w:eastAsia="Calibri"/>
              </w:rPr>
              <w:t>místostarost</w:t>
            </w:r>
            <w:r w:rsidR="00524CF3">
              <w:rPr>
                <w:rFonts w:eastAsia="Calibri"/>
              </w:rPr>
              <w:t>k</w:t>
            </w:r>
            <w:r w:rsidRPr="009B14DD">
              <w:rPr>
                <w:rFonts w:eastAsia="Calibri"/>
              </w:rPr>
              <w:t>a</w:t>
            </w:r>
          </w:p>
        </w:tc>
        <w:tc>
          <w:tcPr>
            <w:tcW w:w="4605" w:type="dxa"/>
          </w:tcPr>
          <w:p w14:paraId="13FBCE14" w14:textId="6DFB9888" w:rsidR="00A766A5" w:rsidRPr="009B14DD" w:rsidRDefault="00BD6896" w:rsidP="00B767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J</w:t>
            </w:r>
            <w:r w:rsidR="00DC1A72">
              <w:rPr>
                <w:rFonts w:eastAsia="Calibri"/>
              </w:rPr>
              <w:t>osef Zoser</w:t>
            </w:r>
            <w:r w:rsidR="00524CF3">
              <w:rPr>
                <w:rFonts w:eastAsia="Calibri"/>
              </w:rPr>
              <w:t xml:space="preserve"> v. r.</w:t>
            </w:r>
          </w:p>
          <w:p w14:paraId="3E1D83A6" w14:textId="77777777" w:rsidR="00A766A5" w:rsidRPr="009B14DD" w:rsidRDefault="00A766A5" w:rsidP="00B76751">
            <w:pPr>
              <w:jc w:val="center"/>
              <w:rPr>
                <w:rFonts w:eastAsia="Calibri"/>
              </w:rPr>
            </w:pPr>
            <w:r w:rsidRPr="009B14DD">
              <w:rPr>
                <w:rFonts w:eastAsia="Calibri"/>
              </w:rPr>
              <w:t>starosta</w:t>
            </w:r>
          </w:p>
        </w:tc>
      </w:tr>
    </w:tbl>
    <w:p w14:paraId="716BE3C9" w14:textId="1332E977" w:rsidR="005E39F8" w:rsidRPr="005E39F8" w:rsidRDefault="00DC1A72" w:rsidP="00524CF3">
      <w:pPr>
        <w:jc w:val="both"/>
        <w:rPr>
          <w:color w:val="000000"/>
          <w:szCs w:val="24"/>
        </w:rPr>
      </w:pPr>
      <w:r>
        <w:rPr>
          <w:color w:val="000000"/>
          <w:szCs w:val="24"/>
          <w:u w:val="single"/>
        </w:rPr>
        <w:t xml:space="preserve"> </w:t>
      </w:r>
    </w:p>
    <w:p w14:paraId="530E934C" w14:textId="77777777" w:rsidR="00286D0C" w:rsidRPr="005E39F8" w:rsidRDefault="00286D0C" w:rsidP="005E39F8">
      <w:pPr>
        <w:rPr>
          <w:szCs w:val="24"/>
        </w:rPr>
      </w:pPr>
    </w:p>
    <w:sectPr w:rsidR="00286D0C" w:rsidRPr="005E39F8" w:rsidSect="00F821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66966" w14:textId="77777777" w:rsidR="00520064" w:rsidRDefault="00520064">
      <w:r>
        <w:separator/>
      </w:r>
    </w:p>
  </w:endnote>
  <w:endnote w:type="continuationSeparator" w:id="0">
    <w:p w14:paraId="4B24DB72" w14:textId="77777777" w:rsidR="00520064" w:rsidRDefault="0052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1C75F" w14:textId="77777777" w:rsidR="00520064" w:rsidRDefault="00520064">
      <w:r>
        <w:separator/>
      </w:r>
    </w:p>
  </w:footnote>
  <w:footnote w:type="continuationSeparator" w:id="0">
    <w:p w14:paraId="5E8C7982" w14:textId="77777777" w:rsidR="00520064" w:rsidRDefault="00520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011D"/>
    <w:multiLevelType w:val="hybridMultilevel"/>
    <w:tmpl w:val="0BF28372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53BE0E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3F7B24"/>
    <w:multiLevelType w:val="hybridMultilevel"/>
    <w:tmpl w:val="5D4CC682"/>
    <w:lvl w:ilvl="0" w:tplc="B4A6D1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6D0527"/>
    <w:multiLevelType w:val="hybridMultilevel"/>
    <w:tmpl w:val="7E98ED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DCA"/>
    <w:rsid w:val="00013892"/>
    <w:rsid w:val="000309D1"/>
    <w:rsid w:val="00034984"/>
    <w:rsid w:val="000427DB"/>
    <w:rsid w:val="00071BEC"/>
    <w:rsid w:val="00073B92"/>
    <w:rsid w:val="00090944"/>
    <w:rsid w:val="000A06E9"/>
    <w:rsid w:val="000B37F1"/>
    <w:rsid w:val="000C696C"/>
    <w:rsid w:val="000D4B07"/>
    <w:rsid w:val="000F282E"/>
    <w:rsid w:val="000F5981"/>
    <w:rsid w:val="0014156C"/>
    <w:rsid w:val="0015479A"/>
    <w:rsid w:val="001562CF"/>
    <w:rsid w:val="001653D0"/>
    <w:rsid w:val="00180B51"/>
    <w:rsid w:val="001C3D56"/>
    <w:rsid w:val="001D4A00"/>
    <w:rsid w:val="001E2B3E"/>
    <w:rsid w:val="001E4E5A"/>
    <w:rsid w:val="001F2B08"/>
    <w:rsid w:val="00200A52"/>
    <w:rsid w:val="00203F6A"/>
    <w:rsid w:val="002153C0"/>
    <w:rsid w:val="00233372"/>
    <w:rsid w:val="00234556"/>
    <w:rsid w:val="00263866"/>
    <w:rsid w:val="002670F6"/>
    <w:rsid w:val="0027027B"/>
    <w:rsid w:val="00286D0C"/>
    <w:rsid w:val="002C2128"/>
    <w:rsid w:val="002C619E"/>
    <w:rsid w:val="0031712A"/>
    <w:rsid w:val="00322D0F"/>
    <w:rsid w:val="00322FB0"/>
    <w:rsid w:val="0036717F"/>
    <w:rsid w:val="00377EE0"/>
    <w:rsid w:val="00395DDB"/>
    <w:rsid w:val="003B7B54"/>
    <w:rsid w:val="003D1228"/>
    <w:rsid w:val="003D6D1C"/>
    <w:rsid w:val="003E2199"/>
    <w:rsid w:val="004113C4"/>
    <w:rsid w:val="0041382D"/>
    <w:rsid w:val="00413E4D"/>
    <w:rsid w:val="00417127"/>
    <w:rsid w:val="004276E0"/>
    <w:rsid w:val="004471B5"/>
    <w:rsid w:val="004515D5"/>
    <w:rsid w:val="00452F08"/>
    <w:rsid w:val="00461DDB"/>
    <w:rsid w:val="004676BB"/>
    <w:rsid w:val="00494628"/>
    <w:rsid w:val="004B0A8E"/>
    <w:rsid w:val="00503AD3"/>
    <w:rsid w:val="0051170A"/>
    <w:rsid w:val="00520064"/>
    <w:rsid w:val="00524CF3"/>
    <w:rsid w:val="00534D4D"/>
    <w:rsid w:val="00543AB9"/>
    <w:rsid w:val="00555A1E"/>
    <w:rsid w:val="00563FD7"/>
    <w:rsid w:val="005719E5"/>
    <w:rsid w:val="00571C71"/>
    <w:rsid w:val="00573068"/>
    <w:rsid w:val="00573A73"/>
    <w:rsid w:val="005B6ACD"/>
    <w:rsid w:val="005D557C"/>
    <w:rsid w:val="005E0670"/>
    <w:rsid w:val="005E2D3A"/>
    <w:rsid w:val="005E39F8"/>
    <w:rsid w:val="005F235B"/>
    <w:rsid w:val="006005A0"/>
    <w:rsid w:val="00607447"/>
    <w:rsid w:val="00614507"/>
    <w:rsid w:val="00626CCA"/>
    <w:rsid w:val="0063216A"/>
    <w:rsid w:val="00637B9A"/>
    <w:rsid w:val="006443A8"/>
    <w:rsid w:val="00647BE9"/>
    <w:rsid w:val="00663C48"/>
    <w:rsid w:val="00680AB7"/>
    <w:rsid w:val="0068287E"/>
    <w:rsid w:val="00687404"/>
    <w:rsid w:val="00694980"/>
    <w:rsid w:val="006B10A5"/>
    <w:rsid w:val="006B653F"/>
    <w:rsid w:val="006C046D"/>
    <w:rsid w:val="006C236B"/>
    <w:rsid w:val="006C3A14"/>
    <w:rsid w:val="006C3BF6"/>
    <w:rsid w:val="006F492F"/>
    <w:rsid w:val="006F5464"/>
    <w:rsid w:val="00701D58"/>
    <w:rsid w:val="0070476C"/>
    <w:rsid w:val="00705BD6"/>
    <w:rsid w:val="00707BCB"/>
    <w:rsid w:val="0071746E"/>
    <w:rsid w:val="00765209"/>
    <w:rsid w:val="0077315E"/>
    <w:rsid w:val="00780AEF"/>
    <w:rsid w:val="007952B8"/>
    <w:rsid w:val="00796940"/>
    <w:rsid w:val="00797CBB"/>
    <w:rsid w:val="00797DCA"/>
    <w:rsid w:val="007D31DC"/>
    <w:rsid w:val="007E6B99"/>
    <w:rsid w:val="007F4341"/>
    <w:rsid w:val="00807CE2"/>
    <w:rsid w:val="00815C5A"/>
    <w:rsid w:val="00822A24"/>
    <w:rsid w:val="008348D0"/>
    <w:rsid w:val="008874DB"/>
    <w:rsid w:val="008B2388"/>
    <w:rsid w:val="008D3423"/>
    <w:rsid w:val="008D4FF2"/>
    <w:rsid w:val="008F01F1"/>
    <w:rsid w:val="008F2AA4"/>
    <w:rsid w:val="0091743E"/>
    <w:rsid w:val="0094415B"/>
    <w:rsid w:val="0096269F"/>
    <w:rsid w:val="00977724"/>
    <w:rsid w:val="0098453C"/>
    <w:rsid w:val="00991532"/>
    <w:rsid w:val="00A2075D"/>
    <w:rsid w:val="00A766A5"/>
    <w:rsid w:val="00A8087E"/>
    <w:rsid w:val="00A86D37"/>
    <w:rsid w:val="00A96729"/>
    <w:rsid w:val="00B074D9"/>
    <w:rsid w:val="00B10B86"/>
    <w:rsid w:val="00B11F73"/>
    <w:rsid w:val="00B25732"/>
    <w:rsid w:val="00B64AAB"/>
    <w:rsid w:val="00B76751"/>
    <w:rsid w:val="00B815DB"/>
    <w:rsid w:val="00BB711B"/>
    <w:rsid w:val="00BC5BDB"/>
    <w:rsid w:val="00BC70C5"/>
    <w:rsid w:val="00BD28CE"/>
    <w:rsid w:val="00BD6896"/>
    <w:rsid w:val="00BE4DC4"/>
    <w:rsid w:val="00C17FF6"/>
    <w:rsid w:val="00C369D4"/>
    <w:rsid w:val="00C50B2D"/>
    <w:rsid w:val="00C50D83"/>
    <w:rsid w:val="00C60D72"/>
    <w:rsid w:val="00C77C8F"/>
    <w:rsid w:val="00C93888"/>
    <w:rsid w:val="00CC2E5E"/>
    <w:rsid w:val="00CE0C3F"/>
    <w:rsid w:val="00CF6591"/>
    <w:rsid w:val="00D10296"/>
    <w:rsid w:val="00D10501"/>
    <w:rsid w:val="00D42BEE"/>
    <w:rsid w:val="00D446F0"/>
    <w:rsid w:val="00D45D94"/>
    <w:rsid w:val="00D52AE4"/>
    <w:rsid w:val="00D72149"/>
    <w:rsid w:val="00D7452C"/>
    <w:rsid w:val="00D81584"/>
    <w:rsid w:val="00DC0909"/>
    <w:rsid w:val="00DC1A72"/>
    <w:rsid w:val="00DF5616"/>
    <w:rsid w:val="00E3665F"/>
    <w:rsid w:val="00E51D2A"/>
    <w:rsid w:val="00E551C4"/>
    <w:rsid w:val="00E560D8"/>
    <w:rsid w:val="00E62360"/>
    <w:rsid w:val="00E6277B"/>
    <w:rsid w:val="00E92C84"/>
    <w:rsid w:val="00EB1DEC"/>
    <w:rsid w:val="00EF1CB4"/>
    <w:rsid w:val="00F0164A"/>
    <w:rsid w:val="00F021D6"/>
    <w:rsid w:val="00F05E9C"/>
    <w:rsid w:val="00F06E84"/>
    <w:rsid w:val="00F408C6"/>
    <w:rsid w:val="00F41906"/>
    <w:rsid w:val="00F60520"/>
    <w:rsid w:val="00F6448C"/>
    <w:rsid w:val="00F67F09"/>
    <w:rsid w:val="00F74114"/>
    <w:rsid w:val="00F7671A"/>
    <w:rsid w:val="00F773FF"/>
    <w:rsid w:val="00F821FF"/>
    <w:rsid w:val="00F854FE"/>
    <w:rsid w:val="00F97F13"/>
    <w:rsid w:val="00FC3AFF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14E07"/>
  <w15:chartTrackingRefBased/>
  <w15:docId w15:val="{D8D94A73-E326-4122-9C7D-58E526BA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3">
    <w:name w:val="Body Text 3"/>
    <w:basedOn w:val="Normln"/>
    <w:rsid w:val="001653D0"/>
    <w:pPr>
      <w:widowControl/>
      <w:jc w:val="both"/>
    </w:pPr>
    <w:rPr>
      <w:bCs/>
    </w:rPr>
  </w:style>
  <w:style w:type="paragraph" w:styleId="Zkladntext">
    <w:name w:val="Body Text"/>
    <w:basedOn w:val="Normln"/>
    <w:link w:val="ZkladntextChar"/>
    <w:uiPriority w:val="99"/>
    <w:rsid w:val="006F5464"/>
    <w:pPr>
      <w:widowControl/>
      <w:spacing w:after="120"/>
    </w:pPr>
    <w:rPr>
      <w:szCs w:val="24"/>
    </w:rPr>
  </w:style>
  <w:style w:type="character" w:customStyle="1" w:styleId="ZkladntextChar">
    <w:name w:val="Základní text Char"/>
    <w:link w:val="Zkladntext"/>
    <w:uiPriority w:val="99"/>
    <w:rsid w:val="006F5464"/>
    <w:rPr>
      <w:sz w:val="24"/>
      <w:szCs w:val="24"/>
    </w:rPr>
  </w:style>
  <w:style w:type="paragraph" w:styleId="Textbubliny">
    <w:name w:val="Balloon Text"/>
    <w:basedOn w:val="Normln"/>
    <w:link w:val="TextbublinyChar"/>
    <w:rsid w:val="00C369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369D4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semiHidden/>
    <w:rsid w:val="00524CF3"/>
  </w:style>
  <w:style w:type="paragraph" w:styleId="Odstavecseseznamem">
    <w:name w:val="List Paragraph"/>
    <w:basedOn w:val="Normln"/>
    <w:uiPriority w:val="34"/>
    <w:qFormat/>
    <w:rsid w:val="00524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31541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93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1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83077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FE706-BCF3-4F83-8CA2-514390B21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Jiřina Kapráliková</cp:lastModifiedBy>
  <cp:revision>4</cp:revision>
  <cp:lastPrinted>2015-06-03T07:24:00Z</cp:lastPrinted>
  <dcterms:created xsi:type="dcterms:W3CDTF">2026-06-18T12:02:00Z</dcterms:created>
  <dcterms:modified xsi:type="dcterms:W3CDTF">2026-07-02T12:28:00Z</dcterms:modified>
</cp:coreProperties>
</file>