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54E6" w14:textId="24EEABC1" w:rsidR="004943E0" w:rsidRPr="008A6C1A" w:rsidRDefault="004943E0" w:rsidP="004943E0">
      <w:pPr>
        <w:jc w:val="center"/>
      </w:pPr>
    </w:p>
    <w:p w14:paraId="351CDA57" w14:textId="77777777" w:rsidR="004943E0" w:rsidRPr="00A9661C" w:rsidRDefault="004943E0" w:rsidP="004943E0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kern w:val="32"/>
          <w:sz w:val="30"/>
          <w:szCs w:val="36"/>
          <w:lang w:eastAsia="cs-CZ"/>
        </w:rPr>
      </w:pPr>
      <w:r w:rsidRPr="00A9661C">
        <w:rPr>
          <w:rFonts w:ascii="Cambria" w:eastAsia="Times New Roman" w:hAnsi="Cambria"/>
          <w:kern w:val="32"/>
          <w:sz w:val="30"/>
          <w:szCs w:val="36"/>
          <w:lang w:eastAsia="cs-CZ"/>
        </w:rPr>
        <w:t>Město Lomnice nad Popelkou</w:t>
      </w:r>
    </w:p>
    <w:p w14:paraId="2EF10CD4" w14:textId="77777777" w:rsidR="004943E0" w:rsidRPr="00A9661C" w:rsidRDefault="004943E0" w:rsidP="004943E0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kern w:val="32"/>
          <w:sz w:val="30"/>
          <w:szCs w:val="36"/>
          <w:lang w:eastAsia="cs-CZ"/>
        </w:rPr>
      </w:pPr>
      <w:r w:rsidRPr="00A9661C">
        <w:rPr>
          <w:rFonts w:ascii="Cambria" w:eastAsia="Times New Roman" w:hAnsi="Cambria"/>
          <w:kern w:val="32"/>
          <w:sz w:val="30"/>
          <w:szCs w:val="36"/>
          <w:lang w:eastAsia="cs-CZ"/>
        </w:rPr>
        <w:t>Zastupitelstvo města Lomnice nad Popelkou</w:t>
      </w:r>
    </w:p>
    <w:p w14:paraId="7085F6F5" w14:textId="77777777" w:rsidR="004943E0" w:rsidRPr="00EB1064" w:rsidRDefault="004943E0" w:rsidP="004943E0">
      <w:pPr>
        <w:spacing w:after="0" w:line="240" w:lineRule="auto"/>
        <w:jc w:val="center"/>
        <w:outlineLvl w:val="0"/>
        <w:rPr>
          <w:rFonts w:ascii="Cambria" w:eastAsia="Times New Roman" w:hAnsi="Cambria"/>
          <w:kern w:val="36"/>
          <w:sz w:val="24"/>
          <w:szCs w:val="12"/>
          <w:lang w:eastAsia="cs-CZ"/>
        </w:rPr>
      </w:pPr>
    </w:p>
    <w:p w14:paraId="5E5FFBF4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sz w:val="24"/>
          <w:szCs w:val="24"/>
          <w:lang w:eastAsia="cs-CZ"/>
        </w:rPr>
        <w:t>Obecně závazná vyhláška města Lomnice nad Popelkou, kterou se stanovují závazné podmínky pro pořádání, průběh a ukončení veřejnosti přístupných sportovních a kulturních podniků, včetně tanečních zábav a diskoték, v rozsahu nezbytném k zajištění veřejného pořádku</w:t>
      </w:r>
    </w:p>
    <w:p w14:paraId="2351AFA9" w14:textId="77777777" w:rsidR="004943E0" w:rsidRDefault="004943E0" w:rsidP="004943E0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/>
          <w:sz w:val="30"/>
          <w:szCs w:val="30"/>
          <w:lang w:eastAsia="cs-CZ"/>
        </w:rPr>
      </w:pPr>
    </w:p>
    <w:p w14:paraId="0FCCAF14" w14:textId="77777777" w:rsidR="004943E0" w:rsidRPr="00EB1064" w:rsidRDefault="004943E0" w:rsidP="00EB1064">
      <w:pPr>
        <w:tabs>
          <w:tab w:val="left" w:pos="0"/>
        </w:tabs>
        <w:spacing w:after="0"/>
        <w:jc w:val="both"/>
        <w:rPr>
          <w:rFonts w:ascii="Cambria" w:eastAsia="Times New Roman" w:hAnsi="Cambria"/>
          <w:b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Zastupitelstvo města Lomnice nad Popelkou se svým usnesením č. </w:t>
      </w:r>
      <w:r w:rsidR="00DE3BE4">
        <w:rPr>
          <w:rFonts w:ascii="Cambria" w:eastAsia="Times New Roman" w:hAnsi="Cambria"/>
          <w:lang w:eastAsia="cs-CZ"/>
        </w:rPr>
        <w:t>80</w:t>
      </w:r>
      <w:r w:rsidRPr="00EB1064">
        <w:rPr>
          <w:rFonts w:ascii="Cambria" w:eastAsia="Times New Roman" w:hAnsi="Cambria"/>
          <w:lang w:eastAsia="cs-CZ"/>
        </w:rPr>
        <w:t xml:space="preserve">/23/ZM ze dne 6. 12. 2023 usneslo vydat na základě ustanovení § 10 písm. b) a § 84 odst. 2 písm. h) zákona č. 128/2000 Sb., o obcích (obecní zřízení), ve znění pozdějších předpisů, tuto obecně závaznou vyhlášku (dále jen </w:t>
      </w:r>
      <w:r w:rsidRPr="00EB1064">
        <w:rPr>
          <w:rFonts w:ascii="Cambria" w:eastAsia="Times New Roman" w:hAnsi="Cambria"/>
          <w:i/>
          <w:lang w:eastAsia="cs-CZ"/>
        </w:rPr>
        <w:t>„vyhláška“</w:t>
      </w:r>
      <w:r w:rsidRPr="00EB1064">
        <w:rPr>
          <w:rFonts w:ascii="Cambria" w:eastAsia="Times New Roman" w:hAnsi="Cambria"/>
          <w:lang w:eastAsia="cs-CZ"/>
        </w:rPr>
        <w:t>):</w:t>
      </w:r>
      <w:r w:rsidRPr="00EB1064">
        <w:rPr>
          <w:rFonts w:ascii="Cambria" w:eastAsia="Times New Roman" w:hAnsi="Cambria"/>
          <w:b/>
          <w:lang w:eastAsia="cs-CZ"/>
        </w:rPr>
        <w:t xml:space="preserve"> </w:t>
      </w:r>
    </w:p>
    <w:p w14:paraId="3A654D16" w14:textId="77777777" w:rsidR="004943E0" w:rsidRPr="00EB1064" w:rsidRDefault="004943E0" w:rsidP="004943E0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bCs/>
          <w:sz w:val="24"/>
          <w:szCs w:val="24"/>
          <w:lang w:eastAsia="cs-CZ"/>
        </w:rPr>
        <w:t>Čl. 1</w:t>
      </w:r>
    </w:p>
    <w:p w14:paraId="5B4B0F05" w14:textId="77777777" w:rsidR="004943E0" w:rsidRPr="00EB1064" w:rsidRDefault="004943E0" w:rsidP="004943E0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bCs/>
          <w:sz w:val="24"/>
          <w:szCs w:val="24"/>
          <w:lang w:eastAsia="cs-CZ"/>
        </w:rPr>
        <w:t>Cíl a předmět vyhlášky</w:t>
      </w:r>
    </w:p>
    <w:p w14:paraId="698C1E56" w14:textId="77777777" w:rsidR="004943E0" w:rsidRPr="00EB1064" w:rsidRDefault="004943E0" w:rsidP="00EB1064">
      <w:pPr>
        <w:numPr>
          <w:ilvl w:val="0"/>
          <w:numId w:val="1"/>
        </w:numPr>
        <w:tabs>
          <w:tab w:val="num" w:pos="426"/>
        </w:tabs>
        <w:spacing w:after="0"/>
        <w:ind w:firstLine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Cílem této vyhlášky je zabezpečení veřejného pořádku, zejména zmírněním nepřiměřeného obtěžování občanů hlukem v zájmu jejich nerušeného a pokojného užívání obydlí a životní pohody. </w:t>
      </w:r>
    </w:p>
    <w:p w14:paraId="3F74BC2F" w14:textId="77777777" w:rsidR="004943E0" w:rsidRPr="00EB1064" w:rsidRDefault="004943E0" w:rsidP="00EB1064">
      <w:pPr>
        <w:numPr>
          <w:ilvl w:val="0"/>
          <w:numId w:val="1"/>
        </w:numPr>
        <w:tabs>
          <w:tab w:val="num" w:pos="426"/>
        </w:tabs>
        <w:spacing w:after="0"/>
        <w:ind w:firstLine="0"/>
        <w:jc w:val="both"/>
        <w:rPr>
          <w:rFonts w:ascii="Cambria" w:eastAsia="Times New Roman" w:hAnsi="Cambria"/>
          <w:bCs/>
          <w:lang w:eastAsia="cs-CZ"/>
        </w:rPr>
      </w:pPr>
      <w:r w:rsidRPr="00EB1064">
        <w:rPr>
          <w:rFonts w:ascii="Cambria" w:eastAsia="Times New Roman" w:hAnsi="Cambria"/>
          <w:bCs/>
          <w:lang w:eastAsia="cs-CZ"/>
        </w:rPr>
        <w:t xml:space="preserve">Předmětem této vyhlášky je stanovení podmínek pro pořádání veřejnosti přístupných sportovních a kulturních podniků, včetně tanečních zábav a diskoték (dále jen </w:t>
      </w:r>
      <w:r w:rsidRPr="00EB1064">
        <w:rPr>
          <w:rFonts w:ascii="Cambria" w:eastAsia="Times New Roman" w:hAnsi="Cambria"/>
          <w:bCs/>
          <w:i/>
          <w:lang w:eastAsia="cs-CZ"/>
        </w:rPr>
        <w:t>„podniky“</w:t>
      </w:r>
      <w:r w:rsidRPr="00EB1064">
        <w:rPr>
          <w:rFonts w:ascii="Cambria" w:eastAsia="Times New Roman" w:hAnsi="Cambria"/>
          <w:bCs/>
          <w:lang w:eastAsia="cs-CZ"/>
        </w:rPr>
        <w:t>), které jsou závazné nejen pro podniky pořádané na veřejném prostranství, ale i na jiných místech, pokud se jejich následky mohou projevit na veřejném prostranství, nebo pokud jsou způsobilé veřejný pořádek v obci narušit.</w:t>
      </w:r>
    </w:p>
    <w:p w14:paraId="7C6422F9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bCs/>
          <w:lang w:eastAsia="cs-CZ"/>
        </w:rPr>
      </w:pPr>
    </w:p>
    <w:p w14:paraId="289EAABC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bCs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bCs/>
          <w:sz w:val="24"/>
          <w:szCs w:val="24"/>
          <w:lang w:eastAsia="cs-CZ"/>
        </w:rPr>
        <w:t>Čl. 2</w:t>
      </w:r>
    </w:p>
    <w:p w14:paraId="6A08C6EF" w14:textId="77777777" w:rsidR="004943E0" w:rsidRPr="00B20A3D" w:rsidRDefault="004943E0" w:rsidP="00EB1064">
      <w:pPr>
        <w:spacing w:after="0"/>
        <w:jc w:val="center"/>
        <w:rPr>
          <w:rFonts w:ascii="Cambria" w:eastAsia="Times New Roman" w:hAnsi="Cambria"/>
          <w:b/>
          <w:bCs/>
          <w:sz w:val="23"/>
          <w:szCs w:val="24"/>
          <w:lang w:eastAsia="cs-CZ"/>
        </w:rPr>
      </w:pPr>
      <w:r w:rsidRPr="00EB1064">
        <w:rPr>
          <w:rFonts w:ascii="Cambria" w:eastAsia="Times New Roman" w:hAnsi="Cambria"/>
          <w:b/>
          <w:bCs/>
          <w:sz w:val="24"/>
          <w:szCs w:val="24"/>
          <w:lang w:eastAsia="cs-CZ"/>
        </w:rPr>
        <w:t>Podmínky pro pořádání, průběh a ukončení podniků</w:t>
      </w:r>
    </w:p>
    <w:p w14:paraId="6DC4BA74" w14:textId="77777777" w:rsidR="004943E0" w:rsidRPr="00EB1064" w:rsidRDefault="004943E0" w:rsidP="00EB1064">
      <w:pPr>
        <w:numPr>
          <w:ilvl w:val="0"/>
          <w:numId w:val="3"/>
        </w:numPr>
        <w:spacing w:after="0"/>
        <w:ind w:left="426" w:hanging="426"/>
        <w:jc w:val="both"/>
        <w:rPr>
          <w:rFonts w:ascii="Cambria" w:eastAsia="Times New Roman" w:hAnsi="Cambria"/>
          <w:bCs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Podniky lze provozovat </w:t>
      </w:r>
    </w:p>
    <w:p w14:paraId="2F31E91B" w14:textId="77777777" w:rsidR="004943E0" w:rsidRPr="00EB1064" w:rsidRDefault="004943E0" w:rsidP="00EB1064">
      <w:pPr>
        <w:numPr>
          <w:ilvl w:val="0"/>
          <w:numId w:val="4"/>
        </w:numPr>
        <w:spacing w:after="0"/>
        <w:ind w:left="426" w:firstLine="0"/>
        <w:jc w:val="both"/>
        <w:rPr>
          <w:rFonts w:ascii="Cambria" w:eastAsia="Times New Roman" w:hAnsi="Cambria"/>
          <w:bCs/>
          <w:lang w:eastAsia="cs-CZ"/>
        </w:rPr>
      </w:pPr>
      <w:r w:rsidRPr="00EB1064">
        <w:rPr>
          <w:rFonts w:ascii="Cambria" w:eastAsia="Times New Roman" w:hAnsi="Cambria"/>
          <w:lang w:eastAsia="cs-CZ"/>
        </w:rPr>
        <w:t>v pátek, sobotu a ve dnech, po kterých následuje den pracovního klidu v době od 8:00 do 02:00 hodin následujícího dne</w:t>
      </w:r>
    </w:p>
    <w:p w14:paraId="28C8791E" w14:textId="77777777" w:rsidR="004943E0" w:rsidRPr="00EB1064" w:rsidRDefault="004943E0" w:rsidP="00EB1064">
      <w:pPr>
        <w:numPr>
          <w:ilvl w:val="0"/>
          <w:numId w:val="4"/>
        </w:numPr>
        <w:spacing w:after="0"/>
        <w:ind w:left="426" w:firstLine="0"/>
        <w:jc w:val="both"/>
        <w:rPr>
          <w:rFonts w:ascii="Cambria" w:eastAsia="Times New Roman" w:hAnsi="Cambria"/>
          <w:bCs/>
          <w:lang w:eastAsia="cs-CZ"/>
        </w:rPr>
      </w:pPr>
      <w:r w:rsidRPr="00EB1064">
        <w:rPr>
          <w:rFonts w:ascii="Cambria" w:eastAsia="Times New Roman" w:hAnsi="Cambria"/>
          <w:lang w:eastAsia="cs-CZ"/>
        </w:rPr>
        <w:t>v ostatních dnech od 8:00 do 23:00 hodin</w:t>
      </w:r>
    </w:p>
    <w:p w14:paraId="2DDB323D" w14:textId="77777777" w:rsidR="004943E0" w:rsidRPr="00EB1064" w:rsidRDefault="004943E0" w:rsidP="00EB1064">
      <w:pPr>
        <w:numPr>
          <w:ilvl w:val="0"/>
          <w:numId w:val="4"/>
        </w:numPr>
        <w:spacing w:after="0"/>
        <w:ind w:left="426" w:firstLine="0"/>
        <w:jc w:val="both"/>
        <w:rPr>
          <w:rFonts w:ascii="Cambria" w:eastAsia="Times New Roman" w:hAnsi="Cambria"/>
          <w:bCs/>
          <w:lang w:eastAsia="cs-CZ"/>
        </w:rPr>
      </w:pPr>
      <w:r w:rsidRPr="00EB1064">
        <w:rPr>
          <w:rFonts w:ascii="Cambria" w:eastAsia="Times New Roman" w:hAnsi="Cambria"/>
          <w:lang w:eastAsia="cs-CZ"/>
        </w:rPr>
        <w:t>31. prosince každého roku do 03:00 hodin následujícího dne</w:t>
      </w:r>
    </w:p>
    <w:p w14:paraId="4D232CCB" w14:textId="77777777" w:rsidR="004943E0" w:rsidRPr="00EB1064" w:rsidRDefault="004943E0" w:rsidP="00EB1064">
      <w:pPr>
        <w:numPr>
          <w:ilvl w:val="0"/>
          <w:numId w:val="3"/>
        </w:numPr>
        <w:spacing w:after="0"/>
        <w:ind w:left="426" w:hanging="426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V době nočního klidu od 22:00 do 6:00 hodin</w:t>
      </w:r>
      <w:r w:rsidRPr="00EB1064">
        <w:rPr>
          <w:rFonts w:ascii="Cambria" w:eastAsia="Times New Roman" w:hAnsi="Cambria"/>
          <w:b/>
          <w:vertAlign w:val="superscript"/>
          <w:lang w:eastAsia="cs-CZ"/>
        </w:rPr>
        <w:t>1)</w:t>
      </w:r>
      <w:r w:rsidRPr="00EB1064">
        <w:rPr>
          <w:rFonts w:ascii="Cambria" w:eastAsia="Times New Roman" w:hAnsi="Cambria"/>
          <w:lang w:eastAsia="cs-CZ"/>
        </w:rPr>
        <w:t>, mohou podniky probíhat pouze takovým způsobem, aby nedocházelo k rušení nočního klidu.</w:t>
      </w:r>
    </w:p>
    <w:p w14:paraId="597A5165" w14:textId="77777777" w:rsidR="004943E0" w:rsidRPr="00EB1064" w:rsidRDefault="004943E0" w:rsidP="00EB1064">
      <w:pPr>
        <w:numPr>
          <w:ilvl w:val="0"/>
          <w:numId w:val="3"/>
        </w:numPr>
        <w:spacing w:after="0"/>
        <w:ind w:left="426" w:hanging="426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Pořadatel je povinen zajistit, aby osoba určená pro styk s orgány veřejné moci (Čl. 3 písm. e) této vyhlášky) byla přítomna v průběhu konání celé akce a označena viditelným nápisem „Pořadatelská služba“.</w:t>
      </w:r>
    </w:p>
    <w:p w14:paraId="44916DE0" w14:textId="77777777" w:rsidR="004943E0" w:rsidRPr="00EB1064" w:rsidRDefault="004943E0" w:rsidP="00EB1064">
      <w:pPr>
        <w:numPr>
          <w:ilvl w:val="0"/>
          <w:numId w:val="3"/>
        </w:numPr>
        <w:spacing w:after="0"/>
        <w:ind w:left="426" w:hanging="426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V případě konání podniku na veřejném prostranství je pořadatel povinen</w:t>
      </w:r>
      <w:r w:rsidRPr="00EB1064">
        <w:rPr>
          <w:rFonts w:ascii="Cambria" w:eastAsia="Times New Roman" w:hAnsi="Cambria"/>
          <w:b/>
          <w:vertAlign w:val="superscript"/>
          <w:lang w:eastAsia="cs-CZ"/>
        </w:rPr>
        <w:t>2)</w:t>
      </w:r>
      <w:r w:rsidRPr="00EB1064">
        <w:rPr>
          <w:rFonts w:ascii="Cambria" w:eastAsia="Times New Roman" w:hAnsi="Cambria"/>
          <w:lang w:eastAsia="cs-CZ"/>
        </w:rPr>
        <w:t>:</w:t>
      </w:r>
      <w:r w:rsidRPr="00EB1064">
        <w:rPr>
          <w:rFonts w:ascii="Cambria" w:eastAsia="Times New Roman" w:hAnsi="Cambria" w:cs="Arial"/>
          <w:lang w:eastAsia="cs-CZ"/>
        </w:rPr>
        <w:t xml:space="preserve"> </w:t>
      </w:r>
    </w:p>
    <w:p w14:paraId="1A311094" w14:textId="77777777" w:rsidR="004943E0" w:rsidRPr="00EB1064" w:rsidRDefault="004943E0" w:rsidP="00EB1064">
      <w:pPr>
        <w:numPr>
          <w:ilvl w:val="0"/>
          <w:numId w:val="6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zajistit při konání podniku takové podmínky, aby nedošlo ke znečištění veřejného prostranství. Pokud se tak stane, je povinen znečištění vzniklé v důsledku konání podniku odstranit neprodleně, nejpozději však do 12:00 hodin následujícího </w:t>
      </w:r>
      <w:r w:rsidR="00EB1064">
        <w:rPr>
          <w:rFonts w:ascii="Cambria" w:eastAsia="Times New Roman" w:hAnsi="Cambria"/>
          <w:lang w:eastAsia="cs-CZ"/>
        </w:rPr>
        <w:t xml:space="preserve">dne </w:t>
      </w:r>
      <w:r w:rsidRPr="00EB1064">
        <w:rPr>
          <w:rFonts w:ascii="Cambria" w:eastAsia="Times New Roman" w:hAnsi="Cambria"/>
          <w:lang w:eastAsia="cs-CZ"/>
        </w:rPr>
        <w:t xml:space="preserve">po konání podniku, </w:t>
      </w:r>
    </w:p>
    <w:p w14:paraId="6755CE50" w14:textId="77777777" w:rsidR="004943E0" w:rsidRPr="00EB1064" w:rsidRDefault="004943E0" w:rsidP="00EB1064">
      <w:pPr>
        <w:numPr>
          <w:ilvl w:val="0"/>
          <w:numId w:val="6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odstranit veškerá zařízení umístěná na veřejném prostranství v souvislosti s konáním podniku, a to nejpozději do 12:00 hodin následujícího</w:t>
      </w:r>
      <w:r w:rsidR="00EB1064">
        <w:rPr>
          <w:rFonts w:ascii="Cambria" w:eastAsia="Times New Roman" w:hAnsi="Cambria"/>
          <w:lang w:eastAsia="cs-CZ"/>
        </w:rPr>
        <w:t xml:space="preserve"> dne</w:t>
      </w:r>
      <w:r w:rsidRPr="00EB1064">
        <w:rPr>
          <w:rFonts w:ascii="Cambria" w:eastAsia="Times New Roman" w:hAnsi="Cambria"/>
          <w:lang w:eastAsia="cs-CZ"/>
        </w:rPr>
        <w:t xml:space="preserve"> po konání podniku.</w:t>
      </w:r>
    </w:p>
    <w:p w14:paraId="61D8B704" w14:textId="77777777" w:rsidR="004943E0" w:rsidRDefault="004943E0" w:rsidP="00EB1064">
      <w:pPr>
        <w:spacing w:after="0"/>
        <w:ind w:left="426"/>
        <w:jc w:val="both"/>
        <w:rPr>
          <w:rFonts w:ascii="Cambria" w:eastAsia="Times New Roman" w:hAnsi="Cambria"/>
          <w:sz w:val="23"/>
          <w:szCs w:val="24"/>
          <w:lang w:eastAsia="cs-CZ"/>
        </w:rPr>
      </w:pPr>
    </w:p>
    <w:p w14:paraId="51F1FA21" w14:textId="77777777" w:rsidR="004943E0" w:rsidRDefault="004943E0" w:rsidP="00EB1064">
      <w:pPr>
        <w:spacing w:after="0"/>
        <w:ind w:left="1146"/>
        <w:jc w:val="both"/>
        <w:rPr>
          <w:rFonts w:ascii="Cambria" w:eastAsia="Times New Roman" w:hAnsi="Cambria"/>
          <w:sz w:val="23"/>
          <w:szCs w:val="24"/>
          <w:lang w:eastAsia="cs-CZ"/>
        </w:rPr>
      </w:pPr>
    </w:p>
    <w:p w14:paraId="4B15B07C" w14:textId="77777777" w:rsidR="00EB1064" w:rsidRDefault="00EB1064" w:rsidP="00EB1064">
      <w:pPr>
        <w:spacing w:after="0"/>
        <w:ind w:left="1146"/>
        <w:jc w:val="both"/>
        <w:rPr>
          <w:rFonts w:ascii="Cambria" w:eastAsia="Times New Roman" w:hAnsi="Cambria"/>
          <w:sz w:val="23"/>
          <w:szCs w:val="24"/>
          <w:lang w:eastAsia="cs-CZ"/>
        </w:rPr>
      </w:pPr>
    </w:p>
    <w:p w14:paraId="1A205F7D" w14:textId="77777777" w:rsidR="004943E0" w:rsidRDefault="004943E0" w:rsidP="00EB1064">
      <w:pPr>
        <w:pBdr>
          <w:top w:val="single" w:sz="4" w:space="1" w:color="auto"/>
        </w:pBdr>
        <w:spacing w:after="0"/>
        <w:jc w:val="both"/>
        <w:rPr>
          <w:rFonts w:ascii="Cambria" w:eastAsia="Times New Roman" w:hAnsi="Cambria" w:cs="Arial"/>
          <w:sz w:val="18"/>
          <w:szCs w:val="18"/>
          <w:lang w:eastAsia="cs-CZ"/>
        </w:rPr>
      </w:pPr>
      <w:r w:rsidRPr="00B20A3D">
        <w:rPr>
          <w:rFonts w:ascii="Cambria" w:eastAsia="Times New Roman" w:hAnsi="Cambria" w:cs="Arial"/>
          <w:sz w:val="18"/>
          <w:szCs w:val="18"/>
          <w:vertAlign w:val="superscript"/>
          <w:lang w:eastAsia="cs-CZ"/>
        </w:rPr>
        <w:t>1)</w:t>
      </w:r>
      <w:r w:rsidRPr="00B20A3D">
        <w:rPr>
          <w:rFonts w:ascii="Cambria" w:eastAsia="Times New Roman" w:hAnsi="Cambria" w:cs="Arial"/>
          <w:sz w:val="18"/>
          <w:szCs w:val="18"/>
          <w:lang w:eastAsia="cs-CZ"/>
        </w:rPr>
        <w:t xml:space="preserve"> §</w:t>
      </w:r>
      <w:r>
        <w:rPr>
          <w:rFonts w:ascii="Cambria" w:eastAsia="Times New Roman" w:hAnsi="Cambria" w:cs="Arial"/>
          <w:sz w:val="18"/>
          <w:szCs w:val="18"/>
          <w:lang w:eastAsia="cs-CZ"/>
        </w:rPr>
        <w:t xml:space="preserve"> 5 odst. 7 zákona č. 251/2016 Sb., o některých přestupcích, ve znění pozdějších předpisů.</w:t>
      </w:r>
    </w:p>
    <w:p w14:paraId="66FBFB1A" w14:textId="77777777" w:rsidR="004943E0" w:rsidRDefault="004943E0" w:rsidP="00EB1064">
      <w:pPr>
        <w:spacing w:after="0"/>
        <w:jc w:val="center"/>
        <w:rPr>
          <w:rFonts w:ascii="Cambria" w:eastAsia="Times New Roman" w:hAnsi="Cambria"/>
          <w:b/>
          <w:sz w:val="23"/>
          <w:szCs w:val="24"/>
          <w:lang w:eastAsia="cs-CZ"/>
        </w:rPr>
      </w:pPr>
    </w:p>
    <w:p w14:paraId="6BDCF33A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sz w:val="24"/>
          <w:szCs w:val="24"/>
          <w:lang w:eastAsia="cs-CZ"/>
        </w:rPr>
        <w:t>Čl. 3</w:t>
      </w:r>
    </w:p>
    <w:p w14:paraId="166BEFA9" w14:textId="77777777" w:rsidR="004943E0" w:rsidRPr="00B20A3D" w:rsidRDefault="004943E0" w:rsidP="00EB1064">
      <w:pPr>
        <w:spacing w:after="0"/>
        <w:jc w:val="center"/>
        <w:rPr>
          <w:rFonts w:ascii="Cambria" w:eastAsia="Times New Roman" w:hAnsi="Cambria"/>
          <w:b/>
          <w:sz w:val="23"/>
          <w:szCs w:val="24"/>
          <w:lang w:eastAsia="cs-CZ"/>
        </w:rPr>
      </w:pPr>
      <w:r w:rsidRPr="00EB1064">
        <w:rPr>
          <w:rFonts w:ascii="Cambria" w:eastAsia="Times New Roman" w:hAnsi="Cambria"/>
          <w:b/>
          <w:sz w:val="24"/>
          <w:szCs w:val="24"/>
          <w:lang w:eastAsia="cs-CZ"/>
        </w:rPr>
        <w:lastRenderedPageBreak/>
        <w:t>Oznamovací povinnost</w:t>
      </w:r>
    </w:p>
    <w:p w14:paraId="45D5D5F9" w14:textId="77777777" w:rsidR="004943E0" w:rsidRPr="00EB1064" w:rsidRDefault="004943E0" w:rsidP="00EB1064">
      <w:pPr>
        <w:numPr>
          <w:ilvl w:val="0"/>
          <w:numId w:val="7"/>
        </w:numPr>
        <w:spacing w:after="0"/>
        <w:ind w:left="426" w:hanging="426"/>
        <w:jc w:val="both"/>
        <w:rPr>
          <w:rFonts w:ascii="Cambria" w:eastAsia="Times New Roman" w:hAnsi="Cambria"/>
          <w:bCs/>
          <w:lang w:eastAsia="cs-CZ"/>
        </w:rPr>
      </w:pPr>
      <w:r w:rsidRPr="00EB1064">
        <w:rPr>
          <w:rFonts w:ascii="Cambria" w:eastAsia="Times New Roman" w:hAnsi="Cambria"/>
          <w:bCs/>
          <w:lang w:eastAsia="cs-CZ"/>
        </w:rPr>
        <w:t>Pořadatel podniku je povinen oznámit nejméně 7 dnů před jeho konáním Městskému úřadu Lomnice nad Popelkou následující údaje:</w:t>
      </w:r>
    </w:p>
    <w:p w14:paraId="377E9869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údaje o pořadateli a to:</w:t>
      </w:r>
    </w:p>
    <w:p w14:paraId="0EA9BDA7" w14:textId="77777777" w:rsidR="004943E0" w:rsidRPr="00EB1064" w:rsidRDefault="004943E0" w:rsidP="00EB1064">
      <w:pPr>
        <w:numPr>
          <w:ilvl w:val="2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u fyzické osoby: jméno, příjmení, datum narození, adresu místa trvalého pobytu a adresu pobytu, je-li odlišná od místa trvalého pobytu, telefonický kontakt,</w:t>
      </w:r>
    </w:p>
    <w:p w14:paraId="20DD6A6A" w14:textId="77777777" w:rsidR="004943E0" w:rsidRPr="00EB1064" w:rsidRDefault="004943E0" w:rsidP="00EB1064">
      <w:pPr>
        <w:numPr>
          <w:ilvl w:val="2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u podnikající fyzické osoby: jméno a příjmení, IČ, adresu místa podnikání, telefonický kontakt,</w:t>
      </w:r>
    </w:p>
    <w:p w14:paraId="69482791" w14:textId="77777777" w:rsidR="004943E0" w:rsidRPr="00EB1064" w:rsidRDefault="004943E0" w:rsidP="00EB1064">
      <w:pPr>
        <w:numPr>
          <w:ilvl w:val="2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u právnické osoby: název či obchodní firmu, IČ, sídlo a označení osoby, která za tuto právnickou osobu jedná včetně telefonického kontaktu</w:t>
      </w:r>
      <w:r w:rsidR="00EB1064">
        <w:rPr>
          <w:rFonts w:ascii="Cambria" w:eastAsia="Times New Roman" w:hAnsi="Cambria"/>
          <w:lang w:eastAsia="cs-CZ"/>
        </w:rPr>
        <w:t>,</w:t>
      </w:r>
    </w:p>
    <w:p w14:paraId="1022D552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označení druhu podniku (opakujících se podniků), dobu a místo konání včetně údaje o jeho počátku a ukončení, </w:t>
      </w:r>
    </w:p>
    <w:p w14:paraId="235E76FE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předpokládaný počet účastníků tohoto podniku,</w:t>
      </w:r>
    </w:p>
    <w:p w14:paraId="7A07BDB2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počet osob zajišťujících pořadatelskou službu a způsob jejich označení, </w:t>
      </w:r>
    </w:p>
    <w:p w14:paraId="16054430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údaje o osobě pověřené pořadatelem podniku k osobní spolupráci s orgány veřejné moci včetně jejího telefonického kontaktu, pokud pořadatel podniku tuto funkci nevykonává sám,</w:t>
      </w:r>
    </w:p>
    <w:p w14:paraId="631595EA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údaje o osobách, které poskytly k užívání pozemek nebo stavbu, kde se má podnik konat,</w:t>
      </w:r>
    </w:p>
    <w:p w14:paraId="4E251FDA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lhůtu, ve které zajistí úklid místa konání podniku, a způsob tohoto úklidu, jde-li o místa, která nejsou určena a zřízena pro pořádání uvedených podniků,</w:t>
      </w:r>
    </w:p>
    <w:p w14:paraId="0143D2FA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způsob zajištění obecných povinností při nakládání s odpady vzniklými při pořádání akce</w:t>
      </w:r>
      <w:r w:rsidRPr="00EB1064">
        <w:rPr>
          <w:rFonts w:ascii="Cambria" w:eastAsia="Times New Roman" w:hAnsi="Cambria"/>
          <w:vertAlign w:val="superscript"/>
          <w:lang w:eastAsia="cs-CZ"/>
        </w:rPr>
        <w:t xml:space="preserve"> </w:t>
      </w:r>
      <w:r w:rsidRPr="00EB1064">
        <w:rPr>
          <w:rFonts w:ascii="Cambria" w:eastAsia="Times New Roman" w:hAnsi="Cambria"/>
          <w:b/>
          <w:vertAlign w:val="superscript"/>
          <w:lang w:eastAsia="cs-CZ"/>
        </w:rPr>
        <w:t>3)</w:t>
      </w:r>
      <w:r w:rsidRPr="00EB1064">
        <w:rPr>
          <w:rFonts w:ascii="Cambria" w:eastAsia="Times New Roman" w:hAnsi="Cambria"/>
          <w:lang w:eastAsia="cs-CZ"/>
        </w:rPr>
        <w:t>,</w:t>
      </w:r>
    </w:p>
    <w:p w14:paraId="22018010" w14:textId="77777777" w:rsidR="004943E0" w:rsidRPr="00EB1064" w:rsidRDefault="004943E0" w:rsidP="00EB1064">
      <w:pPr>
        <w:numPr>
          <w:ilvl w:val="0"/>
          <w:numId w:val="2"/>
        </w:num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způsob zajištění podmínek stanovených zvláštními právními předpisy v oblasti požární</w:t>
      </w:r>
      <w:r w:rsidR="00EB1064">
        <w:rPr>
          <w:rFonts w:ascii="Cambria" w:eastAsia="Times New Roman" w:hAnsi="Cambria"/>
          <w:lang w:eastAsia="cs-CZ"/>
        </w:rPr>
        <w:t xml:space="preserve"> ochrany</w:t>
      </w:r>
      <w:r w:rsidRPr="00EB1064">
        <w:rPr>
          <w:rFonts w:ascii="Cambria" w:eastAsia="Times New Roman" w:hAnsi="Cambria"/>
          <w:b/>
          <w:vertAlign w:val="superscript"/>
          <w:lang w:eastAsia="cs-CZ"/>
        </w:rPr>
        <w:t>4)</w:t>
      </w:r>
      <w:r w:rsidRPr="00EB1064">
        <w:rPr>
          <w:rFonts w:ascii="Cambria" w:eastAsia="Times New Roman" w:hAnsi="Cambria"/>
          <w:lang w:eastAsia="cs-CZ"/>
        </w:rPr>
        <w:t>.</w:t>
      </w:r>
    </w:p>
    <w:p w14:paraId="2E9AA4FB" w14:textId="77777777" w:rsidR="004943E0" w:rsidRPr="00EB1064" w:rsidRDefault="004943E0" w:rsidP="00EB1064">
      <w:pPr>
        <w:numPr>
          <w:ilvl w:val="0"/>
          <w:numId w:val="7"/>
        </w:numPr>
        <w:spacing w:after="0"/>
        <w:ind w:left="284" w:hanging="284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Oznamovací povinnost se nevztahuje na podniky pořádané městem Lomnice nad Popelkou.</w:t>
      </w:r>
    </w:p>
    <w:p w14:paraId="7DB7F4E1" w14:textId="77777777" w:rsidR="004943E0" w:rsidRDefault="004943E0" w:rsidP="00EB1064">
      <w:pPr>
        <w:spacing w:after="0"/>
        <w:jc w:val="center"/>
        <w:rPr>
          <w:rFonts w:ascii="Cambria" w:eastAsia="Times New Roman" w:hAnsi="Cambria"/>
          <w:b/>
          <w:sz w:val="23"/>
          <w:szCs w:val="24"/>
          <w:lang w:eastAsia="cs-CZ"/>
        </w:rPr>
      </w:pPr>
    </w:p>
    <w:p w14:paraId="153A4D12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sz w:val="24"/>
          <w:szCs w:val="24"/>
          <w:lang w:eastAsia="cs-CZ"/>
        </w:rPr>
        <w:t xml:space="preserve">Čl. </w:t>
      </w:r>
      <w:r w:rsidR="00F316F8" w:rsidRPr="00EB1064">
        <w:rPr>
          <w:rFonts w:ascii="Cambria" w:eastAsia="Times New Roman" w:hAnsi="Cambria"/>
          <w:b/>
          <w:sz w:val="24"/>
          <w:szCs w:val="24"/>
          <w:lang w:eastAsia="cs-CZ"/>
        </w:rPr>
        <w:t>4</w:t>
      </w:r>
    </w:p>
    <w:p w14:paraId="78AB6801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sz w:val="24"/>
          <w:szCs w:val="24"/>
          <w:lang w:eastAsia="cs-CZ"/>
        </w:rPr>
        <w:t>Zrušovací ustanovení</w:t>
      </w:r>
    </w:p>
    <w:p w14:paraId="62C1DE9B" w14:textId="77777777" w:rsidR="004943E0" w:rsidRPr="00EB1064" w:rsidRDefault="004943E0" w:rsidP="00EB1064">
      <w:p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Zrušuje se obecně závazná vyhláška č. 2/2015, kterou se stanovují závazné podmínky pro pořádání, průběh a ukončení veřejnosti přístupných sportovních a kulturních podniků, včetně tanečních zábav a diskoték, v rozsahu nezbytném k zajištění veřejného pořádku, ze dne 24. 6. 2015. </w:t>
      </w:r>
    </w:p>
    <w:p w14:paraId="4285BE0B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sz w:val="24"/>
          <w:szCs w:val="24"/>
          <w:lang w:eastAsia="cs-CZ"/>
        </w:rPr>
      </w:pPr>
      <w:r w:rsidRPr="00EB1064">
        <w:rPr>
          <w:rFonts w:ascii="Cambria" w:eastAsia="Times New Roman" w:hAnsi="Cambria"/>
          <w:b/>
          <w:sz w:val="24"/>
          <w:szCs w:val="24"/>
          <w:lang w:eastAsia="cs-CZ"/>
        </w:rPr>
        <w:t>Čl.</w:t>
      </w:r>
      <w:r w:rsidR="00F316F8" w:rsidRPr="00EB1064">
        <w:rPr>
          <w:rFonts w:ascii="Cambria" w:eastAsia="Times New Roman" w:hAnsi="Cambria"/>
          <w:b/>
          <w:sz w:val="24"/>
          <w:szCs w:val="24"/>
          <w:lang w:eastAsia="cs-CZ"/>
        </w:rPr>
        <w:t>5</w:t>
      </w:r>
    </w:p>
    <w:p w14:paraId="1FD88EC1" w14:textId="77777777" w:rsidR="004943E0" w:rsidRPr="00EB1064" w:rsidRDefault="004943E0" w:rsidP="00EB1064">
      <w:pPr>
        <w:spacing w:after="0"/>
        <w:jc w:val="center"/>
        <w:rPr>
          <w:rFonts w:ascii="Cambria" w:eastAsia="Times New Roman" w:hAnsi="Cambria"/>
          <w:b/>
          <w:lang w:eastAsia="cs-CZ"/>
        </w:rPr>
      </w:pPr>
      <w:r w:rsidRPr="00EB1064">
        <w:rPr>
          <w:rFonts w:ascii="Cambria" w:eastAsia="Times New Roman" w:hAnsi="Cambria"/>
          <w:b/>
          <w:lang w:eastAsia="cs-CZ"/>
        </w:rPr>
        <w:t>Účinnost</w:t>
      </w:r>
    </w:p>
    <w:p w14:paraId="51E94506" w14:textId="77777777" w:rsidR="004943E0" w:rsidRPr="00EB1064" w:rsidRDefault="004943E0" w:rsidP="00EB1064">
      <w:pPr>
        <w:spacing w:after="0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>Tato vyhláška nabývá účinnosti patnáctým dnem po dni jejího vyhlášení.</w:t>
      </w:r>
    </w:p>
    <w:p w14:paraId="7D09D8E2" w14:textId="77777777" w:rsidR="004943E0" w:rsidRPr="00EB1064" w:rsidRDefault="004943E0" w:rsidP="004943E0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7DD250E8" w14:textId="77777777" w:rsidR="004943E0" w:rsidRPr="00EB1064" w:rsidRDefault="004943E0" w:rsidP="004943E0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0876C966" w14:textId="77777777" w:rsidR="004943E0" w:rsidRPr="00EB1064" w:rsidRDefault="004943E0" w:rsidP="004943E0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5018FDEF" w14:textId="77777777" w:rsidR="00EB1064" w:rsidRPr="00EB1064" w:rsidRDefault="00EB1064" w:rsidP="00EB1064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69D29649" w14:textId="77777777" w:rsidR="00EB1064" w:rsidRPr="00EB1064" w:rsidRDefault="00EB1064" w:rsidP="00EB1064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4EDC4DE7" w14:textId="77777777" w:rsidR="004943E0" w:rsidRPr="00EB1064" w:rsidRDefault="00EB1064" w:rsidP="00EB1064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                 </w:t>
      </w:r>
      <w:r w:rsidR="004943E0" w:rsidRPr="00EB1064">
        <w:rPr>
          <w:rFonts w:ascii="Cambria" w:eastAsia="Times New Roman" w:hAnsi="Cambria"/>
          <w:lang w:eastAsia="cs-CZ"/>
        </w:rPr>
        <w:t>Mgr. Josef Šimek</w:t>
      </w:r>
      <w:r w:rsidRPr="00EB1064">
        <w:rPr>
          <w:rFonts w:ascii="Cambria" w:eastAsia="Times New Roman" w:hAnsi="Cambria"/>
          <w:lang w:eastAsia="cs-CZ"/>
        </w:rPr>
        <w:t xml:space="preserve"> </w:t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="00D84AB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 xml:space="preserve">Ing. Zdeněk </w:t>
      </w:r>
      <w:proofErr w:type="spellStart"/>
      <w:r w:rsidRPr="00EB1064">
        <w:rPr>
          <w:rFonts w:ascii="Cambria" w:eastAsia="Times New Roman" w:hAnsi="Cambria"/>
          <w:lang w:eastAsia="cs-CZ"/>
        </w:rPr>
        <w:t>Rajm</w:t>
      </w:r>
      <w:proofErr w:type="spellEnd"/>
      <w:r w:rsidRPr="00EB1064">
        <w:rPr>
          <w:rFonts w:ascii="Cambria" w:eastAsia="Times New Roman" w:hAnsi="Cambria"/>
          <w:lang w:eastAsia="cs-CZ"/>
        </w:rPr>
        <w:tab/>
      </w:r>
    </w:p>
    <w:p w14:paraId="74A57985" w14:textId="77777777" w:rsidR="004943E0" w:rsidRDefault="00EB1064" w:rsidP="004943E0">
      <w:pPr>
        <w:spacing w:after="0" w:line="240" w:lineRule="auto"/>
        <w:ind w:firstLine="708"/>
        <w:jc w:val="both"/>
        <w:rPr>
          <w:rFonts w:ascii="Cambria" w:eastAsia="Times New Roman" w:hAnsi="Cambria"/>
          <w:lang w:eastAsia="cs-CZ"/>
        </w:rPr>
      </w:pPr>
      <w:r w:rsidRPr="00EB1064">
        <w:rPr>
          <w:rFonts w:ascii="Cambria" w:eastAsia="Times New Roman" w:hAnsi="Cambria"/>
          <w:lang w:eastAsia="cs-CZ"/>
        </w:rPr>
        <w:t xml:space="preserve">       </w:t>
      </w:r>
      <w:r w:rsidR="004943E0" w:rsidRPr="00EB1064">
        <w:rPr>
          <w:rFonts w:ascii="Cambria" w:eastAsia="Times New Roman" w:hAnsi="Cambria"/>
          <w:lang w:eastAsia="cs-CZ"/>
        </w:rPr>
        <w:t xml:space="preserve"> starosta</w:t>
      </w:r>
      <w:r w:rsidRPr="00EB1064">
        <w:rPr>
          <w:rFonts w:ascii="Cambria" w:eastAsia="Times New Roman" w:hAnsi="Cambria"/>
          <w:lang w:eastAsia="cs-CZ"/>
        </w:rPr>
        <w:t xml:space="preserve">  </w:t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</w:r>
      <w:r w:rsidRPr="00EB1064">
        <w:rPr>
          <w:rFonts w:ascii="Cambria" w:eastAsia="Times New Roman" w:hAnsi="Cambria"/>
          <w:lang w:eastAsia="cs-CZ"/>
        </w:rPr>
        <w:tab/>
        <w:t xml:space="preserve">   </w:t>
      </w:r>
      <w:r w:rsidR="00D84AB4">
        <w:rPr>
          <w:rFonts w:ascii="Cambria" w:eastAsia="Times New Roman" w:hAnsi="Cambria"/>
          <w:lang w:eastAsia="cs-CZ"/>
        </w:rPr>
        <w:tab/>
        <w:t xml:space="preserve">   </w:t>
      </w:r>
      <w:r w:rsidRPr="00EB1064">
        <w:rPr>
          <w:rFonts w:ascii="Cambria" w:eastAsia="Times New Roman" w:hAnsi="Cambria"/>
          <w:lang w:eastAsia="cs-CZ"/>
        </w:rPr>
        <w:t>místostarosta</w:t>
      </w:r>
    </w:p>
    <w:p w14:paraId="0B33E505" w14:textId="77777777" w:rsidR="00EB1064" w:rsidRDefault="00EB1064" w:rsidP="004943E0">
      <w:pPr>
        <w:spacing w:after="0" w:line="240" w:lineRule="auto"/>
        <w:ind w:firstLine="708"/>
        <w:jc w:val="both"/>
        <w:rPr>
          <w:rFonts w:ascii="Cambria" w:eastAsia="Times New Roman" w:hAnsi="Cambria"/>
          <w:lang w:eastAsia="cs-CZ"/>
        </w:rPr>
      </w:pPr>
    </w:p>
    <w:p w14:paraId="60E5B47A" w14:textId="77777777" w:rsidR="00EB1064" w:rsidRDefault="00EB1064" w:rsidP="004943E0">
      <w:pPr>
        <w:spacing w:after="0" w:line="240" w:lineRule="auto"/>
        <w:ind w:firstLine="708"/>
        <w:jc w:val="both"/>
        <w:rPr>
          <w:rFonts w:ascii="Cambria" w:eastAsia="Times New Roman" w:hAnsi="Cambria"/>
          <w:lang w:eastAsia="cs-CZ"/>
        </w:rPr>
      </w:pPr>
    </w:p>
    <w:p w14:paraId="674986FB" w14:textId="77777777" w:rsidR="00EB1064" w:rsidRDefault="00EB1064" w:rsidP="004943E0">
      <w:pPr>
        <w:spacing w:after="0" w:line="240" w:lineRule="auto"/>
        <w:ind w:firstLine="708"/>
        <w:jc w:val="both"/>
        <w:rPr>
          <w:rFonts w:ascii="Cambria" w:eastAsia="Times New Roman" w:hAnsi="Cambria"/>
          <w:lang w:eastAsia="cs-CZ"/>
        </w:rPr>
      </w:pPr>
    </w:p>
    <w:p w14:paraId="0ACC4326" w14:textId="77777777" w:rsidR="00EB1064" w:rsidRPr="00EB1064" w:rsidRDefault="00EB1064" w:rsidP="004943E0">
      <w:pPr>
        <w:spacing w:after="0" w:line="240" w:lineRule="auto"/>
        <w:ind w:firstLine="708"/>
        <w:jc w:val="both"/>
        <w:rPr>
          <w:rFonts w:ascii="Cambria" w:eastAsia="Times New Roman" w:hAnsi="Cambria"/>
          <w:lang w:eastAsia="cs-CZ"/>
        </w:rPr>
      </w:pPr>
    </w:p>
    <w:p w14:paraId="5938B4DC" w14:textId="77777777" w:rsidR="004943E0" w:rsidRPr="00EB1064" w:rsidRDefault="004943E0" w:rsidP="004943E0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6F7F54A1" w14:textId="77777777" w:rsidR="00EB1064" w:rsidRPr="00B20A3D" w:rsidRDefault="00EB1064" w:rsidP="00EB1064">
      <w:pPr>
        <w:pBdr>
          <w:top w:val="single" w:sz="4" w:space="1" w:color="auto"/>
        </w:pBd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cs-CZ"/>
        </w:rPr>
      </w:pPr>
      <w:r>
        <w:rPr>
          <w:rFonts w:ascii="Cambria" w:eastAsia="Times New Roman" w:hAnsi="Cambria" w:cs="Arial"/>
          <w:sz w:val="18"/>
          <w:szCs w:val="18"/>
          <w:vertAlign w:val="superscript"/>
          <w:lang w:eastAsia="cs-CZ"/>
        </w:rPr>
        <w:t>3</w:t>
      </w:r>
      <w:r w:rsidRPr="00B20A3D">
        <w:rPr>
          <w:rFonts w:ascii="Cambria" w:eastAsia="Times New Roman" w:hAnsi="Cambria" w:cs="Arial"/>
          <w:sz w:val="18"/>
          <w:szCs w:val="18"/>
          <w:vertAlign w:val="superscript"/>
          <w:lang w:eastAsia="cs-CZ"/>
        </w:rPr>
        <w:t>)</w:t>
      </w:r>
      <w:r w:rsidRPr="00B20A3D">
        <w:rPr>
          <w:rFonts w:ascii="Cambria" w:eastAsia="Times New Roman" w:hAnsi="Cambria" w:cs="Arial"/>
          <w:sz w:val="18"/>
          <w:szCs w:val="18"/>
          <w:lang w:eastAsia="cs-CZ"/>
        </w:rPr>
        <w:t xml:space="preserve"> § 1</w:t>
      </w:r>
      <w:r>
        <w:rPr>
          <w:rFonts w:ascii="Cambria" w:eastAsia="Times New Roman" w:hAnsi="Cambria" w:cs="Arial"/>
          <w:sz w:val="18"/>
          <w:szCs w:val="18"/>
          <w:lang w:eastAsia="cs-CZ"/>
        </w:rPr>
        <w:t>3</w:t>
      </w:r>
      <w:r w:rsidRPr="00B20A3D">
        <w:rPr>
          <w:rFonts w:ascii="Cambria" w:eastAsia="Times New Roman" w:hAnsi="Cambria" w:cs="Arial"/>
          <w:sz w:val="18"/>
          <w:szCs w:val="18"/>
          <w:lang w:eastAsia="cs-CZ"/>
        </w:rPr>
        <w:t xml:space="preserve"> zákona č. </w:t>
      </w:r>
      <w:r>
        <w:rPr>
          <w:rFonts w:ascii="Cambria" w:eastAsia="Times New Roman" w:hAnsi="Cambria" w:cs="Arial"/>
          <w:sz w:val="18"/>
          <w:szCs w:val="18"/>
          <w:lang w:eastAsia="cs-CZ"/>
        </w:rPr>
        <w:t>541</w:t>
      </w:r>
      <w:r w:rsidRPr="00B20A3D">
        <w:rPr>
          <w:rFonts w:ascii="Cambria" w:eastAsia="Times New Roman" w:hAnsi="Cambria" w:cs="Arial"/>
          <w:sz w:val="18"/>
          <w:szCs w:val="18"/>
          <w:lang w:eastAsia="cs-CZ"/>
        </w:rPr>
        <w:t>/20</w:t>
      </w:r>
      <w:r>
        <w:rPr>
          <w:rFonts w:ascii="Cambria" w:eastAsia="Times New Roman" w:hAnsi="Cambria" w:cs="Arial"/>
          <w:sz w:val="18"/>
          <w:szCs w:val="18"/>
          <w:lang w:eastAsia="cs-CZ"/>
        </w:rPr>
        <w:t>20</w:t>
      </w:r>
      <w:r w:rsidRPr="00B20A3D">
        <w:rPr>
          <w:rFonts w:ascii="Cambria" w:eastAsia="Times New Roman" w:hAnsi="Cambria" w:cs="Arial"/>
          <w:sz w:val="18"/>
          <w:szCs w:val="18"/>
          <w:lang w:eastAsia="cs-CZ"/>
        </w:rPr>
        <w:t xml:space="preserve"> Sb., o odpadech </w:t>
      </w:r>
    </w:p>
    <w:p w14:paraId="02DE963C" w14:textId="77777777" w:rsidR="004943E0" w:rsidRPr="00EB1064" w:rsidRDefault="00EB1064" w:rsidP="00D84AB4">
      <w:pPr>
        <w:pBdr>
          <w:top w:val="single" w:sz="4" w:space="1" w:color="auto"/>
        </w:pBdr>
        <w:spacing w:after="0" w:line="240" w:lineRule="auto"/>
        <w:jc w:val="both"/>
        <w:rPr>
          <w:rFonts w:ascii="Cambria" w:eastAsia="Times New Roman" w:hAnsi="Cambria"/>
          <w:i/>
          <w:lang w:eastAsia="cs-CZ"/>
        </w:rPr>
      </w:pPr>
      <w:r>
        <w:rPr>
          <w:rFonts w:ascii="Cambria" w:eastAsia="Times New Roman" w:hAnsi="Cambria" w:cs="Arial"/>
          <w:sz w:val="18"/>
          <w:szCs w:val="18"/>
          <w:vertAlign w:val="superscript"/>
          <w:lang w:eastAsia="cs-CZ"/>
        </w:rPr>
        <w:t>4</w:t>
      </w:r>
      <w:r w:rsidRPr="00B20A3D">
        <w:rPr>
          <w:rFonts w:ascii="Cambria" w:eastAsia="Times New Roman" w:hAnsi="Cambria" w:cs="Arial"/>
          <w:sz w:val="18"/>
          <w:szCs w:val="18"/>
          <w:vertAlign w:val="superscript"/>
          <w:lang w:eastAsia="cs-CZ"/>
        </w:rPr>
        <w:t xml:space="preserve">) </w:t>
      </w:r>
      <w:r>
        <w:rPr>
          <w:rFonts w:ascii="Cambria" w:eastAsia="Times New Roman" w:hAnsi="Cambria" w:cs="Arial"/>
          <w:sz w:val="18"/>
          <w:szCs w:val="18"/>
          <w:lang w:eastAsia="cs-CZ"/>
        </w:rPr>
        <w:t>Z</w:t>
      </w:r>
      <w:r w:rsidRPr="00B20A3D">
        <w:rPr>
          <w:rFonts w:ascii="Cambria" w:eastAsia="Times New Roman" w:hAnsi="Cambria" w:cs="Arial"/>
          <w:sz w:val="18"/>
          <w:szCs w:val="18"/>
          <w:lang w:eastAsia="cs-CZ"/>
        </w:rPr>
        <w:t xml:space="preserve">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sectPr w:rsidR="004943E0" w:rsidRPr="00EB1064" w:rsidSect="00FF49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878"/>
    <w:multiLevelType w:val="hybridMultilevel"/>
    <w:tmpl w:val="CA0E3072"/>
    <w:lvl w:ilvl="0" w:tplc="1AE65484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8C178F4"/>
    <w:multiLevelType w:val="hybridMultilevel"/>
    <w:tmpl w:val="96EC8420"/>
    <w:lvl w:ilvl="0" w:tplc="2520C7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63EB1"/>
    <w:multiLevelType w:val="hybridMultilevel"/>
    <w:tmpl w:val="D3CA9AF2"/>
    <w:lvl w:ilvl="0" w:tplc="919807C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4388"/>
    <w:multiLevelType w:val="hybridMultilevel"/>
    <w:tmpl w:val="1166E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306C7"/>
    <w:multiLevelType w:val="hybridMultilevel"/>
    <w:tmpl w:val="3C76F45E"/>
    <w:lvl w:ilvl="0" w:tplc="05B8C73E">
      <w:start w:val="1"/>
      <w:numFmt w:val="bullet"/>
      <w:lvlText w:val="-"/>
      <w:lvlJc w:val="left"/>
      <w:pPr>
        <w:ind w:left="106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008020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923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893877">
    <w:abstractNumId w:val="0"/>
  </w:num>
  <w:num w:numId="4" w16cid:durableId="2136754869">
    <w:abstractNumId w:val="6"/>
  </w:num>
  <w:num w:numId="5" w16cid:durableId="1883134540">
    <w:abstractNumId w:val="4"/>
  </w:num>
  <w:num w:numId="6" w16cid:durableId="529299436">
    <w:abstractNumId w:val="1"/>
  </w:num>
  <w:num w:numId="7" w16cid:durableId="1890989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E0"/>
    <w:rsid w:val="00276621"/>
    <w:rsid w:val="004943E0"/>
    <w:rsid w:val="004F5CB6"/>
    <w:rsid w:val="00C76EF7"/>
    <w:rsid w:val="00D84AB4"/>
    <w:rsid w:val="00DE3BE4"/>
    <w:rsid w:val="00EB1064"/>
    <w:rsid w:val="00F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A319"/>
  <w15:docId w15:val="{8A0CF5D7-7DE2-4FEE-B21E-9B46C016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3E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3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dcterms:created xsi:type="dcterms:W3CDTF">2023-12-19T09:33:00Z</dcterms:created>
  <dcterms:modified xsi:type="dcterms:W3CDTF">2023-12-19T09:33:00Z</dcterms:modified>
</cp:coreProperties>
</file>