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48" w:lineRule="auto"/>
      </w:pPr>
      <w:r>
        <w:rPr/>
        <w:t>Nařízení</w:t>
      </w:r>
      <w:r>
        <w:rPr>
          <w:spacing w:val="-9"/>
        </w:rPr>
        <w:t> </w:t>
      </w:r>
      <w:r>
        <w:rPr/>
        <w:t>města</w:t>
      </w:r>
      <w:r>
        <w:rPr>
          <w:spacing w:val="-9"/>
        </w:rPr>
        <w:t> </w:t>
      </w:r>
      <w:r>
        <w:rPr/>
        <w:t>Tachova</w:t>
      </w:r>
      <w:r>
        <w:rPr>
          <w:spacing w:val="-9"/>
        </w:rPr>
        <w:t> </w:t>
      </w:r>
      <w:r>
        <w:rPr/>
        <w:t>č.</w:t>
      </w:r>
      <w:r>
        <w:rPr>
          <w:spacing w:val="-10"/>
        </w:rPr>
        <w:t> </w:t>
      </w:r>
      <w:r>
        <w:rPr/>
        <w:t>1/2019 Tržní řád</w:t>
      </w:r>
    </w:p>
    <w:p>
      <w:pPr>
        <w:pStyle w:val="BodyText"/>
        <w:spacing w:before="230"/>
        <w:rPr>
          <w:b/>
          <w:sz w:val="28"/>
        </w:rPr>
      </w:pPr>
    </w:p>
    <w:p>
      <w:pPr>
        <w:pStyle w:val="BodyText"/>
        <w:ind w:left="115"/>
        <w:jc w:val="both"/>
      </w:pPr>
      <w:r>
        <w:rPr/>
        <w:t>Rada</w:t>
      </w:r>
      <w:r>
        <w:rPr>
          <w:spacing w:val="-6"/>
        </w:rPr>
        <w:t> </w:t>
      </w:r>
      <w:r>
        <w:rPr/>
        <w:t>města</w:t>
      </w:r>
      <w:r>
        <w:rPr>
          <w:spacing w:val="-6"/>
        </w:rPr>
        <w:t> </w:t>
      </w:r>
      <w:r>
        <w:rPr/>
        <w:t>Tachova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své</w:t>
      </w:r>
      <w:r>
        <w:rPr>
          <w:spacing w:val="-6"/>
        </w:rPr>
        <w:t> </w:t>
      </w:r>
      <w:r>
        <w:rPr/>
        <w:t>schůzi</w:t>
      </w:r>
      <w:r>
        <w:rPr>
          <w:spacing w:val="-6"/>
        </w:rPr>
        <w:t> </w:t>
      </w:r>
      <w:r>
        <w:rPr/>
        <w:t>dne</w:t>
      </w:r>
      <w:r>
        <w:rPr>
          <w:spacing w:val="-4"/>
        </w:rPr>
        <w:t> </w:t>
      </w:r>
      <w:r>
        <w:rPr/>
        <w:t>18.12.2019</w:t>
      </w:r>
      <w:r>
        <w:rPr>
          <w:spacing w:val="-5"/>
        </w:rPr>
        <w:t> </w:t>
      </w:r>
      <w:r>
        <w:rPr/>
        <w:t>usnesením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693</w:t>
      </w:r>
      <w:r>
        <w:rPr>
          <w:spacing w:val="-3"/>
        </w:rPr>
        <w:t> </w:t>
      </w:r>
      <w:r>
        <w:rPr/>
        <w:t>a)</w:t>
      </w:r>
      <w:r>
        <w:rPr>
          <w:spacing w:val="-4"/>
        </w:rPr>
        <w:t> </w:t>
      </w:r>
      <w:r>
        <w:rPr/>
        <w:t>usnesla</w:t>
      </w:r>
      <w:r>
        <w:rPr>
          <w:spacing w:val="-6"/>
        </w:rPr>
        <w:t> </w:t>
      </w:r>
      <w:r>
        <w:rPr/>
        <w:t>vydat</w:t>
      </w:r>
      <w:r>
        <w:rPr>
          <w:spacing w:val="-5"/>
        </w:rPr>
        <w:t> </w:t>
      </w:r>
      <w:r>
        <w:rPr>
          <w:spacing w:val="-2"/>
        </w:rPr>
        <w:t>podle</w:t>
      </w:r>
    </w:p>
    <w:p>
      <w:pPr>
        <w:pStyle w:val="BodyText"/>
        <w:ind w:left="115" w:right="107"/>
        <w:jc w:val="both"/>
      </w:pPr>
      <w:r>
        <w:rPr/>
        <w:t>§</w:t>
      </w:r>
      <w:r>
        <w:rPr>
          <w:spacing w:val="66"/>
        </w:rPr>
        <w:t> </w:t>
      </w:r>
      <w:r>
        <w:rPr/>
        <w:t>11</w:t>
      </w:r>
      <w:r>
        <w:rPr>
          <w:spacing w:val="-1"/>
        </w:rPr>
        <w:t> </w:t>
      </w:r>
      <w:r>
        <w:rPr/>
        <w:t>odst.</w:t>
      </w:r>
      <w:r>
        <w:rPr>
          <w:spacing w:val="66"/>
        </w:rPr>
        <w:t> </w:t>
      </w:r>
      <w:r>
        <w:rPr/>
        <w:t>1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§</w:t>
      </w:r>
      <w:r>
        <w:rPr>
          <w:spacing w:val="66"/>
        </w:rPr>
        <w:t> </w:t>
      </w:r>
      <w:r>
        <w:rPr/>
        <w:t>102</w:t>
      </w:r>
      <w:r>
        <w:rPr>
          <w:spacing w:val="-1"/>
        </w:rPr>
        <w:t> </w:t>
      </w:r>
      <w:r>
        <w:rPr/>
        <w:t>odst.</w:t>
      </w:r>
      <w:r>
        <w:rPr>
          <w:spacing w:val="66"/>
        </w:rPr>
        <w:t> </w:t>
      </w:r>
      <w:r>
        <w:rPr/>
        <w:t>2</w:t>
      </w:r>
      <w:r>
        <w:rPr>
          <w:spacing w:val="-1"/>
        </w:rPr>
        <w:t> </w:t>
      </w:r>
      <w:r>
        <w:rPr/>
        <w:t>písm.</w:t>
      </w:r>
      <w:r>
        <w:rPr>
          <w:spacing w:val="66"/>
        </w:rPr>
        <w:t> </w:t>
      </w:r>
      <w:r>
        <w:rPr/>
        <w:t>d)</w:t>
      </w:r>
      <w:r>
        <w:rPr>
          <w:spacing w:val="64"/>
        </w:rPr>
        <w:t> </w:t>
      </w:r>
      <w:r>
        <w:rPr/>
        <w:t>zákona</w:t>
      </w:r>
      <w:r>
        <w:rPr>
          <w:spacing w:val="65"/>
        </w:rPr>
        <w:t> </w:t>
      </w:r>
      <w:r>
        <w:rPr/>
        <w:t>č.</w:t>
      </w:r>
      <w:r>
        <w:rPr>
          <w:spacing w:val="-1"/>
        </w:rPr>
        <w:t> </w:t>
      </w:r>
      <w:r>
        <w:rPr/>
        <w:t>128/2000</w:t>
      </w:r>
      <w:r>
        <w:rPr>
          <w:spacing w:val="66"/>
        </w:rPr>
        <w:t> </w:t>
      </w:r>
      <w:r>
        <w:rPr/>
        <w:t>Sb.,</w:t>
      </w:r>
      <w:r>
        <w:rPr>
          <w:spacing w:val="66"/>
        </w:rPr>
        <w:t> </w:t>
      </w:r>
      <w:r>
        <w:rPr/>
        <w:t>o</w:t>
      </w:r>
      <w:r>
        <w:rPr>
          <w:spacing w:val="-1"/>
        </w:rPr>
        <w:t> </w:t>
      </w:r>
      <w:r>
        <w:rPr/>
        <w:t>obcích</w:t>
      </w:r>
      <w:r>
        <w:rPr>
          <w:spacing w:val="66"/>
        </w:rPr>
        <w:t> </w:t>
      </w:r>
      <w:r>
        <w:rPr/>
        <w:t>(obecní</w:t>
      </w:r>
      <w:r>
        <w:rPr>
          <w:spacing w:val="67"/>
        </w:rPr>
        <w:t> </w:t>
      </w:r>
      <w:r>
        <w:rPr/>
        <w:t>zřízení), ve</w:t>
      </w:r>
      <w:r>
        <w:rPr>
          <w:spacing w:val="-3"/>
        </w:rPr>
        <w:t> </w:t>
      </w:r>
      <w:r>
        <w:rPr/>
        <w:t>znění pozdějších předpisů, 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základě zmocnění uvedeného v</w:t>
      </w:r>
      <w:r>
        <w:rPr>
          <w:spacing w:val="-2"/>
        </w:rPr>
        <w:t> </w:t>
      </w:r>
      <w:r>
        <w:rPr/>
        <w:t>§ 18</w:t>
      </w:r>
      <w:r>
        <w:rPr>
          <w:spacing w:val="-2"/>
        </w:rPr>
        <w:t> </w:t>
      </w:r>
      <w:r>
        <w:rPr/>
        <w:t>zákona č.</w:t>
      </w:r>
      <w:r>
        <w:rPr>
          <w:spacing w:val="-2"/>
        </w:rPr>
        <w:t> </w:t>
      </w:r>
      <w:r>
        <w:rPr/>
        <w:t>455/1991 Sb., o</w:t>
      </w:r>
      <w:r>
        <w:rPr>
          <w:spacing w:val="-2"/>
        </w:rPr>
        <w:t> </w:t>
      </w:r>
      <w:r>
        <w:rPr/>
        <w:t>živnostenském podnikání (živnostenský zákon), ve</w:t>
      </w:r>
      <w:r>
        <w:rPr>
          <w:spacing w:val="-3"/>
        </w:rPr>
        <w:t> </w:t>
      </w:r>
      <w:r>
        <w:rPr/>
        <w:t>znění pozdějších předpisů, tento tržní řád.</w:t>
      </w:r>
    </w:p>
    <w:p>
      <w:pPr>
        <w:pStyle w:val="BodyText"/>
        <w:spacing w:before="5"/>
      </w:pPr>
    </w:p>
    <w:p>
      <w:pPr>
        <w:spacing w:before="0"/>
        <w:ind w:left="2353" w:right="2443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1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2354" w:right="2349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Úvodní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pacing w:val="-2"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274" w:after="0"/>
        <w:ind w:left="115" w:right="111" w:firstLine="0"/>
        <w:jc w:val="both"/>
        <w:rPr>
          <w:sz w:val="24"/>
        </w:rPr>
      </w:pPr>
      <w:r>
        <w:rPr>
          <w:sz w:val="24"/>
        </w:rPr>
        <w:t>Tento tržní řád vymezuje podmínky</w:t>
      </w:r>
      <w:r>
        <w:rPr>
          <w:spacing w:val="-3"/>
          <w:sz w:val="24"/>
        </w:rPr>
        <w:t> </w:t>
      </w:r>
      <w:r>
        <w:rPr>
          <w:sz w:val="24"/>
        </w:rPr>
        <w:t>pro</w:t>
      </w:r>
      <w:r>
        <w:rPr>
          <w:spacing w:val="-3"/>
          <w:sz w:val="24"/>
        </w:rPr>
        <w:t> </w:t>
      </w:r>
      <w:r>
        <w:rPr>
          <w:sz w:val="24"/>
        </w:rPr>
        <w:t>nabídku a</w:t>
      </w:r>
      <w:r>
        <w:rPr>
          <w:spacing w:val="-4"/>
          <w:sz w:val="24"/>
        </w:rPr>
        <w:t> </w:t>
      </w:r>
      <w:r>
        <w:rPr>
          <w:sz w:val="24"/>
        </w:rPr>
        <w:t>prodej zboží, pro nabídku a poskytování služeb mimo provozovnu určenou k</w:t>
      </w:r>
      <w:r>
        <w:rPr>
          <w:spacing w:val="-2"/>
          <w:sz w:val="24"/>
        </w:rPr>
        <w:t> </w:t>
      </w:r>
      <w:r>
        <w:rPr>
          <w:sz w:val="24"/>
        </w:rPr>
        <w:t>tomuto účelu rozhodnutím, opatřením nebo jiným úkonem</w:t>
      </w:r>
      <w:r>
        <w:rPr>
          <w:spacing w:val="-3"/>
          <w:sz w:val="24"/>
        </w:rPr>
        <w:t> </w:t>
      </w:r>
      <w:r>
        <w:rPr>
          <w:sz w:val="24"/>
        </w:rPr>
        <w:t>vyžadovaným</w:t>
      </w:r>
      <w:r>
        <w:rPr>
          <w:spacing w:val="-3"/>
          <w:sz w:val="24"/>
        </w:rPr>
        <w:t> </w:t>
      </w:r>
      <w:r>
        <w:rPr>
          <w:sz w:val="24"/>
        </w:rPr>
        <w:t>stavebním</w:t>
      </w:r>
      <w:r>
        <w:rPr>
          <w:spacing w:val="-3"/>
          <w:sz w:val="24"/>
        </w:rPr>
        <w:t> </w:t>
      </w:r>
      <w:r>
        <w:rPr>
          <w:sz w:val="24"/>
        </w:rPr>
        <w:t>zákonem</w:t>
      </w:r>
      <w:r>
        <w:rPr>
          <w:sz w:val="24"/>
          <w:vertAlign w:val="superscript"/>
        </w:rPr>
        <w:t>1)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na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území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města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Tachov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bez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ohledu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na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to,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zda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jde 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prodej zboží 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poskytování služeb na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pozemcích ve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vlastnictví města nebo jiných právnických či fyzických osob.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sz w:val="24"/>
        </w:rPr>
        <w:t>Tento tržní řád se</w:t>
      </w:r>
      <w:r>
        <w:rPr>
          <w:spacing w:val="-3"/>
          <w:sz w:val="24"/>
        </w:rPr>
        <w:t> </w:t>
      </w:r>
      <w:r>
        <w:rPr>
          <w:sz w:val="24"/>
        </w:rPr>
        <w:t>vztahuje i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prodej zboží a</w:t>
      </w:r>
      <w:r>
        <w:rPr>
          <w:spacing w:val="-3"/>
          <w:sz w:val="24"/>
        </w:rPr>
        <w:t> </w:t>
      </w:r>
      <w:r>
        <w:rPr>
          <w:sz w:val="24"/>
        </w:rPr>
        <w:t>poskytování služeb na</w:t>
      </w:r>
      <w:r>
        <w:rPr>
          <w:spacing w:val="-3"/>
          <w:sz w:val="24"/>
        </w:rPr>
        <w:t> </w:t>
      </w:r>
      <w:r>
        <w:rPr>
          <w:sz w:val="24"/>
        </w:rPr>
        <w:t>tržnicích a</w:t>
      </w:r>
      <w:r>
        <w:rPr>
          <w:spacing w:val="-3"/>
          <w:sz w:val="24"/>
        </w:rPr>
        <w:t> </w:t>
      </w:r>
      <w:r>
        <w:rPr>
          <w:sz w:val="24"/>
        </w:rPr>
        <w:t>tržních místech majících charakter stavby podle zvláštního zákona</w:t>
      </w:r>
      <w:r>
        <w:rPr>
          <w:sz w:val="24"/>
          <w:vertAlign w:val="superscript"/>
        </w:rPr>
        <w:t>1)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115" w:right="108" w:firstLine="0"/>
        <w:jc w:val="both"/>
        <w:rPr>
          <w:sz w:val="24"/>
        </w:rPr>
      </w:pPr>
      <w:r>
        <w:rPr>
          <w:sz w:val="24"/>
        </w:rPr>
        <w:t>Tento tržní řád se nevztahuje na nabídku a prodej zboží a na nabídku a poskytování služeb mimo provozovnu při městských slavnostech, sportovních podnicích, při konání Farmářských trhů (pořádaných MAS) nebo jiných podobných akcích, na prodej zboží pomocí automatů obsluhovaných</w:t>
      </w:r>
      <w:r>
        <w:rPr>
          <w:spacing w:val="-1"/>
          <w:sz w:val="24"/>
        </w:rPr>
        <w:t> </w:t>
      </w:r>
      <w:r>
        <w:rPr>
          <w:sz w:val="24"/>
        </w:rPr>
        <w:t>spotřebitelem,</w:t>
      </w:r>
      <w:r>
        <w:rPr>
          <w:spacing w:val="-1"/>
          <w:sz w:val="24"/>
        </w:rPr>
        <w:t> </w:t>
      </w:r>
      <w:r>
        <w:rPr>
          <w:sz w:val="24"/>
        </w:rPr>
        <w:t>na vánoční prodej ryb a stromků,</w:t>
      </w:r>
      <w:r>
        <w:rPr>
          <w:spacing w:val="-1"/>
          <w:sz w:val="24"/>
        </w:rPr>
        <w:t> </w:t>
      </w:r>
      <w:r>
        <w:rPr>
          <w:sz w:val="24"/>
        </w:rPr>
        <w:t>jmelí</w:t>
      </w:r>
      <w:r>
        <w:rPr>
          <w:spacing w:val="-1"/>
          <w:sz w:val="24"/>
        </w:rPr>
        <w:t> </w:t>
      </w:r>
      <w:r>
        <w:rPr>
          <w:sz w:val="24"/>
        </w:rPr>
        <w:t>a chvojí,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velikonoční prodej kraslic a pomlázek, na konání veřejných sbírek</w:t>
      </w:r>
      <w:r>
        <w:rPr>
          <w:sz w:val="24"/>
          <w:vertAlign w:val="superscript"/>
        </w:rPr>
        <w:t>2)</w:t>
      </w:r>
      <w:r>
        <w:rPr>
          <w:sz w:val="24"/>
          <w:vertAlign w:val="baseline"/>
        </w:rPr>
        <w:t>, na očkování zvířat a na prodej zboží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 poskytování služeb na restauračních zahrádkách.</w:t>
      </w:r>
    </w:p>
    <w:p>
      <w:pPr>
        <w:pStyle w:val="BodyText"/>
        <w:spacing w:before="7"/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2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353" w:right="2354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Vymezení</w:t>
      </w:r>
      <w:r>
        <w:rPr>
          <w:b/>
          <w:color w:val="006BB8"/>
          <w:spacing w:val="-12"/>
          <w:sz w:val="24"/>
        </w:rPr>
        <w:t> </w:t>
      </w:r>
      <w:r>
        <w:rPr>
          <w:b/>
          <w:color w:val="006BB8"/>
          <w:spacing w:val="-2"/>
          <w:sz w:val="24"/>
        </w:rPr>
        <w:t>pojmů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b/>
          <w:i/>
          <w:sz w:val="24"/>
        </w:rPr>
        <w:t>Tržní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místo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je</w:t>
      </w:r>
      <w:r>
        <w:rPr>
          <w:spacing w:val="40"/>
          <w:sz w:val="24"/>
        </w:rPr>
        <w:t> </w:t>
      </w:r>
      <w:r>
        <w:rPr>
          <w:sz w:val="24"/>
        </w:rPr>
        <w:t>místo</w:t>
      </w:r>
      <w:r>
        <w:rPr>
          <w:spacing w:val="40"/>
          <w:sz w:val="24"/>
        </w:rPr>
        <w:t> </w:t>
      </w:r>
      <w:r>
        <w:rPr>
          <w:sz w:val="24"/>
        </w:rPr>
        <w:t>mimo</w:t>
      </w:r>
      <w:r>
        <w:rPr>
          <w:spacing w:val="40"/>
          <w:sz w:val="24"/>
        </w:rPr>
        <w:t> </w:t>
      </w:r>
      <w:r>
        <w:rPr>
          <w:sz w:val="24"/>
        </w:rPr>
        <w:t>tržnici,</w:t>
      </w:r>
      <w:r>
        <w:rPr>
          <w:spacing w:val="40"/>
          <w:sz w:val="24"/>
        </w:rPr>
        <w:t> </w:t>
      </w:r>
      <w:r>
        <w:rPr>
          <w:sz w:val="24"/>
        </w:rPr>
        <w:t>které</w:t>
      </w:r>
      <w:r>
        <w:rPr>
          <w:spacing w:val="40"/>
          <w:sz w:val="24"/>
        </w:rPr>
        <w:t> </w:t>
      </w:r>
      <w:r>
        <w:rPr>
          <w:sz w:val="24"/>
        </w:rPr>
        <w:t>je</w:t>
      </w:r>
      <w:r>
        <w:rPr>
          <w:spacing w:val="40"/>
          <w:sz w:val="24"/>
        </w:rPr>
        <w:t> </w:t>
      </w:r>
      <w:r>
        <w:rPr>
          <w:sz w:val="24"/>
        </w:rPr>
        <w:t>alespoň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prodejní</w:t>
      </w:r>
      <w:r>
        <w:rPr>
          <w:spacing w:val="40"/>
          <w:sz w:val="24"/>
        </w:rPr>
        <w:t> </w:t>
      </w:r>
      <w:r>
        <w:rPr>
          <w:sz w:val="24"/>
        </w:rPr>
        <w:t>době</w:t>
      </w:r>
      <w:r>
        <w:rPr>
          <w:spacing w:val="40"/>
          <w:sz w:val="24"/>
        </w:rPr>
        <w:t> </w:t>
      </w:r>
      <w:r>
        <w:rPr>
          <w:sz w:val="24"/>
        </w:rPr>
        <w:t>veřejně</w:t>
      </w:r>
      <w:r>
        <w:rPr>
          <w:spacing w:val="40"/>
          <w:sz w:val="24"/>
        </w:rPr>
        <w:t> </w:t>
      </w:r>
      <w:r>
        <w:rPr>
          <w:sz w:val="24"/>
        </w:rPr>
        <w:t>přístupné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kterém se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jednom nebo více zpravidla najatých prodejních místech mimo provozovnu určenou k</w:t>
      </w:r>
      <w:r>
        <w:rPr>
          <w:spacing w:val="-2"/>
          <w:sz w:val="24"/>
        </w:rPr>
        <w:t> </w:t>
      </w:r>
      <w:r>
        <w:rPr>
          <w:sz w:val="24"/>
        </w:rPr>
        <w:t>tomuto účelu rozhodnutím, opatřením nebo jiným úkonem vyžadovaným</w:t>
      </w:r>
      <w:r>
        <w:rPr>
          <w:spacing w:val="40"/>
          <w:sz w:val="24"/>
        </w:rPr>
        <w:t> </w:t>
      </w:r>
      <w:r>
        <w:rPr>
          <w:sz w:val="24"/>
        </w:rPr>
        <w:t>stavebním zákonem</w:t>
      </w:r>
      <w:r>
        <w:rPr>
          <w:sz w:val="24"/>
          <w:vertAlign w:val="superscript"/>
        </w:rPr>
        <w:t>1)</w:t>
      </w:r>
      <w:r>
        <w:rPr>
          <w:sz w:val="24"/>
          <w:vertAlign w:val="baseline"/>
        </w:rPr>
        <w:t> prodává zboží nebo poskytují služby při použití prodejních zařízení.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1" w:after="0"/>
        <w:ind w:left="115" w:right="110" w:firstLine="0"/>
        <w:jc w:val="both"/>
        <w:rPr>
          <w:sz w:val="24"/>
        </w:rPr>
      </w:pPr>
      <w:r>
        <w:rPr>
          <w:b/>
          <w:i/>
          <w:sz w:val="24"/>
        </w:rPr>
        <w:t>Předsunuté prodejní místo </w:t>
      </w:r>
      <w:r>
        <w:rPr>
          <w:sz w:val="24"/>
        </w:rPr>
        <w:t>je místo mimo provozovnu, na</w:t>
      </w:r>
      <w:r>
        <w:rPr>
          <w:spacing w:val="-3"/>
          <w:sz w:val="24"/>
        </w:rPr>
        <w:t> </w:t>
      </w:r>
      <w:r>
        <w:rPr>
          <w:sz w:val="24"/>
        </w:rPr>
        <w:t>kterém je umístěno prodejní zařízení,</w:t>
      </w:r>
      <w:r>
        <w:rPr>
          <w:spacing w:val="80"/>
          <w:sz w:val="24"/>
        </w:rPr>
        <w:t> </w:t>
      </w:r>
      <w:r>
        <w:rPr>
          <w:sz w:val="24"/>
        </w:rPr>
        <w:t>ze</w:t>
      </w:r>
      <w:r>
        <w:rPr>
          <w:spacing w:val="-2"/>
          <w:sz w:val="24"/>
        </w:rPr>
        <w:t> </w:t>
      </w:r>
      <w:r>
        <w:rPr>
          <w:sz w:val="24"/>
        </w:rPr>
        <w:t>kterého</w:t>
      </w:r>
      <w:r>
        <w:rPr>
          <w:spacing w:val="80"/>
          <w:sz w:val="24"/>
        </w:rPr>
        <w:t> </w:t>
      </w:r>
      <w:r>
        <w:rPr>
          <w:sz w:val="24"/>
        </w:rPr>
        <w:t>se uskutečňuje</w:t>
      </w:r>
      <w:r>
        <w:rPr>
          <w:spacing w:val="80"/>
          <w:sz w:val="24"/>
        </w:rPr>
        <w:t> </w:t>
      </w:r>
      <w:r>
        <w:rPr>
          <w:sz w:val="24"/>
        </w:rPr>
        <w:t>prodej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poskytují</w:t>
      </w:r>
      <w:r>
        <w:rPr>
          <w:spacing w:val="80"/>
          <w:sz w:val="24"/>
        </w:rPr>
        <w:t> </w:t>
      </w:r>
      <w:r>
        <w:rPr>
          <w:sz w:val="24"/>
        </w:rPr>
        <w:t>služby</w:t>
      </w:r>
      <w:r>
        <w:rPr>
          <w:spacing w:val="80"/>
          <w:sz w:val="24"/>
        </w:rPr>
        <w:t> </w:t>
      </w:r>
      <w:r>
        <w:rPr>
          <w:sz w:val="24"/>
        </w:rPr>
        <w:t>stejného</w:t>
      </w:r>
      <w:r>
        <w:rPr>
          <w:spacing w:val="80"/>
          <w:sz w:val="24"/>
        </w:rPr>
        <w:t> </w:t>
      </w:r>
      <w:r>
        <w:rPr>
          <w:sz w:val="24"/>
        </w:rPr>
        <w:t>sortimentu</w:t>
      </w:r>
      <w:r>
        <w:rPr>
          <w:spacing w:val="80"/>
          <w:sz w:val="24"/>
        </w:rPr>
        <w:t> </w:t>
      </w:r>
      <w:r>
        <w:rPr>
          <w:sz w:val="24"/>
        </w:rPr>
        <w:t>jako</w:t>
      </w:r>
      <w:r>
        <w:rPr>
          <w:spacing w:val="8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provozovně určené k</w:t>
      </w:r>
      <w:r>
        <w:rPr>
          <w:spacing w:val="-2"/>
          <w:sz w:val="24"/>
        </w:rPr>
        <w:t> </w:t>
      </w:r>
      <w:r>
        <w:rPr>
          <w:sz w:val="24"/>
        </w:rPr>
        <w:t>tomuto účelu rozhodnutím, opatřením nebo jiným úkonem vyžadovaným stavebním zákonem</w:t>
      </w:r>
      <w:r>
        <w:rPr>
          <w:sz w:val="24"/>
          <w:vertAlign w:val="superscript"/>
        </w:rPr>
        <w:t>1)</w:t>
      </w:r>
      <w:r>
        <w:rPr>
          <w:sz w:val="24"/>
          <w:vertAlign w:val="baseline"/>
        </w:rPr>
        <w:t>. Předsunuté prodejní místo musí mít stejného provozovatele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jako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ním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související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provozovna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musí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touto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provozovnou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svým umístěním i funkčně souviset.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top="1840" w:bottom="28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auto" w:before="68" w:after="0"/>
        <w:ind w:left="115" w:right="102" w:firstLine="0"/>
        <w:jc w:val="both"/>
        <w:rPr>
          <w:sz w:val="24"/>
        </w:rPr>
      </w:pPr>
      <w:r>
        <w:rPr>
          <w:b/>
          <w:i/>
          <w:sz w:val="24"/>
        </w:rPr>
        <w:t>Prodejní místo </w:t>
      </w:r>
      <w:r>
        <w:rPr>
          <w:sz w:val="24"/>
        </w:rPr>
        <w:t>je prostor, kde je prodáváno zboží, nebo jsou nabízeny a poskytovány služby, ohraničený pevnou nebo přenosnou konstrukcí, pult, stolek nebo obdobné zařízení, ložná plocha vozidla, ze</w:t>
      </w:r>
      <w:r>
        <w:rPr>
          <w:spacing w:val="-3"/>
          <w:sz w:val="24"/>
        </w:rPr>
        <w:t> </w:t>
      </w:r>
      <w:r>
        <w:rPr>
          <w:sz w:val="24"/>
        </w:rPr>
        <w:t>kterého se</w:t>
      </w:r>
      <w:r>
        <w:rPr>
          <w:spacing w:val="-3"/>
          <w:sz w:val="24"/>
        </w:rPr>
        <w:t> </w:t>
      </w:r>
      <w:r>
        <w:rPr>
          <w:sz w:val="24"/>
        </w:rPr>
        <w:t>provádí prodej, vozidlo uzpůsobené pro</w:t>
      </w:r>
      <w:r>
        <w:rPr>
          <w:spacing w:val="-2"/>
          <w:sz w:val="24"/>
        </w:rPr>
        <w:t> </w:t>
      </w:r>
      <w:r>
        <w:rPr>
          <w:sz w:val="24"/>
        </w:rPr>
        <w:t>prodej zboží či poskytování</w:t>
      </w:r>
      <w:r>
        <w:rPr>
          <w:spacing w:val="67"/>
          <w:sz w:val="24"/>
        </w:rPr>
        <w:t> </w:t>
      </w:r>
      <w:r>
        <w:rPr>
          <w:sz w:val="24"/>
        </w:rPr>
        <w:t>služeb,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66"/>
          <w:sz w:val="24"/>
        </w:rPr>
        <w:t> </w:t>
      </w:r>
      <w:r>
        <w:rPr>
          <w:sz w:val="24"/>
        </w:rPr>
        <w:t>včetně</w:t>
      </w:r>
      <w:r>
        <w:rPr>
          <w:spacing w:val="65"/>
          <w:sz w:val="24"/>
        </w:rPr>
        <w:t> </w:t>
      </w:r>
      <w:r>
        <w:rPr>
          <w:sz w:val="24"/>
        </w:rPr>
        <w:t>prostorů,</w:t>
      </w:r>
      <w:r>
        <w:rPr>
          <w:spacing w:val="69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kterých</w:t>
      </w:r>
      <w:r>
        <w:rPr>
          <w:spacing w:val="66"/>
          <w:sz w:val="24"/>
        </w:rPr>
        <w:t> </w:t>
      </w:r>
      <w:r>
        <w:rPr>
          <w:sz w:val="24"/>
        </w:rPr>
        <w:t>prodejce</w:t>
      </w:r>
      <w:r>
        <w:rPr>
          <w:spacing w:val="65"/>
          <w:sz w:val="24"/>
        </w:rPr>
        <w:t> </w:t>
      </w:r>
      <w:r>
        <w:rPr>
          <w:sz w:val="24"/>
        </w:rPr>
        <w:t>umístí</w:t>
      </w:r>
      <w:r>
        <w:rPr>
          <w:spacing w:val="67"/>
          <w:sz w:val="24"/>
        </w:rPr>
        <w:t> </w:t>
      </w:r>
      <w:r>
        <w:rPr>
          <w:sz w:val="24"/>
        </w:rPr>
        <w:t>zařízení</w:t>
      </w:r>
      <w:r>
        <w:rPr>
          <w:spacing w:val="67"/>
          <w:sz w:val="24"/>
        </w:rPr>
        <w:t> </w:t>
      </w:r>
      <w:r>
        <w:rPr>
          <w:sz w:val="24"/>
        </w:rPr>
        <w:t>související s</w:t>
      </w:r>
      <w:r>
        <w:rPr>
          <w:spacing w:val="-2"/>
          <w:sz w:val="24"/>
        </w:rPr>
        <w:t> </w:t>
      </w:r>
      <w:r>
        <w:rPr>
          <w:sz w:val="24"/>
        </w:rPr>
        <w:t>obsluhou stánku, a</w:t>
      </w:r>
      <w:r>
        <w:rPr>
          <w:spacing w:val="-3"/>
          <w:sz w:val="24"/>
        </w:rPr>
        <w:t> </w:t>
      </w:r>
      <w:r>
        <w:rPr>
          <w:sz w:val="24"/>
        </w:rPr>
        <w:t>včetně skladovacích prostorů (dále též „</w:t>
      </w:r>
      <w:r>
        <w:rPr>
          <w:b/>
          <w:sz w:val="24"/>
        </w:rPr>
        <w:t>související prostor</w:t>
      </w:r>
      <w:r>
        <w:rPr>
          <w:sz w:val="24"/>
        </w:rPr>
        <w:t>“). Plocha prodejního místa včetně plochy souvisejícího prostoru se</w:t>
      </w:r>
      <w:r>
        <w:rPr>
          <w:spacing w:val="-2"/>
          <w:sz w:val="24"/>
        </w:rPr>
        <w:t> </w:t>
      </w:r>
      <w:r>
        <w:rPr>
          <w:sz w:val="24"/>
        </w:rPr>
        <w:t>započítává do</w:t>
      </w:r>
      <w:r>
        <w:rPr>
          <w:spacing w:val="-1"/>
          <w:sz w:val="24"/>
        </w:rPr>
        <w:t> </w:t>
      </w:r>
      <w:r>
        <w:rPr>
          <w:sz w:val="24"/>
        </w:rPr>
        <w:t>plochy „zařízení sloužících</w:t>
      </w:r>
      <w:r>
        <w:rPr>
          <w:spacing w:val="80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poskytování</w:t>
      </w:r>
      <w:r>
        <w:rPr>
          <w:spacing w:val="80"/>
          <w:sz w:val="24"/>
        </w:rPr>
        <w:t> </w:t>
      </w:r>
      <w:r>
        <w:rPr>
          <w:sz w:val="24"/>
        </w:rPr>
        <w:t>prodeje“</w:t>
      </w:r>
      <w:r>
        <w:rPr>
          <w:spacing w:val="80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</w:t>
      </w:r>
      <w:r>
        <w:rPr>
          <w:sz w:val="24"/>
        </w:rPr>
        <w:t>smyslu</w:t>
      </w:r>
      <w:r>
        <w:rPr>
          <w:spacing w:val="80"/>
          <w:sz w:val="24"/>
        </w:rPr>
        <w:t> </w:t>
      </w:r>
      <w:r>
        <w:rPr>
          <w:sz w:val="24"/>
        </w:rPr>
        <w:t>obecně</w:t>
      </w:r>
      <w:r>
        <w:rPr>
          <w:spacing w:val="80"/>
          <w:sz w:val="24"/>
        </w:rPr>
        <w:t> </w:t>
      </w:r>
      <w:r>
        <w:rPr>
          <w:sz w:val="24"/>
        </w:rPr>
        <w:t>závazné</w:t>
      </w:r>
      <w:r>
        <w:rPr>
          <w:spacing w:val="80"/>
          <w:sz w:val="24"/>
        </w:rPr>
        <w:t> </w:t>
      </w:r>
      <w:r>
        <w:rPr>
          <w:sz w:val="24"/>
        </w:rPr>
        <w:t>vyhlášky</w:t>
      </w:r>
      <w:r>
        <w:rPr>
          <w:spacing w:val="76"/>
          <w:sz w:val="24"/>
        </w:rPr>
        <w:t> </w:t>
      </w:r>
      <w:r>
        <w:rPr>
          <w:sz w:val="24"/>
        </w:rPr>
        <w:t>města</w:t>
      </w:r>
      <w:r>
        <w:rPr>
          <w:spacing w:val="80"/>
          <w:sz w:val="24"/>
        </w:rPr>
        <w:t> </w:t>
      </w:r>
      <w:r>
        <w:rPr>
          <w:sz w:val="24"/>
        </w:rPr>
        <w:t>Tachov o místním poplatku za užívání veřejného prostranství</w:t>
      </w:r>
      <w:r>
        <w:rPr>
          <w:sz w:val="24"/>
          <w:vertAlign w:val="superscript"/>
        </w:rPr>
        <w:t>3).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1" w:after="0"/>
        <w:ind w:left="115" w:right="108" w:firstLine="0"/>
        <w:jc w:val="both"/>
        <w:rPr>
          <w:sz w:val="24"/>
        </w:rPr>
      </w:pPr>
      <w:r>
        <w:rPr>
          <w:b/>
          <w:i/>
          <w:sz w:val="24"/>
        </w:rPr>
        <w:t>Prodejce </w:t>
      </w:r>
      <w:r>
        <w:rPr>
          <w:sz w:val="24"/>
        </w:rPr>
        <w:t>je fyzická osoba, která při</w:t>
      </w:r>
      <w:r>
        <w:rPr>
          <w:spacing w:val="-2"/>
          <w:sz w:val="24"/>
        </w:rPr>
        <w:t> </w:t>
      </w:r>
      <w:r>
        <w:rPr>
          <w:sz w:val="24"/>
        </w:rPr>
        <w:t>prodeji zboží a</w:t>
      </w:r>
      <w:r>
        <w:rPr>
          <w:spacing w:val="-3"/>
          <w:sz w:val="24"/>
        </w:rPr>
        <w:t> </w:t>
      </w:r>
      <w:r>
        <w:rPr>
          <w:sz w:val="24"/>
        </w:rPr>
        <w:t>poskytování služeb přichází bezprostředně do styku se zákazníkem.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1" w:after="0"/>
        <w:ind w:left="115" w:right="106" w:firstLine="0"/>
        <w:jc w:val="both"/>
        <w:rPr>
          <w:sz w:val="24"/>
        </w:rPr>
      </w:pPr>
      <w:r>
        <w:rPr>
          <w:b/>
          <w:i/>
          <w:sz w:val="24"/>
        </w:rPr>
        <w:t>Provozovatel </w:t>
      </w:r>
      <w:r>
        <w:rPr>
          <w:sz w:val="24"/>
        </w:rPr>
        <w:t>je fyzická osoba nebo právnická osoba oprávněná k</w:t>
      </w:r>
      <w:r>
        <w:rPr>
          <w:spacing w:val="-2"/>
          <w:sz w:val="24"/>
        </w:rPr>
        <w:t> </w:t>
      </w:r>
      <w:r>
        <w:rPr>
          <w:sz w:val="24"/>
        </w:rPr>
        <w:t>provozování tržnice a tržního místa, nebo předsunutého prodejního místa.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b/>
          <w:i/>
          <w:sz w:val="24"/>
        </w:rPr>
        <w:t>Prodej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zboží</w:t>
      </w:r>
      <w:r>
        <w:rPr>
          <w:b/>
          <w:i/>
          <w:spacing w:val="-7"/>
          <w:sz w:val="24"/>
        </w:rPr>
        <w:t> </w:t>
      </w:r>
      <w:r>
        <w:rPr>
          <w:sz w:val="24"/>
        </w:rPr>
        <w:t>znamená</w:t>
      </w:r>
      <w:r>
        <w:rPr>
          <w:spacing w:val="-9"/>
          <w:sz w:val="24"/>
        </w:rPr>
        <w:t> </w:t>
      </w:r>
      <w:r>
        <w:rPr>
          <w:sz w:val="24"/>
        </w:rPr>
        <w:t>nabídku</w:t>
      </w:r>
      <w:r>
        <w:rPr>
          <w:spacing w:val="-7"/>
          <w:sz w:val="24"/>
        </w:rPr>
        <w:t> </w:t>
      </w:r>
      <w:r>
        <w:rPr>
          <w:sz w:val="24"/>
        </w:rPr>
        <w:t>či</w:t>
      </w:r>
      <w:r>
        <w:rPr>
          <w:spacing w:val="-8"/>
          <w:sz w:val="24"/>
        </w:rPr>
        <w:t> </w:t>
      </w:r>
      <w:r>
        <w:rPr>
          <w:sz w:val="24"/>
        </w:rPr>
        <w:t>prodej</w:t>
      </w:r>
      <w:r>
        <w:rPr>
          <w:spacing w:val="-7"/>
          <w:sz w:val="24"/>
        </w:rPr>
        <w:t> </w:t>
      </w:r>
      <w:r>
        <w:rPr>
          <w:sz w:val="24"/>
        </w:rPr>
        <w:t>zboží</w:t>
      </w:r>
      <w:r>
        <w:rPr>
          <w:spacing w:val="-8"/>
          <w:sz w:val="24"/>
        </w:rPr>
        <w:t> </w:t>
      </w:r>
      <w:r>
        <w:rPr>
          <w:sz w:val="24"/>
        </w:rPr>
        <w:t>fyzickými</w:t>
      </w:r>
      <w:r>
        <w:rPr>
          <w:spacing w:val="-7"/>
          <w:sz w:val="24"/>
        </w:rPr>
        <w:t> </w:t>
      </w:r>
      <w:r>
        <w:rPr>
          <w:sz w:val="24"/>
        </w:rPr>
        <w:t>nebo</w:t>
      </w:r>
      <w:r>
        <w:rPr>
          <w:spacing w:val="-8"/>
          <w:sz w:val="24"/>
        </w:rPr>
        <w:t> </w:t>
      </w:r>
      <w:r>
        <w:rPr>
          <w:sz w:val="24"/>
        </w:rPr>
        <w:t>právnickými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osobami.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0" w:after="0"/>
        <w:ind w:left="115" w:right="112" w:firstLine="0"/>
        <w:jc w:val="both"/>
        <w:rPr>
          <w:sz w:val="24"/>
        </w:rPr>
      </w:pPr>
      <w:r>
        <w:rPr>
          <w:b/>
          <w:i/>
          <w:sz w:val="24"/>
        </w:rPr>
        <w:t>Poskytování služeb </w:t>
      </w:r>
      <w:r>
        <w:rPr>
          <w:sz w:val="24"/>
        </w:rPr>
        <w:t>znamená nabídku, zprostředkování či poskytování služeb fyzickými nebo právnickými osobami.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115" w:right="111" w:firstLine="0"/>
        <w:jc w:val="both"/>
        <w:rPr>
          <w:sz w:val="24"/>
        </w:rPr>
      </w:pPr>
      <w:r>
        <w:rPr>
          <w:b/>
          <w:i/>
          <w:sz w:val="24"/>
        </w:rPr>
        <w:t>Zboží</w:t>
      </w:r>
      <w:r>
        <w:rPr>
          <w:b/>
          <w:i/>
          <w:spacing w:val="40"/>
          <w:sz w:val="24"/>
        </w:rPr>
        <w:t> </w:t>
      </w:r>
      <w:r>
        <w:rPr>
          <w:sz w:val="24"/>
        </w:rPr>
        <w:t>jsou</w:t>
      </w:r>
      <w:r>
        <w:rPr>
          <w:spacing w:val="40"/>
          <w:sz w:val="24"/>
        </w:rPr>
        <w:t> </w:t>
      </w:r>
      <w:r>
        <w:rPr>
          <w:sz w:val="24"/>
        </w:rPr>
        <w:t>hmotné</w:t>
      </w:r>
      <w:r>
        <w:rPr>
          <w:spacing w:val="40"/>
          <w:sz w:val="24"/>
        </w:rPr>
        <w:t> </w:t>
      </w:r>
      <w:r>
        <w:rPr>
          <w:sz w:val="24"/>
        </w:rPr>
        <w:t>věci,</w:t>
      </w:r>
      <w:r>
        <w:rPr>
          <w:spacing w:val="40"/>
          <w:sz w:val="24"/>
        </w:rPr>
        <w:t> </w:t>
      </w:r>
      <w:r>
        <w:rPr>
          <w:sz w:val="24"/>
        </w:rPr>
        <w:t>práva</w:t>
      </w:r>
      <w:r>
        <w:rPr>
          <w:spacing w:val="40"/>
          <w:sz w:val="24"/>
        </w:rPr>
        <w:t> </w:t>
      </w:r>
      <w:r>
        <w:rPr>
          <w:sz w:val="24"/>
        </w:rPr>
        <w:t>(včetně</w:t>
      </w:r>
      <w:r>
        <w:rPr>
          <w:spacing w:val="40"/>
          <w:sz w:val="24"/>
        </w:rPr>
        <w:t> </w:t>
      </w:r>
      <w:r>
        <w:rPr>
          <w:sz w:val="24"/>
        </w:rPr>
        <w:t>majetkových)</w:t>
      </w:r>
      <w:r>
        <w:rPr>
          <w:spacing w:val="40"/>
          <w:sz w:val="24"/>
        </w:rPr>
        <w:t> </w:t>
      </w:r>
      <w:r>
        <w:rPr>
          <w:sz w:val="24"/>
        </w:rPr>
        <w:t>určené</w:t>
      </w:r>
      <w:r>
        <w:rPr>
          <w:spacing w:val="40"/>
          <w:sz w:val="24"/>
        </w:rPr>
        <w:t> </w:t>
      </w:r>
      <w:r>
        <w:rPr>
          <w:sz w:val="24"/>
        </w:rPr>
        <w:t>k</w:t>
      </w:r>
      <w:r>
        <w:rPr>
          <w:spacing w:val="-2"/>
          <w:sz w:val="24"/>
        </w:rPr>
        <w:t> </w:t>
      </w:r>
      <w:r>
        <w:rPr>
          <w:sz w:val="24"/>
        </w:rPr>
        <w:t>prodeji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služby</w:t>
      </w:r>
      <w:r>
        <w:rPr>
          <w:spacing w:val="40"/>
          <w:sz w:val="24"/>
        </w:rPr>
        <w:t> </w:t>
      </w:r>
      <w:r>
        <w:rPr>
          <w:sz w:val="24"/>
        </w:rPr>
        <w:t>určené</w:t>
      </w:r>
      <w:r>
        <w:rPr>
          <w:spacing w:val="40"/>
          <w:sz w:val="24"/>
        </w:rPr>
        <w:t> </w:t>
      </w:r>
      <w:r>
        <w:rPr>
          <w:sz w:val="24"/>
        </w:rPr>
        <w:t>k poskytování.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115" w:right="105" w:firstLine="0"/>
        <w:jc w:val="both"/>
        <w:rPr>
          <w:sz w:val="24"/>
        </w:rPr>
      </w:pPr>
      <w:r>
        <w:rPr>
          <w:b/>
          <w:i/>
          <w:sz w:val="24"/>
        </w:rPr>
        <w:t>Pochůzkový prodej </w:t>
      </w:r>
      <w:r>
        <w:rPr>
          <w:sz w:val="24"/>
        </w:rPr>
        <w:t>je nabídka či prodej zboží a</w:t>
      </w:r>
      <w:r>
        <w:rPr>
          <w:spacing w:val="-3"/>
          <w:sz w:val="24"/>
        </w:rPr>
        <w:t> </w:t>
      </w:r>
      <w:r>
        <w:rPr>
          <w:sz w:val="24"/>
        </w:rPr>
        <w:t>nabídka, zprostředkování či poskytování služeb na</w:t>
      </w:r>
      <w:r>
        <w:rPr>
          <w:spacing w:val="-3"/>
          <w:sz w:val="24"/>
        </w:rPr>
        <w:t> </w:t>
      </w:r>
      <w:r>
        <w:rPr>
          <w:sz w:val="24"/>
        </w:rPr>
        <w:t>veřejných prostranstvích, u</w:t>
      </w:r>
      <w:r>
        <w:rPr>
          <w:spacing w:val="-2"/>
          <w:sz w:val="24"/>
        </w:rPr>
        <w:t> </w:t>
      </w:r>
      <w:r>
        <w:rPr>
          <w:sz w:val="24"/>
        </w:rPr>
        <w:t>kterého nedochází k</w:t>
      </w:r>
      <w:r>
        <w:rPr>
          <w:spacing w:val="-2"/>
          <w:sz w:val="24"/>
        </w:rPr>
        <w:t> </w:t>
      </w:r>
      <w:r>
        <w:rPr>
          <w:sz w:val="24"/>
        </w:rPr>
        <w:t>umístění prodejního místa, a</w:t>
      </w:r>
      <w:r>
        <w:rPr>
          <w:spacing w:val="-3"/>
          <w:sz w:val="24"/>
        </w:rPr>
        <w:t> </w:t>
      </w:r>
      <w:r>
        <w:rPr>
          <w:sz w:val="24"/>
        </w:rPr>
        <w:t>kdy zboží má prodejce u</w:t>
      </w:r>
      <w:r>
        <w:rPr>
          <w:spacing w:val="-2"/>
          <w:sz w:val="24"/>
        </w:rPr>
        <w:t> </w:t>
      </w:r>
      <w:r>
        <w:rPr>
          <w:sz w:val="24"/>
        </w:rPr>
        <w:t>sebe, v</w:t>
      </w:r>
      <w:r>
        <w:rPr>
          <w:spacing w:val="-2"/>
          <w:sz w:val="24"/>
        </w:rPr>
        <w:t> </w:t>
      </w:r>
      <w:r>
        <w:rPr>
          <w:sz w:val="24"/>
        </w:rPr>
        <w:t>zavazadle nebo ve</w:t>
      </w:r>
      <w:r>
        <w:rPr>
          <w:spacing w:val="-3"/>
          <w:sz w:val="24"/>
        </w:rPr>
        <w:t> </w:t>
      </w:r>
      <w:r>
        <w:rPr>
          <w:sz w:val="24"/>
        </w:rPr>
        <w:t>speciálním zařízení umístěném na</w:t>
      </w:r>
      <w:r>
        <w:rPr>
          <w:spacing w:val="-3"/>
          <w:sz w:val="24"/>
        </w:rPr>
        <w:t> </w:t>
      </w:r>
      <w:r>
        <w:rPr>
          <w:sz w:val="24"/>
        </w:rPr>
        <w:t>svém těle. Není rozhodující, zda prodejce stojí na místě nebo se pohybuje.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0" w:after="0"/>
        <w:ind w:left="115" w:right="108" w:firstLine="0"/>
        <w:jc w:val="both"/>
        <w:rPr>
          <w:sz w:val="24"/>
        </w:rPr>
      </w:pPr>
      <w:r>
        <w:rPr>
          <w:b/>
          <w:i/>
          <w:sz w:val="24"/>
        </w:rPr>
        <w:t>Podomní prodej </w:t>
      </w:r>
      <w:r>
        <w:rPr>
          <w:sz w:val="24"/>
        </w:rPr>
        <w:t>je nabídka či prodej zboží a</w:t>
      </w:r>
      <w:r>
        <w:rPr>
          <w:spacing w:val="-3"/>
          <w:sz w:val="24"/>
        </w:rPr>
        <w:t> </w:t>
      </w:r>
      <w:r>
        <w:rPr>
          <w:sz w:val="24"/>
        </w:rPr>
        <w:t>nabídka, zprostředkování či poskytování služeb provozované mimo provozovnu určenou k</w:t>
      </w:r>
      <w:r>
        <w:rPr>
          <w:spacing w:val="-1"/>
          <w:sz w:val="24"/>
        </w:rPr>
        <w:t> </w:t>
      </w:r>
      <w:r>
        <w:rPr>
          <w:sz w:val="24"/>
        </w:rPr>
        <w:t>tomuto účelu rozhodnutím, opatřením nebo jiným úkonem vyžadovaným stavebním zákonem</w:t>
      </w:r>
      <w:r>
        <w:rPr>
          <w:sz w:val="24"/>
          <w:vertAlign w:val="superscript"/>
        </w:rPr>
        <w:t>1)</w:t>
      </w:r>
      <w:r>
        <w:rPr>
          <w:sz w:val="24"/>
          <w:vertAlign w:val="baseline"/>
        </w:rPr>
        <w:t> , při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němž je potenciální uživatel zboží nebo služeb bez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předchozí objednávky vyhledán prodejcem z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okruhu osob mimo veřejně přístupná místa, zejména obcházením jednotlivých domů, bytů.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1" w:after="0"/>
        <w:ind w:left="115" w:right="108" w:firstLine="0"/>
        <w:jc w:val="both"/>
        <w:rPr>
          <w:sz w:val="24"/>
        </w:rPr>
      </w:pPr>
      <w:r>
        <w:rPr>
          <w:b/>
          <w:i/>
          <w:sz w:val="24"/>
        </w:rPr>
        <w:t>Prodej při kulturních, společenských, sportovních a chovatelských akcích</w:t>
      </w:r>
      <w:r>
        <w:rPr>
          <w:sz w:val="24"/>
        </w:rPr>
        <w:t>, se</w:t>
      </w:r>
      <w:r>
        <w:rPr>
          <w:spacing w:val="-4"/>
          <w:sz w:val="24"/>
        </w:rPr>
        <w:t> </w:t>
      </w:r>
      <w:r>
        <w:rPr>
          <w:sz w:val="24"/>
        </w:rPr>
        <w:t>rozumí takový prodej, který je realizován v</w:t>
      </w:r>
      <w:r>
        <w:rPr>
          <w:spacing w:val="-1"/>
          <w:sz w:val="24"/>
        </w:rPr>
        <w:t> </w:t>
      </w:r>
      <w:r>
        <w:rPr>
          <w:sz w:val="24"/>
        </w:rPr>
        <w:t>místě, kde se</w:t>
      </w:r>
      <w:r>
        <w:rPr>
          <w:spacing w:val="-2"/>
          <w:sz w:val="24"/>
        </w:rPr>
        <w:t> </w:t>
      </w:r>
      <w:r>
        <w:rPr>
          <w:sz w:val="24"/>
        </w:rPr>
        <w:t>akce koná, a</w:t>
      </w:r>
      <w:r>
        <w:rPr>
          <w:spacing w:val="-2"/>
          <w:sz w:val="24"/>
        </w:rPr>
        <w:t> </w:t>
      </w:r>
      <w:r>
        <w:rPr>
          <w:sz w:val="24"/>
        </w:rPr>
        <w:t>jedná-li se</w:t>
      </w:r>
      <w:r>
        <w:rPr>
          <w:spacing w:val="-2"/>
          <w:sz w:val="24"/>
        </w:rPr>
        <w:t> </w:t>
      </w:r>
      <w:r>
        <w:rPr>
          <w:sz w:val="24"/>
        </w:rPr>
        <w:t>zároveň o</w:t>
      </w:r>
      <w:r>
        <w:rPr>
          <w:spacing w:val="-1"/>
          <w:sz w:val="24"/>
        </w:rPr>
        <w:t> </w:t>
      </w:r>
      <w:r>
        <w:rPr>
          <w:sz w:val="24"/>
        </w:rPr>
        <w:t>zboží, které se obvykle při těchto příležitostech nabízí.</w:t>
      </w:r>
    </w:p>
    <w:p>
      <w:pPr>
        <w:pStyle w:val="BodyText"/>
        <w:spacing w:before="9"/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3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265" w:right="1264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Vymezení</w:t>
      </w:r>
      <w:r>
        <w:rPr>
          <w:b/>
          <w:color w:val="006BB8"/>
          <w:spacing w:val="-7"/>
          <w:sz w:val="24"/>
        </w:rPr>
        <w:t> </w:t>
      </w:r>
      <w:r>
        <w:rPr>
          <w:b/>
          <w:color w:val="006BB8"/>
          <w:sz w:val="24"/>
        </w:rPr>
        <w:t>míst</w:t>
      </w:r>
      <w:r>
        <w:rPr>
          <w:b/>
          <w:color w:val="006BB8"/>
          <w:spacing w:val="-7"/>
          <w:sz w:val="24"/>
        </w:rPr>
        <w:t> </w:t>
      </w:r>
      <w:r>
        <w:rPr>
          <w:b/>
          <w:color w:val="006BB8"/>
          <w:sz w:val="24"/>
        </w:rPr>
        <w:t>pro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prodej</w:t>
      </w:r>
      <w:r>
        <w:rPr>
          <w:b/>
          <w:color w:val="006BB8"/>
          <w:spacing w:val="-7"/>
          <w:sz w:val="24"/>
        </w:rPr>
        <w:t> </w:t>
      </w:r>
      <w:r>
        <w:rPr>
          <w:b/>
          <w:color w:val="006BB8"/>
          <w:sz w:val="24"/>
        </w:rPr>
        <w:t>a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stanovení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pacing w:val="-2"/>
          <w:sz w:val="24"/>
        </w:rPr>
        <w:t>kapacity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274" w:after="0"/>
        <w:ind w:left="115" w:right="106" w:firstLine="0"/>
        <w:jc w:val="both"/>
        <w:rPr>
          <w:sz w:val="24"/>
        </w:rPr>
      </w:pPr>
      <w:r>
        <w:rPr>
          <w:sz w:val="24"/>
        </w:rPr>
        <w:t>Na území města Tachova je možno mimo provozovnu k</w:t>
      </w:r>
      <w:r>
        <w:rPr>
          <w:spacing w:val="-1"/>
          <w:sz w:val="24"/>
        </w:rPr>
        <w:t> </w:t>
      </w:r>
      <w:r>
        <w:rPr>
          <w:sz w:val="24"/>
        </w:rPr>
        <w:t>tomuto účelu určenou rozhodnutím, opatřením nebo jiným úkonem vyžadovaným stavebním zákonem</w:t>
      </w:r>
      <w:r>
        <w:rPr>
          <w:sz w:val="24"/>
          <w:vertAlign w:val="superscript"/>
        </w:rPr>
        <w:t>1)</w:t>
      </w:r>
      <w:r>
        <w:rPr>
          <w:sz w:val="24"/>
          <w:vertAlign w:val="baseline"/>
        </w:rPr>
        <w:t> nabízet a prodávat zboží a poskytovat služby na těchto tržních místech 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894" w:val="left" w:leader="none"/>
        </w:tabs>
        <w:spacing w:line="240" w:lineRule="auto" w:before="0" w:after="0"/>
        <w:ind w:left="894" w:right="0" w:hanging="35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Pivovarské</w:t>
      </w:r>
      <w:r>
        <w:rPr>
          <w:spacing w:val="-6"/>
          <w:sz w:val="24"/>
        </w:rPr>
        <w:t> </w:t>
      </w:r>
      <w:r>
        <w:rPr>
          <w:sz w:val="24"/>
        </w:rPr>
        <w:t>ul.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5"/>
          <w:sz w:val="24"/>
        </w:rPr>
        <w:t> </w:t>
      </w:r>
      <w:r>
        <w:rPr>
          <w:sz w:val="24"/>
        </w:rPr>
        <w:t>č.p.</w:t>
      </w:r>
      <w:r>
        <w:rPr>
          <w:spacing w:val="-5"/>
          <w:sz w:val="24"/>
        </w:rPr>
        <w:t> </w:t>
      </w:r>
      <w:r>
        <w:rPr>
          <w:sz w:val="24"/>
        </w:rPr>
        <w:t>281,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části</w:t>
      </w:r>
      <w:r>
        <w:rPr>
          <w:spacing w:val="-5"/>
          <w:sz w:val="24"/>
        </w:rPr>
        <w:t> </w:t>
      </w:r>
      <w:r>
        <w:rPr>
          <w:sz w:val="24"/>
        </w:rPr>
        <w:t>p.p.č.1450/1,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k.ú.Tachov</w:t>
      </w:r>
    </w:p>
    <w:p>
      <w:pPr>
        <w:pStyle w:val="ListParagraph"/>
        <w:numPr>
          <w:ilvl w:val="1"/>
          <w:numId w:val="3"/>
        </w:numPr>
        <w:tabs>
          <w:tab w:pos="894" w:val="left" w:leader="none"/>
        </w:tabs>
        <w:spacing w:line="240" w:lineRule="auto" w:before="0" w:after="0"/>
        <w:ind w:left="894" w:right="0" w:hanging="35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Panenské</w:t>
      </w:r>
      <w:r>
        <w:rPr>
          <w:spacing w:val="-6"/>
          <w:sz w:val="24"/>
        </w:rPr>
        <w:t> </w:t>
      </w:r>
      <w:r>
        <w:rPr>
          <w:sz w:val="24"/>
        </w:rPr>
        <w:t>ul.,</w:t>
      </w:r>
      <w:r>
        <w:rPr>
          <w:spacing w:val="-5"/>
          <w:sz w:val="24"/>
        </w:rPr>
        <w:t> </w:t>
      </w:r>
      <w:r>
        <w:rPr>
          <w:sz w:val="24"/>
        </w:rPr>
        <w:t>p.p.č.</w:t>
      </w:r>
      <w:r>
        <w:rPr>
          <w:spacing w:val="-5"/>
          <w:sz w:val="24"/>
        </w:rPr>
        <w:t> </w:t>
      </w:r>
      <w:r>
        <w:rPr>
          <w:sz w:val="24"/>
        </w:rPr>
        <w:t>105,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k.ú.Tachov</w:t>
      </w:r>
    </w:p>
    <w:p>
      <w:pPr>
        <w:pStyle w:val="ListParagraph"/>
        <w:numPr>
          <w:ilvl w:val="1"/>
          <w:numId w:val="3"/>
        </w:numPr>
        <w:tabs>
          <w:tab w:pos="894" w:val="left" w:leader="none"/>
        </w:tabs>
        <w:spacing w:line="240" w:lineRule="auto" w:before="0" w:after="0"/>
        <w:ind w:left="894" w:right="0" w:hanging="35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8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Husitské</w:t>
      </w:r>
      <w:r>
        <w:rPr>
          <w:spacing w:val="-7"/>
          <w:sz w:val="24"/>
        </w:rPr>
        <w:t> </w:t>
      </w:r>
      <w:r>
        <w:rPr>
          <w:sz w:val="24"/>
        </w:rPr>
        <w:t>ul.</w:t>
      </w:r>
      <w:r>
        <w:rPr>
          <w:spacing w:val="-6"/>
          <w:sz w:val="24"/>
        </w:rPr>
        <w:t> </w:t>
      </w:r>
      <w:r>
        <w:rPr>
          <w:sz w:val="24"/>
        </w:rPr>
        <w:t>Parkoviště-</w:t>
      </w:r>
      <w:r>
        <w:rPr>
          <w:spacing w:val="-7"/>
          <w:sz w:val="24"/>
        </w:rPr>
        <w:t> </w:t>
      </w:r>
      <w:r>
        <w:rPr>
          <w:sz w:val="24"/>
        </w:rPr>
        <w:t>p.p.č.</w:t>
      </w:r>
      <w:r>
        <w:rPr>
          <w:spacing w:val="-6"/>
          <w:sz w:val="24"/>
        </w:rPr>
        <w:t> </w:t>
      </w:r>
      <w:r>
        <w:rPr>
          <w:sz w:val="24"/>
        </w:rPr>
        <w:t>1543/1,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k.ú.Tachov</w:t>
      </w:r>
    </w:p>
    <w:p>
      <w:pPr>
        <w:pStyle w:val="ListParagraph"/>
        <w:numPr>
          <w:ilvl w:val="1"/>
          <w:numId w:val="3"/>
        </w:numPr>
        <w:tabs>
          <w:tab w:pos="894" w:val="left" w:leader="none"/>
        </w:tabs>
        <w:spacing w:line="240" w:lineRule="auto" w:before="0" w:after="0"/>
        <w:ind w:left="894" w:right="0" w:hanging="35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49"/>
          <w:sz w:val="24"/>
        </w:rPr>
        <w:t> </w:t>
      </w:r>
      <w:r>
        <w:rPr>
          <w:sz w:val="24"/>
        </w:rPr>
        <w:t>náměstí</w:t>
      </w:r>
      <w:r>
        <w:rPr>
          <w:spacing w:val="-5"/>
          <w:sz w:val="24"/>
        </w:rPr>
        <w:t> </w:t>
      </w:r>
      <w:r>
        <w:rPr>
          <w:sz w:val="24"/>
        </w:rPr>
        <w:t>Republiky,</w:t>
      </w:r>
      <w:r>
        <w:rPr>
          <w:spacing w:val="-5"/>
          <w:sz w:val="24"/>
        </w:rPr>
        <w:t> </w:t>
      </w:r>
      <w:r>
        <w:rPr>
          <w:sz w:val="24"/>
        </w:rPr>
        <w:t>p.p.č.</w:t>
      </w:r>
      <w:r>
        <w:rPr>
          <w:spacing w:val="-5"/>
          <w:sz w:val="24"/>
        </w:rPr>
        <w:t> </w:t>
      </w:r>
      <w:r>
        <w:rPr>
          <w:sz w:val="24"/>
        </w:rPr>
        <w:t>323/1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p.p.č.</w:t>
      </w:r>
      <w:r>
        <w:rPr>
          <w:spacing w:val="-5"/>
          <w:sz w:val="24"/>
        </w:rPr>
        <w:t> </w:t>
      </w:r>
      <w:r>
        <w:rPr>
          <w:sz w:val="24"/>
        </w:rPr>
        <w:t>1531/1,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k.ú.Tachov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340" w:bottom="280" w:left="1300" w:right="1300"/>
        </w:sectPr>
      </w:pPr>
    </w:p>
    <w:p>
      <w:pPr>
        <w:pStyle w:val="ListParagraph"/>
        <w:numPr>
          <w:ilvl w:val="1"/>
          <w:numId w:val="3"/>
        </w:numPr>
        <w:tabs>
          <w:tab w:pos="894" w:val="left" w:leader="none"/>
        </w:tabs>
        <w:spacing w:line="240" w:lineRule="auto" w:before="68" w:after="0"/>
        <w:ind w:left="894" w:right="0" w:hanging="35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Kostelní</w:t>
      </w:r>
      <w:r>
        <w:rPr>
          <w:spacing w:val="-5"/>
          <w:sz w:val="24"/>
        </w:rPr>
        <w:t> </w:t>
      </w:r>
      <w:r>
        <w:rPr>
          <w:sz w:val="24"/>
        </w:rPr>
        <w:t>ul.,</w:t>
      </w:r>
      <w:r>
        <w:rPr>
          <w:spacing w:val="-4"/>
          <w:sz w:val="24"/>
        </w:rPr>
        <w:t> </w:t>
      </w:r>
      <w:r>
        <w:rPr>
          <w:sz w:val="24"/>
        </w:rPr>
        <w:t>p.p.č.</w:t>
      </w:r>
      <w:r>
        <w:rPr>
          <w:spacing w:val="-5"/>
          <w:sz w:val="24"/>
        </w:rPr>
        <w:t> </w:t>
      </w:r>
      <w:r>
        <w:rPr>
          <w:sz w:val="24"/>
        </w:rPr>
        <w:t>25,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k.ú.Tachov</w:t>
      </w:r>
    </w:p>
    <w:p>
      <w:pPr>
        <w:pStyle w:val="BodyText"/>
        <w:spacing w:before="4"/>
      </w:pPr>
    </w:p>
    <w:p>
      <w:pPr>
        <w:pStyle w:val="BodyText"/>
        <w:ind w:left="595"/>
      </w:pPr>
      <w:r>
        <w:rPr/>
        <w:t>-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příloze</w:t>
      </w:r>
      <w:r>
        <w:rPr>
          <w:spacing w:val="-4"/>
        </w:rPr>
        <w:t> </w:t>
      </w:r>
      <w:r>
        <w:rPr/>
        <w:t>č.1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snímky</w:t>
      </w:r>
      <w:r>
        <w:rPr>
          <w:spacing w:val="-8"/>
        </w:rPr>
        <w:t> </w:t>
      </w:r>
      <w:r>
        <w:rPr/>
        <w:t>z</w:t>
      </w:r>
      <w:r>
        <w:rPr>
          <w:spacing w:val="-2"/>
        </w:rPr>
        <w:t> </w:t>
      </w:r>
      <w:r>
        <w:rPr/>
        <w:t>mapy</w:t>
      </w:r>
      <w:r>
        <w:rPr>
          <w:spacing w:val="-6"/>
        </w:rPr>
        <w:t> </w:t>
      </w:r>
      <w:r>
        <w:rPr/>
        <w:t>(dle</w:t>
      </w:r>
      <w:r>
        <w:rPr>
          <w:spacing w:val="-4"/>
        </w:rPr>
        <w:t> </w:t>
      </w:r>
      <w:r>
        <w:rPr/>
        <w:t>bodu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e)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zákresem</w:t>
      </w:r>
      <w:r>
        <w:rPr>
          <w:spacing w:val="-4"/>
        </w:rPr>
        <w:t> míst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355" w:val="left" w:leader="none"/>
        </w:tabs>
        <w:spacing w:line="240" w:lineRule="auto" w:before="0" w:after="0"/>
        <w:ind w:left="355" w:right="0" w:hanging="239"/>
        <w:jc w:val="both"/>
        <w:rPr>
          <w:sz w:val="24"/>
        </w:rPr>
      </w:pPr>
      <w:r>
        <w:rPr>
          <w:sz w:val="24"/>
        </w:rPr>
        <w:t>Kapacita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přiměřená</w:t>
      </w:r>
      <w:r>
        <w:rPr>
          <w:spacing w:val="-9"/>
          <w:sz w:val="24"/>
        </w:rPr>
        <w:t> </w:t>
      </w:r>
      <w:r>
        <w:rPr>
          <w:sz w:val="24"/>
        </w:rPr>
        <w:t>vybavenost</w:t>
      </w:r>
      <w:r>
        <w:rPr>
          <w:spacing w:val="-9"/>
          <w:sz w:val="24"/>
        </w:rPr>
        <w:t> </w:t>
      </w:r>
      <w:r>
        <w:rPr>
          <w:sz w:val="24"/>
        </w:rPr>
        <w:t>jednotlivých</w:t>
      </w:r>
      <w:r>
        <w:rPr>
          <w:spacing w:val="-8"/>
          <w:sz w:val="24"/>
        </w:rPr>
        <w:t> </w:t>
      </w:r>
      <w:r>
        <w:rPr>
          <w:sz w:val="24"/>
        </w:rPr>
        <w:t>tržních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míst:</w:t>
      </w:r>
    </w:p>
    <w:p>
      <w:pPr>
        <w:pStyle w:val="ListParagraph"/>
        <w:numPr>
          <w:ilvl w:val="1"/>
          <w:numId w:val="3"/>
        </w:numPr>
        <w:tabs>
          <w:tab w:pos="823" w:val="left" w:leader="none"/>
          <w:tab w:pos="4457" w:val="left" w:leader="none"/>
        </w:tabs>
        <w:spacing w:line="240" w:lineRule="auto" w:before="237" w:after="0"/>
        <w:ind w:left="823" w:right="0" w:hanging="280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7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Pivovarské</w:t>
      </w:r>
      <w:r>
        <w:rPr>
          <w:spacing w:val="-6"/>
          <w:sz w:val="24"/>
        </w:rPr>
        <w:t> </w:t>
      </w:r>
      <w:r>
        <w:rPr>
          <w:sz w:val="24"/>
        </w:rPr>
        <w:t>ulici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-</w:t>
      </w:r>
      <w:r>
        <w:rPr>
          <w:sz w:val="24"/>
        </w:rPr>
        <w:tab/>
        <w:t>20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míst</w:t>
      </w:r>
    </w:p>
    <w:p>
      <w:pPr>
        <w:pStyle w:val="ListParagraph"/>
        <w:numPr>
          <w:ilvl w:val="1"/>
          <w:numId w:val="3"/>
        </w:numPr>
        <w:tabs>
          <w:tab w:pos="822" w:val="left" w:leader="none"/>
          <w:tab w:pos="3377" w:val="left" w:leader="none"/>
          <w:tab w:pos="4476" w:val="left" w:leader="none"/>
        </w:tabs>
        <w:spacing w:line="240" w:lineRule="auto" w:before="0" w:after="0"/>
        <w:ind w:left="822" w:right="0" w:hanging="27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8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Panenské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ulici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  <w:t>20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míst</w:t>
      </w:r>
    </w:p>
    <w:p>
      <w:pPr>
        <w:pStyle w:val="ListParagraph"/>
        <w:numPr>
          <w:ilvl w:val="1"/>
          <w:numId w:val="3"/>
        </w:numPr>
        <w:tabs>
          <w:tab w:pos="823" w:val="left" w:leader="none"/>
        </w:tabs>
        <w:spacing w:line="240" w:lineRule="auto" w:before="0" w:after="0"/>
        <w:ind w:left="823" w:right="0" w:hanging="280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8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Husitské</w:t>
      </w:r>
      <w:r>
        <w:rPr>
          <w:spacing w:val="-7"/>
          <w:sz w:val="24"/>
        </w:rPr>
        <w:t> </w:t>
      </w:r>
      <w:r>
        <w:rPr>
          <w:sz w:val="24"/>
        </w:rPr>
        <w:t>ulici</w:t>
      </w:r>
      <w:r>
        <w:rPr>
          <w:spacing w:val="-7"/>
          <w:sz w:val="24"/>
        </w:rPr>
        <w:t> </w:t>
      </w:r>
      <w:r>
        <w:rPr>
          <w:sz w:val="24"/>
        </w:rPr>
        <w:t>(parkoviště)-</w:t>
      </w:r>
      <w:r>
        <w:rPr>
          <w:spacing w:val="-7"/>
          <w:sz w:val="24"/>
        </w:rPr>
        <w:t> </w:t>
      </w:r>
      <w:r>
        <w:rPr>
          <w:sz w:val="24"/>
        </w:rPr>
        <w:t>15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míst</w:t>
      </w:r>
    </w:p>
    <w:p>
      <w:pPr>
        <w:pStyle w:val="ListParagraph"/>
        <w:numPr>
          <w:ilvl w:val="1"/>
          <w:numId w:val="3"/>
        </w:numPr>
        <w:tabs>
          <w:tab w:pos="822" w:val="left" w:leader="none"/>
          <w:tab w:pos="4455" w:val="left" w:leader="none"/>
        </w:tabs>
        <w:spacing w:line="240" w:lineRule="auto" w:before="0" w:after="0"/>
        <w:ind w:left="822" w:right="0" w:hanging="279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náměstí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Republiky-</w:t>
      </w:r>
      <w:r>
        <w:rPr>
          <w:sz w:val="24"/>
        </w:rPr>
        <w:tab/>
        <w:t>12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míst</w:t>
      </w:r>
    </w:p>
    <w:p>
      <w:pPr>
        <w:pStyle w:val="ListParagraph"/>
        <w:numPr>
          <w:ilvl w:val="1"/>
          <w:numId w:val="3"/>
        </w:numPr>
        <w:tabs>
          <w:tab w:pos="823" w:val="left" w:leader="none"/>
          <w:tab w:pos="4563" w:val="left" w:leader="none"/>
        </w:tabs>
        <w:spacing w:line="240" w:lineRule="auto" w:before="0" w:after="0"/>
        <w:ind w:left="823" w:right="0" w:hanging="280"/>
        <w:jc w:val="left"/>
        <w:rPr>
          <w:sz w:val="24"/>
        </w:rPr>
      </w:pPr>
      <w:r>
        <w:rPr>
          <w:sz w:val="24"/>
        </w:rPr>
        <w:t>prostor</w:t>
      </w:r>
      <w:r>
        <w:rPr>
          <w:spacing w:val="-6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z w:val="24"/>
        </w:rPr>
        <w:t>Kostelní</w:t>
      </w:r>
      <w:r>
        <w:rPr>
          <w:spacing w:val="-5"/>
          <w:sz w:val="24"/>
        </w:rPr>
        <w:t> </w:t>
      </w:r>
      <w:r>
        <w:rPr>
          <w:sz w:val="24"/>
        </w:rPr>
        <w:t>ulici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-</w:t>
      </w:r>
      <w:r>
        <w:rPr>
          <w:sz w:val="24"/>
        </w:rPr>
        <w:tab/>
        <w:t>6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míst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40" w:lineRule="auto" w:before="0" w:after="0"/>
        <w:ind w:left="115" w:right="108" w:firstLine="0"/>
        <w:jc w:val="both"/>
        <w:rPr>
          <w:sz w:val="24"/>
        </w:rPr>
      </w:pPr>
      <w:r>
        <w:rPr>
          <w:b/>
          <w:sz w:val="24"/>
        </w:rPr>
        <w:t>P</w:t>
      </w:r>
      <w:r>
        <w:rPr>
          <w:sz w:val="24"/>
        </w:rPr>
        <w:t>ředsunutá prodejní místa lze na</w:t>
      </w:r>
      <w:r>
        <w:rPr>
          <w:spacing w:val="-3"/>
          <w:sz w:val="24"/>
        </w:rPr>
        <w:t> </w:t>
      </w:r>
      <w:r>
        <w:rPr>
          <w:sz w:val="24"/>
        </w:rPr>
        <w:t>území města Tachova provozovat výlučně na</w:t>
      </w:r>
      <w:r>
        <w:rPr>
          <w:spacing w:val="-3"/>
          <w:sz w:val="24"/>
        </w:rPr>
        <w:t> </w:t>
      </w:r>
      <w:r>
        <w:rPr>
          <w:sz w:val="24"/>
        </w:rPr>
        <w:t>základě rozhodnutí vydaného Městským úřadem v</w:t>
      </w:r>
      <w:r>
        <w:rPr>
          <w:spacing w:val="-2"/>
          <w:sz w:val="24"/>
        </w:rPr>
        <w:t> </w:t>
      </w:r>
      <w:r>
        <w:rPr>
          <w:sz w:val="24"/>
        </w:rPr>
        <w:t>Tachově, na základě</w:t>
      </w:r>
      <w:r>
        <w:rPr>
          <w:spacing w:val="40"/>
          <w:sz w:val="24"/>
        </w:rPr>
        <w:t> </w:t>
      </w:r>
      <w:r>
        <w:rPr>
          <w:sz w:val="24"/>
        </w:rPr>
        <w:t>individuální žádosti provozovatele nebo na</w:t>
      </w:r>
      <w:r>
        <w:rPr>
          <w:spacing w:val="-1"/>
          <w:sz w:val="24"/>
        </w:rPr>
        <w:t> </w:t>
      </w:r>
      <w:r>
        <w:rPr>
          <w:sz w:val="24"/>
        </w:rPr>
        <w:t>základě smlouvy o dočasném užívání. Při</w:t>
      </w:r>
      <w:r>
        <w:rPr>
          <w:spacing w:val="-2"/>
          <w:sz w:val="24"/>
        </w:rPr>
        <w:t> </w:t>
      </w:r>
      <w:r>
        <w:rPr>
          <w:sz w:val="24"/>
        </w:rPr>
        <w:t>prodeji v</w:t>
      </w:r>
      <w:r>
        <w:rPr>
          <w:spacing w:val="-2"/>
          <w:sz w:val="24"/>
        </w:rPr>
        <w:t> </w:t>
      </w:r>
      <w:r>
        <w:rPr>
          <w:sz w:val="24"/>
        </w:rPr>
        <w:t>předsunutých prodejních místech je provozovatel povinen dodržovat ustanovení tohoto tržního řádu, ustanovení obecných právních předpisů a místní právní úpravy.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obsazení tržních míst v</w:t>
      </w:r>
      <w:r>
        <w:rPr>
          <w:spacing w:val="-2"/>
          <w:sz w:val="24"/>
        </w:rPr>
        <w:t> </w:t>
      </w:r>
      <w:r>
        <w:rPr>
          <w:sz w:val="24"/>
        </w:rPr>
        <w:t>případě, že</w:t>
      </w:r>
      <w:r>
        <w:rPr>
          <w:spacing w:val="-3"/>
          <w:sz w:val="24"/>
        </w:rPr>
        <w:t> </w:t>
      </w:r>
      <w:r>
        <w:rPr>
          <w:sz w:val="24"/>
        </w:rPr>
        <w:t>provozovatelem trhu nebo tržního místa je město Tachov, rozhoduje Městský úřad Tachov, majetkoprávní odbor.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358" w:val="left" w:leader="none"/>
        </w:tabs>
        <w:spacing w:line="240" w:lineRule="auto" w:before="0" w:after="0"/>
        <w:ind w:left="115" w:right="111" w:firstLine="0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předsunutých prodejních místech na náměstí Republiky</w:t>
      </w:r>
      <w:r>
        <w:rPr>
          <w:spacing w:val="-2"/>
          <w:sz w:val="24"/>
        </w:rPr>
        <w:t> </w:t>
      </w:r>
      <w:r>
        <w:rPr>
          <w:sz w:val="24"/>
        </w:rPr>
        <w:t>je nabídka a prodej, mimo ovoce a zeleniny, zakázán. Viz příloha č.2- mapa náměstí.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486" w:val="left" w:leader="none"/>
        </w:tabs>
        <w:spacing w:line="240" w:lineRule="auto" w:before="1" w:after="0"/>
        <w:ind w:left="115" w:right="110" w:firstLine="60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ulici Husitská jsou předsunutá prodejní místa zakázána. Viz příloha č.3-mapa ul. </w:t>
      </w:r>
      <w:r>
        <w:rPr>
          <w:spacing w:val="-2"/>
          <w:sz w:val="24"/>
        </w:rPr>
        <w:t>Husitská.</w:t>
      </w:r>
    </w:p>
    <w:p>
      <w:pPr>
        <w:pStyle w:val="BodyText"/>
        <w:spacing w:before="7"/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4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353" w:right="2351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Zakázané</w:t>
      </w:r>
      <w:r>
        <w:rPr>
          <w:b/>
          <w:color w:val="006BB8"/>
          <w:spacing w:val="-9"/>
          <w:sz w:val="24"/>
        </w:rPr>
        <w:t> </w:t>
      </w:r>
      <w:r>
        <w:rPr>
          <w:b/>
          <w:color w:val="006BB8"/>
          <w:sz w:val="24"/>
        </w:rPr>
        <w:t>druhy</w:t>
      </w:r>
      <w:r>
        <w:rPr>
          <w:b/>
          <w:color w:val="006BB8"/>
          <w:spacing w:val="-8"/>
          <w:sz w:val="24"/>
        </w:rPr>
        <w:t> </w:t>
      </w:r>
      <w:r>
        <w:rPr>
          <w:b/>
          <w:color w:val="006BB8"/>
          <w:spacing w:val="-2"/>
          <w:sz w:val="24"/>
        </w:rPr>
        <w:t>prodeje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0" w:lineRule="auto" w:before="0" w:after="0"/>
        <w:ind w:left="115" w:right="110" w:firstLine="0"/>
        <w:jc w:val="both"/>
        <w:rPr>
          <w:sz w:val="24"/>
        </w:rPr>
      </w:pPr>
      <w:r>
        <w:rPr>
          <w:b/>
          <w:sz w:val="24"/>
        </w:rPr>
        <w:t>Pochůzkový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prodej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celém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území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města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Tachova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zakázán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vyjma</w:t>
      </w:r>
      <w:r>
        <w:rPr>
          <w:spacing w:val="-4"/>
          <w:sz w:val="24"/>
        </w:rPr>
        <w:t> </w:t>
      </w:r>
      <w:r>
        <w:rPr>
          <w:sz w:val="24"/>
        </w:rPr>
        <w:t>prodeje</w:t>
      </w:r>
      <w:r>
        <w:rPr>
          <w:spacing w:val="-4"/>
          <w:sz w:val="24"/>
        </w:rPr>
        <w:t> </w:t>
      </w:r>
      <w:r>
        <w:rPr>
          <w:sz w:val="24"/>
        </w:rPr>
        <w:t>předmětů v</w:t>
      </w:r>
      <w:r>
        <w:rPr>
          <w:spacing w:val="-2"/>
          <w:sz w:val="24"/>
        </w:rPr>
        <w:t> </w:t>
      </w:r>
      <w:r>
        <w:rPr>
          <w:sz w:val="24"/>
        </w:rPr>
        <w:t>souvislosti s</w:t>
      </w:r>
      <w:r>
        <w:rPr>
          <w:spacing w:val="-2"/>
          <w:sz w:val="24"/>
        </w:rPr>
        <w:t> </w:t>
      </w:r>
      <w:r>
        <w:rPr>
          <w:sz w:val="24"/>
        </w:rPr>
        <w:t>veřejnou sbírkou, když</w:t>
      </w:r>
      <w:r>
        <w:rPr>
          <w:spacing w:val="-1"/>
          <w:sz w:val="24"/>
        </w:rPr>
        <w:t> </w:t>
      </w:r>
      <w:r>
        <w:rPr>
          <w:sz w:val="24"/>
        </w:rPr>
        <w:t>podmínky prodeje těchto předmětů upravuje zvláštní </w:t>
      </w:r>
      <w:r>
        <w:rPr>
          <w:spacing w:val="-2"/>
          <w:sz w:val="24"/>
        </w:rPr>
        <w:t>předpis</w:t>
      </w:r>
      <w:r>
        <w:rPr>
          <w:spacing w:val="-2"/>
          <w:sz w:val="24"/>
          <w:vertAlign w:val="superscript"/>
        </w:rPr>
        <w:t>2)</w:t>
      </w:r>
      <w:r>
        <w:rPr>
          <w:spacing w:val="-2"/>
          <w:sz w:val="24"/>
          <w:vertAlign w:val="baseline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b/>
          <w:sz w:val="24"/>
        </w:rPr>
      </w:pPr>
      <w:r>
        <w:rPr>
          <w:b/>
          <w:sz w:val="24"/>
        </w:rPr>
        <w:t>Podomní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prodej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celém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území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města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Tachova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zakázán.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97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b/>
          <w:sz w:val="24"/>
        </w:rPr>
        <w:t>Dále je zakázán prodej </w:t>
      </w:r>
      <w:r>
        <w:rPr>
          <w:sz w:val="24"/>
        </w:rPr>
        <w:t>zboží, které svým charakterem propaguje násilí, jakož i</w:t>
      </w:r>
      <w:r>
        <w:rPr>
          <w:spacing w:val="-2"/>
          <w:sz w:val="24"/>
        </w:rPr>
        <w:t> </w:t>
      </w:r>
      <w:r>
        <w:rPr>
          <w:sz w:val="24"/>
        </w:rPr>
        <w:t>zboží pornografického charakteru, doporučování a</w:t>
      </w:r>
      <w:r>
        <w:rPr>
          <w:spacing w:val="-3"/>
          <w:sz w:val="24"/>
        </w:rPr>
        <w:t> </w:t>
      </w:r>
      <w:r>
        <w:rPr>
          <w:sz w:val="24"/>
        </w:rPr>
        <w:t>nabízení tohoto zboží nebo publikací s</w:t>
      </w:r>
      <w:r>
        <w:rPr>
          <w:spacing w:val="-2"/>
          <w:sz w:val="24"/>
        </w:rPr>
        <w:t> </w:t>
      </w:r>
      <w:r>
        <w:rPr>
          <w:sz w:val="24"/>
        </w:rPr>
        <w:t>tímto </w:t>
      </w:r>
      <w:r>
        <w:rPr>
          <w:spacing w:val="-2"/>
          <w:sz w:val="24"/>
        </w:rPr>
        <w:t>obsahem.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378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b/>
          <w:sz w:val="24"/>
        </w:rPr>
        <w:t>Dále je zakázán prodej </w:t>
      </w:r>
      <w:r>
        <w:rPr>
          <w:sz w:val="24"/>
        </w:rPr>
        <w:t>potravin vyžadujících chlazení, a</w:t>
      </w:r>
      <w:r>
        <w:rPr>
          <w:spacing w:val="-4"/>
          <w:sz w:val="24"/>
        </w:rPr>
        <w:t> </w:t>
      </w:r>
      <w:r>
        <w:rPr>
          <w:sz w:val="24"/>
        </w:rPr>
        <w:t>to v</w:t>
      </w:r>
      <w:r>
        <w:rPr>
          <w:spacing w:val="-3"/>
          <w:sz w:val="24"/>
        </w:rPr>
        <w:t> </w:t>
      </w:r>
      <w:r>
        <w:rPr>
          <w:sz w:val="24"/>
        </w:rPr>
        <w:t>případě, že</w:t>
      </w:r>
      <w:r>
        <w:rPr>
          <w:spacing w:val="-4"/>
          <w:sz w:val="24"/>
        </w:rPr>
        <w:t> </w:t>
      </w:r>
      <w:r>
        <w:rPr>
          <w:sz w:val="24"/>
        </w:rPr>
        <w:t>prodejní místo není napojeno na zdroj elektrické energie a zdroj pitné vody (zásobník kontrolované vody).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1340" w:bottom="280" w:left="1300" w:right="1300"/>
        </w:sectPr>
      </w:pPr>
    </w:p>
    <w:p>
      <w:pPr>
        <w:spacing w:before="69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5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353" w:right="2353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Doba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pacing w:val="-2"/>
          <w:sz w:val="24"/>
        </w:rPr>
        <w:t>prodeje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274" w:after="0"/>
        <w:ind w:left="115" w:right="111" w:firstLine="0"/>
        <w:jc w:val="both"/>
        <w:rPr>
          <w:sz w:val="24"/>
        </w:rPr>
      </w:pPr>
      <w:r>
        <w:rPr>
          <w:b/>
          <w:sz w:val="24"/>
        </w:rPr>
        <w:t>Tržní místa a jednotlivá prodejní místa </w:t>
      </w:r>
      <w:r>
        <w:rPr>
          <w:sz w:val="24"/>
        </w:rPr>
        <w:t>mohou být provozovány po celý rok a doba prodeje zboží a poskytování služeb na tržních místech je od 08.00 hod. do 19.00 hod.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0" w:lineRule="auto" w:before="1" w:after="0"/>
        <w:ind w:left="115" w:right="108" w:firstLine="0"/>
        <w:jc w:val="both"/>
        <w:rPr>
          <w:sz w:val="24"/>
        </w:rPr>
      </w:pPr>
      <w:r>
        <w:rPr>
          <w:b/>
          <w:sz w:val="24"/>
        </w:rPr>
        <w:t>Předsunutá prodejní místa</w:t>
      </w:r>
      <w:r>
        <w:rPr>
          <w:b/>
          <w:spacing w:val="40"/>
          <w:sz w:val="24"/>
        </w:rPr>
        <w:t> </w:t>
      </w:r>
      <w:r>
        <w:rPr>
          <w:sz w:val="24"/>
        </w:rPr>
        <w:t>mohou být provozována na dobu určitou, přičemž doba prodeje</w:t>
      </w:r>
      <w:r>
        <w:rPr>
          <w:spacing w:val="40"/>
          <w:sz w:val="24"/>
        </w:rPr>
        <w:t> </w:t>
      </w:r>
      <w:r>
        <w:rPr>
          <w:sz w:val="24"/>
        </w:rPr>
        <w:t>je</w:t>
      </w:r>
      <w:r>
        <w:rPr>
          <w:spacing w:val="40"/>
          <w:sz w:val="24"/>
        </w:rPr>
        <w:t> </w:t>
      </w:r>
      <w:r>
        <w:rPr>
          <w:sz w:val="24"/>
        </w:rPr>
        <w:t>povolena</w:t>
      </w:r>
      <w:r>
        <w:rPr>
          <w:spacing w:val="40"/>
          <w:sz w:val="24"/>
        </w:rPr>
        <w:t> </w:t>
      </w:r>
      <w:r>
        <w:rPr>
          <w:sz w:val="24"/>
        </w:rPr>
        <w:t>stejná</w:t>
      </w:r>
      <w:r>
        <w:rPr>
          <w:spacing w:val="40"/>
          <w:sz w:val="24"/>
        </w:rPr>
        <w:t> </w:t>
      </w:r>
      <w:r>
        <w:rPr>
          <w:sz w:val="24"/>
        </w:rPr>
        <w:t>jako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provozovně,</w:t>
      </w:r>
      <w:r>
        <w:rPr>
          <w:spacing w:val="40"/>
          <w:sz w:val="24"/>
        </w:rPr>
        <w:t> </w:t>
      </w:r>
      <w:r>
        <w:rPr>
          <w:sz w:val="24"/>
        </w:rPr>
        <w:t>s níž</w:t>
      </w:r>
      <w:r>
        <w:rPr>
          <w:spacing w:val="40"/>
          <w:sz w:val="24"/>
        </w:rPr>
        <w:t> </w:t>
      </w:r>
      <w:r>
        <w:rPr>
          <w:sz w:val="24"/>
        </w:rPr>
        <w:t>předsunuté</w:t>
      </w:r>
      <w:r>
        <w:rPr>
          <w:spacing w:val="40"/>
          <w:sz w:val="24"/>
        </w:rPr>
        <w:t> </w:t>
      </w:r>
      <w:r>
        <w:rPr>
          <w:sz w:val="24"/>
        </w:rPr>
        <w:t>prodejní</w:t>
      </w:r>
      <w:r>
        <w:rPr>
          <w:spacing w:val="40"/>
          <w:sz w:val="24"/>
        </w:rPr>
        <w:t> </w:t>
      </w:r>
      <w:r>
        <w:rPr>
          <w:sz w:val="24"/>
        </w:rPr>
        <w:t>místo</w:t>
      </w:r>
      <w:r>
        <w:rPr>
          <w:spacing w:val="40"/>
          <w:sz w:val="24"/>
        </w:rPr>
        <w:t> </w:t>
      </w:r>
      <w:r>
        <w:rPr>
          <w:sz w:val="24"/>
        </w:rPr>
        <w:t>umístěním</w:t>
      </w:r>
      <w:r>
        <w:rPr>
          <w:spacing w:val="40"/>
          <w:sz w:val="24"/>
        </w:rPr>
        <w:t> </w:t>
      </w:r>
      <w:r>
        <w:rPr>
          <w:sz w:val="24"/>
        </w:rPr>
        <w:t>i funkčně souvisí.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40" w:lineRule="auto" w:before="0" w:after="0"/>
        <w:ind w:left="115" w:right="111" w:firstLine="0"/>
        <w:jc w:val="both"/>
        <w:rPr>
          <w:sz w:val="24"/>
        </w:rPr>
      </w:pPr>
      <w:r>
        <w:rPr>
          <w:sz w:val="24"/>
        </w:rPr>
        <w:t>Ke</w:t>
      </w:r>
      <w:r>
        <w:rPr>
          <w:spacing w:val="-2"/>
          <w:sz w:val="24"/>
        </w:rPr>
        <w:t> </w:t>
      </w:r>
      <w:r>
        <w:rPr>
          <w:sz w:val="24"/>
        </w:rPr>
        <w:t>konci</w:t>
      </w:r>
      <w:r>
        <w:rPr>
          <w:spacing w:val="80"/>
          <w:w w:val="150"/>
          <w:sz w:val="24"/>
        </w:rPr>
        <w:t> </w:t>
      </w:r>
      <w:r>
        <w:rPr>
          <w:sz w:val="24"/>
        </w:rPr>
        <w:t>doby</w:t>
      </w:r>
      <w:r>
        <w:rPr>
          <w:spacing w:val="73"/>
          <w:w w:val="150"/>
          <w:sz w:val="24"/>
        </w:rPr>
        <w:t> </w:t>
      </w:r>
      <w:r>
        <w:rPr>
          <w:sz w:val="24"/>
        </w:rPr>
        <w:t>prodeje</w:t>
      </w:r>
      <w:r>
        <w:rPr>
          <w:spacing w:val="77"/>
          <w:w w:val="150"/>
          <w:sz w:val="24"/>
        </w:rPr>
        <w:t> </w:t>
      </w:r>
      <w:r>
        <w:rPr>
          <w:sz w:val="24"/>
        </w:rPr>
        <w:t>uvedené</w:t>
      </w:r>
      <w:r>
        <w:rPr>
          <w:spacing w:val="79"/>
          <w:w w:val="150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odstavci</w:t>
      </w:r>
      <w:r>
        <w:rPr>
          <w:spacing w:val="78"/>
          <w:w w:val="150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musí</w:t>
      </w:r>
      <w:r>
        <w:rPr>
          <w:spacing w:val="78"/>
          <w:w w:val="150"/>
          <w:sz w:val="24"/>
        </w:rPr>
        <w:t> </w:t>
      </w:r>
      <w:r>
        <w:rPr>
          <w:sz w:val="24"/>
        </w:rPr>
        <w:t>být</w:t>
      </w:r>
      <w:r>
        <w:rPr>
          <w:spacing w:val="78"/>
          <w:w w:val="150"/>
          <w:sz w:val="24"/>
        </w:rPr>
        <w:t> </w:t>
      </w:r>
      <w:r>
        <w:rPr>
          <w:sz w:val="24"/>
        </w:rPr>
        <w:t>předsunutá</w:t>
      </w:r>
      <w:r>
        <w:rPr>
          <w:spacing w:val="77"/>
          <w:w w:val="150"/>
          <w:sz w:val="24"/>
        </w:rPr>
        <w:t> </w:t>
      </w:r>
      <w:r>
        <w:rPr>
          <w:sz w:val="24"/>
        </w:rPr>
        <w:t>prodejní</w:t>
      </w:r>
      <w:r>
        <w:rPr>
          <w:spacing w:val="78"/>
          <w:w w:val="150"/>
          <w:sz w:val="24"/>
        </w:rPr>
        <w:t> </w:t>
      </w:r>
      <w:r>
        <w:rPr>
          <w:sz w:val="24"/>
        </w:rPr>
        <w:t>místa a jednotlivá prodejní místa z tržního místa odstraněny.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6</w:t>
      </w:r>
    </w:p>
    <w:p>
      <w:pPr>
        <w:pStyle w:val="BodyText"/>
        <w:spacing w:before="4"/>
        <w:rPr>
          <w:b/>
        </w:rPr>
      </w:pPr>
    </w:p>
    <w:p>
      <w:pPr>
        <w:spacing w:line="482" w:lineRule="auto" w:before="0"/>
        <w:ind w:left="1265" w:right="1262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Pravidla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pro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udržování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čistoty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a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bezpečnosti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při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z w:val="24"/>
        </w:rPr>
        <w:t>prodeji, povinnosti provozovatele tržního místa</w:t>
      </w:r>
    </w:p>
    <w:p>
      <w:pPr>
        <w:pStyle w:val="ListParagraph"/>
        <w:numPr>
          <w:ilvl w:val="0"/>
          <w:numId w:val="6"/>
        </w:numPr>
        <w:tabs>
          <w:tab w:pos="390" w:val="left" w:leader="none"/>
        </w:tabs>
        <w:spacing w:line="240" w:lineRule="auto" w:before="0" w:after="0"/>
        <w:ind w:left="115" w:right="108" w:firstLine="0"/>
        <w:jc w:val="both"/>
        <w:rPr>
          <w:sz w:val="24"/>
        </w:rPr>
      </w:pPr>
      <w:r>
        <w:rPr>
          <w:sz w:val="24"/>
        </w:rPr>
        <w:t>Prodejce je povinen prodávat své zboží pouze z</w:t>
      </w:r>
      <w:r>
        <w:rPr>
          <w:spacing w:val="-1"/>
          <w:sz w:val="24"/>
        </w:rPr>
        <w:t> </w:t>
      </w:r>
      <w:r>
        <w:rPr>
          <w:sz w:val="24"/>
        </w:rPr>
        <w:t>prodejního místa. Je zakázáno používat jako prodejního místa odpadkové koše, lavičky, vozidla neuzpůsobená pro</w:t>
      </w:r>
      <w:r>
        <w:rPr>
          <w:spacing w:val="-2"/>
          <w:sz w:val="24"/>
        </w:rPr>
        <w:t> </w:t>
      </w:r>
      <w:r>
        <w:rPr>
          <w:sz w:val="24"/>
        </w:rPr>
        <w:t>prodej, parkové úpravy, sochy, pomníky, kašny apod.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385" w:val="left" w:leader="none"/>
        </w:tabs>
        <w:spacing w:line="240" w:lineRule="auto" w:before="0" w:after="0"/>
        <w:ind w:left="115" w:right="107" w:firstLine="0"/>
        <w:jc w:val="both"/>
        <w:rPr>
          <w:sz w:val="24"/>
        </w:rPr>
      </w:pPr>
      <w:r>
        <w:rPr>
          <w:sz w:val="24"/>
        </w:rPr>
        <w:t>Prodejce je povinen při</w:t>
      </w:r>
      <w:r>
        <w:rPr>
          <w:spacing w:val="-1"/>
          <w:sz w:val="24"/>
        </w:rPr>
        <w:t> </w:t>
      </w:r>
      <w:r>
        <w:rPr>
          <w:sz w:val="24"/>
        </w:rPr>
        <w:t>prodeji udržovat čistotu a</w:t>
      </w:r>
      <w:r>
        <w:rPr>
          <w:spacing w:val="-2"/>
          <w:sz w:val="24"/>
        </w:rPr>
        <w:t> </w:t>
      </w:r>
      <w:r>
        <w:rPr>
          <w:sz w:val="24"/>
        </w:rPr>
        <w:t>pořádek, po</w:t>
      </w:r>
      <w:r>
        <w:rPr>
          <w:spacing w:val="-1"/>
          <w:sz w:val="24"/>
        </w:rPr>
        <w:t> </w:t>
      </w:r>
      <w:r>
        <w:rPr>
          <w:sz w:val="24"/>
        </w:rPr>
        <w:t>skončení je povinen uvést prostor, na</w:t>
      </w:r>
      <w:r>
        <w:rPr>
          <w:spacing w:val="-3"/>
          <w:sz w:val="24"/>
        </w:rPr>
        <w:t> </w:t>
      </w:r>
      <w:r>
        <w:rPr>
          <w:sz w:val="24"/>
        </w:rPr>
        <w:t>kterém se</w:t>
      </w:r>
      <w:r>
        <w:rPr>
          <w:spacing w:val="-3"/>
          <w:sz w:val="24"/>
        </w:rPr>
        <w:t> </w:t>
      </w:r>
      <w:r>
        <w:rPr>
          <w:sz w:val="24"/>
        </w:rPr>
        <w:t>prodejní místo nacházelo, včetně souvisejícího prostoru do</w:t>
      </w:r>
      <w:r>
        <w:rPr>
          <w:spacing w:val="-2"/>
          <w:sz w:val="24"/>
        </w:rPr>
        <w:t> </w:t>
      </w:r>
      <w:r>
        <w:rPr>
          <w:sz w:val="24"/>
        </w:rPr>
        <w:t>původního stavu.</w:t>
      </w:r>
      <w:r>
        <w:rPr>
          <w:spacing w:val="40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této</w:t>
      </w:r>
      <w:r>
        <w:rPr>
          <w:spacing w:val="40"/>
          <w:sz w:val="24"/>
        </w:rPr>
        <w:t> </w:t>
      </w:r>
      <w:r>
        <w:rPr>
          <w:sz w:val="24"/>
        </w:rPr>
        <w:t>souvislosti</w:t>
      </w:r>
      <w:r>
        <w:rPr>
          <w:spacing w:val="40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zakazuje</w:t>
      </w:r>
      <w:r>
        <w:rPr>
          <w:spacing w:val="40"/>
          <w:sz w:val="24"/>
        </w:rPr>
        <w:t> </w:t>
      </w:r>
      <w:r>
        <w:rPr>
          <w:sz w:val="24"/>
        </w:rPr>
        <w:t>poškozovat</w:t>
      </w:r>
      <w:r>
        <w:rPr>
          <w:spacing w:val="40"/>
          <w:sz w:val="24"/>
        </w:rPr>
        <w:t> </w:t>
      </w:r>
      <w:r>
        <w:rPr>
          <w:sz w:val="24"/>
        </w:rPr>
        <w:t>vzrostlou</w:t>
      </w:r>
      <w:r>
        <w:rPr>
          <w:spacing w:val="40"/>
          <w:sz w:val="24"/>
        </w:rPr>
        <w:t> </w:t>
      </w:r>
      <w:r>
        <w:rPr>
          <w:sz w:val="24"/>
        </w:rPr>
        <w:t>zeleň</w:t>
      </w:r>
      <w:r>
        <w:rPr>
          <w:spacing w:val="40"/>
          <w:sz w:val="24"/>
        </w:rPr>
        <w:t> </w:t>
      </w:r>
      <w:r>
        <w:rPr>
          <w:sz w:val="24"/>
        </w:rPr>
        <w:t>(stromy,</w:t>
      </w:r>
      <w:r>
        <w:rPr>
          <w:spacing w:val="40"/>
          <w:sz w:val="24"/>
        </w:rPr>
        <w:t> </w:t>
      </w:r>
      <w:r>
        <w:rPr>
          <w:sz w:val="24"/>
        </w:rPr>
        <w:t>keře),</w:t>
      </w:r>
      <w:r>
        <w:rPr>
          <w:spacing w:val="40"/>
          <w:sz w:val="24"/>
        </w:rPr>
        <w:t> </w:t>
      </w:r>
      <w:r>
        <w:rPr>
          <w:sz w:val="24"/>
        </w:rPr>
        <w:t>vstupovat na travnaté plochy a poškozovat je.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sz w:val="24"/>
        </w:rPr>
        <w:t>Při</w:t>
      </w:r>
      <w:r>
        <w:rPr>
          <w:spacing w:val="-7"/>
          <w:sz w:val="24"/>
        </w:rPr>
        <w:t> </w:t>
      </w:r>
      <w:r>
        <w:rPr>
          <w:sz w:val="24"/>
        </w:rPr>
        <w:t>prodeji</w:t>
      </w:r>
      <w:r>
        <w:rPr>
          <w:spacing w:val="-6"/>
          <w:sz w:val="24"/>
        </w:rPr>
        <w:t> </w:t>
      </w:r>
      <w:r>
        <w:rPr>
          <w:sz w:val="24"/>
        </w:rPr>
        <w:t>zboží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poskytování</w:t>
      </w:r>
      <w:r>
        <w:rPr>
          <w:spacing w:val="-6"/>
          <w:sz w:val="24"/>
        </w:rPr>
        <w:t> </w:t>
      </w:r>
      <w:r>
        <w:rPr>
          <w:sz w:val="24"/>
        </w:rPr>
        <w:t>služeb</w:t>
      </w:r>
      <w:r>
        <w:rPr>
          <w:spacing w:val="-6"/>
          <w:sz w:val="24"/>
        </w:rPr>
        <w:t> </w:t>
      </w:r>
      <w:r>
        <w:rPr>
          <w:sz w:val="24"/>
        </w:rPr>
        <w:t>jsou</w:t>
      </w:r>
      <w:r>
        <w:rPr>
          <w:spacing w:val="-6"/>
          <w:sz w:val="24"/>
        </w:rPr>
        <w:t> </w:t>
      </w:r>
      <w:r>
        <w:rPr>
          <w:sz w:val="24"/>
        </w:rPr>
        <w:t>prodejci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povinni: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6"/>
        </w:numPr>
        <w:tabs>
          <w:tab w:pos="834" w:val="left" w:leader="none"/>
        </w:tabs>
        <w:spacing w:line="240" w:lineRule="auto" w:before="1" w:after="0"/>
        <w:ind w:left="834" w:right="0" w:hanging="359"/>
        <w:jc w:val="left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> </w:t>
      </w:r>
      <w:r>
        <w:rPr>
          <w:sz w:val="24"/>
        </w:rPr>
        <w:t>zásady</w:t>
      </w:r>
      <w:r>
        <w:rPr>
          <w:spacing w:val="-10"/>
          <w:sz w:val="24"/>
        </w:rPr>
        <w:t> </w:t>
      </w:r>
      <w:r>
        <w:rPr>
          <w:sz w:val="24"/>
        </w:rPr>
        <w:t>osobní</w:t>
      </w:r>
      <w:r>
        <w:rPr>
          <w:spacing w:val="-3"/>
          <w:sz w:val="24"/>
        </w:rPr>
        <w:t> </w:t>
      </w:r>
      <w:r>
        <w:rPr>
          <w:sz w:val="24"/>
        </w:rPr>
        <w:t>čistoty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udržovat</w:t>
      </w:r>
      <w:r>
        <w:rPr>
          <w:spacing w:val="-5"/>
          <w:sz w:val="24"/>
        </w:rPr>
        <w:t> </w:t>
      </w:r>
      <w:r>
        <w:rPr>
          <w:sz w:val="24"/>
        </w:rPr>
        <w:t>pracovní</w:t>
      </w:r>
      <w:r>
        <w:rPr>
          <w:spacing w:val="-6"/>
          <w:sz w:val="24"/>
        </w:rPr>
        <w:t> </w:t>
      </w:r>
      <w:r>
        <w:rPr>
          <w:sz w:val="24"/>
        </w:rPr>
        <w:t>oděv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čistotě,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12" w:hanging="360"/>
        <w:jc w:val="left"/>
        <w:rPr>
          <w:sz w:val="24"/>
        </w:rPr>
      </w:pPr>
      <w:r>
        <w:rPr>
          <w:sz w:val="24"/>
        </w:rPr>
        <w:t>zabezpečovat</w:t>
      </w:r>
      <w:r>
        <w:rPr>
          <w:spacing w:val="40"/>
          <w:sz w:val="24"/>
        </w:rPr>
        <w:t> </w:t>
      </w:r>
      <w:r>
        <w:rPr>
          <w:sz w:val="24"/>
        </w:rPr>
        <w:t>trvalý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řádný</w:t>
      </w:r>
      <w:r>
        <w:rPr>
          <w:spacing w:val="40"/>
          <w:sz w:val="24"/>
        </w:rPr>
        <w:t> </w:t>
      </w:r>
      <w:r>
        <w:rPr>
          <w:sz w:val="24"/>
        </w:rPr>
        <w:t>úklid,</w:t>
      </w:r>
      <w:r>
        <w:rPr>
          <w:spacing w:val="40"/>
          <w:sz w:val="24"/>
        </w:rPr>
        <w:t> </w:t>
      </w:r>
      <w:r>
        <w:rPr>
          <w:sz w:val="24"/>
        </w:rPr>
        <w:t>udržovat</w:t>
      </w:r>
      <w:r>
        <w:rPr>
          <w:spacing w:val="40"/>
          <w:sz w:val="24"/>
        </w:rPr>
        <w:t> </w:t>
      </w:r>
      <w:r>
        <w:rPr>
          <w:sz w:val="24"/>
        </w:rPr>
        <w:t>čistotu</w:t>
      </w:r>
      <w:r>
        <w:rPr>
          <w:spacing w:val="40"/>
          <w:sz w:val="24"/>
        </w:rPr>
        <w:t> </w:t>
      </w:r>
      <w:r>
        <w:rPr>
          <w:sz w:val="24"/>
        </w:rPr>
        <w:t>prodejních</w:t>
      </w:r>
      <w:r>
        <w:rPr>
          <w:spacing w:val="40"/>
          <w:sz w:val="24"/>
        </w:rPr>
        <w:t> </w:t>
      </w:r>
      <w:r>
        <w:rPr>
          <w:sz w:val="24"/>
        </w:rPr>
        <w:t>míst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souvisejících </w:t>
      </w:r>
      <w:r>
        <w:rPr>
          <w:spacing w:val="-2"/>
          <w:sz w:val="24"/>
        </w:rPr>
        <w:t>prostorů,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10" w:hanging="360"/>
        <w:jc w:val="left"/>
        <w:rPr>
          <w:sz w:val="24"/>
        </w:rPr>
      </w:pPr>
      <w:r>
        <w:rPr>
          <w:sz w:val="24"/>
        </w:rPr>
        <w:t>průběžně</w:t>
      </w:r>
      <w:r>
        <w:rPr>
          <w:spacing w:val="80"/>
          <w:sz w:val="24"/>
        </w:rPr>
        <w:t> </w:t>
      </w:r>
      <w:r>
        <w:rPr>
          <w:sz w:val="24"/>
        </w:rPr>
        <w:t>odstraňovat</w:t>
      </w:r>
      <w:r>
        <w:rPr>
          <w:spacing w:val="80"/>
          <w:sz w:val="24"/>
        </w:rPr>
        <w:t> </w:t>
      </w:r>
      <w:r>
        <w:rPr>
          <w:sz w:val="24"/>
        </w:rPr>
        <w:t>odpad</w:t>
      </w:r>
      <w:r>
        <w:rPr>
          <w:spacing w:val="80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obaly</w:t>
      </w:r>
      <w:r>
        <w:rPr>
          <w:spacing w:val="80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zboží</w:t>
      </w:r>
      <w:r>
        <w:rPr>
          <w:spacing w:val="80"/>
          <w:sz w:val="24"/>
        </w:rPr>
        <w:t> </w:t>
      </w:r>
      <w:r>
        <w:rPr>
          <w:sz w:val="24"/>
        </w:rPr>
        <w:t>vzniklé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místě</w:t>
      </w:r>
      <w:r>
        <w:rPr>
          <w:spacing w:val="80"/>
          <w:sz w:val="24"/>
        </w:rPr>
        <w:t> </w:t>
      </w:r>
      <w:r>
        <w:rPr>
          <w:sz w:val="24"/>
        </w:rPr>
        <w:t>prodeje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místo provozovatelem určené,</w:t>
      </w:r>
    </w:p>
    <w:p>
      <w:pPr>
        <w:pStyle w:val="ListParagraph"/>
        <w:numPr>
          <w:ilvl w:val="1"/>
          <w:numId w:val="6"/>
        </w:numPr>
        <w:tabs>
          <w:tab w:pos="834" w:val="left" w:leader="none"/>
        </w:tabs>
        <w:spacing w:line="240" w:lineRule="auto" w:before="0" w:after="0"/>
        <w:ind w:left="834" w:right="0" w:hanging="359"/>
        <w:jc w:val="left"/>
        <w:rPr>
          <w:sz w:val="24"/>
        </w:rPr>
      </w:pPr>
      <w:r>
        <w:rPr>
          <w:sz w:val="24"/>
        </w:rPr>
        <w:t>k</w:t>
      </w:r>
      <w:r>
        <w:rPr>
          <w:spacing w:val="56"/>
          <w:sz w:val="24"/>
        </w:rPr>
        <w:t> </w:t>
      </w:r>
      <w:r>
        <w:rPr>
          <w:sz w:val="24"/>
        </w:rPr>
        <w:t>prodeji</w:t>
      </w:r>
      <w:r>
        <w:rPr>
          <w:spacing w:val="57"/>
          <w:sz w:val="24"/>
        </w:rPr>
        <w:t> </w:t>
      </w:r>
      <w:r>
        <w:rPr>
          <w:sz w:val="24"/>
        </w:rPr>
        <w:t>používat</w:t>
      </w:r>
      <w:r>
        <w:rPr>
          <w:spacing w:val="57"/>
          <w:sz w:val="24"/>
        </w:rPr>
        <w:t> </w:t>
      </w:r>
      <w:r>
        <w:rPr>
          <w:sz w:val="24"/>
        </w:rPr>
        <w:t>prodejní</w:t>
      </w:r>
      <w:r>
        <w:rPr>
          <w:spacing w:val="58"/>
          <w:sz w:val="24"/>
        </w:rPr>
        <w:t> </w:t>
      </w:r>
      <w:r>
        <w:rPr>
          <w:sz w:val="24"/>
        </w:rPr>
        <w:t>zařízení</w:t>
      </w:r>
      <w:r>
        <w:rPr>
          <w:spacing w:val="54"/>
          <w:sz w:val="24"/>
        </w:rPr>
        <w:t> </w:t>
      </w:r>
      <w:r>
        <w:rPr>
          <w:sz w:val="24"/>
        </w:rPr>
        <w:t>zhotovená</w:t>
      </w:r>
      <w:r>
        <w:rPr>
          <w:spacing w:val="56"/>
          <w:sz w:val="24"/>
        </w:rPr>
        <w:t> </w:t>
      </w:r>
      <w:r>
        <w:rPr>
          <w:sz w:val="24"/>
        </w:rPr>
        <w:t>ze</w:t>
      </w:r>
      <w:r>
        <w:rPr>
          <w:spacing w:val="-5"/>
          <w:sz w:val="24"/>
        </w:rPr>
        <w:t> </w:t>
      </w:r>
      <w:r>
        <w:rPr>
          <w:sz w:val="24"/>
        </w:rPr>
        <w:t>zdravotně</w:t>
      </w:r>
      <w:r>
        <w:rPr>
          <w:spacing w:val="56"/>
          <w:sz w:val="24"/>
        </w:rPr>
        <w:t> </w:t>
      </w:r>
      <w:r>
        <w:rPr>
          <w:sz w:val="24"/>
        </w:rPr>
        <w:t>nezávadného</w:t>
      </w:r>
      <w:r>
        <w:rPr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dobře</w:t>
      </w:r>
    </w:p>
    <w:p>
      <w:pPr>
        <w:pStyle w:val="BodyText"/>
        <w:ind w:left="835"/>
      </w:pPr>
      <w:r>
        <w:rPr/>
        <w:t>čistitelného</w:t>
      </w:r>
      <w:r>
        <w:rPr>
          <w:spacing w:val="-11"/>
        </w:rPr>
        <w:t> </w:t>
      </w:r>
      <w:r>
        <w:rPr>
          <w:spacing w:val="-2"/>
        </w:rPr>
        <w:t>materiálu,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07" w:hanging="360"/>
        <w:jc w:val="left"/>
        <w:rPr>
          <w:sz w:val="24"/>
        </w:rPr>
      </w:pPr>
      <w:r>
        <w:rPr>
          <w:sz w:val="24"/>
        </w:rPr>
        <w:t>nákladní, dodávková a</w:t>
      </w:r>
      <w:r>
        <w:rPr>
          <w:spacing w:val="-3"/>
          <w:sz w:val="24"/>
        </w:rPr>
        <w:t> </w:t>
      </w:r>
      <w:r>
        <w:rPr>
          <w:sz w:val="24"/>
        </w:rPr>
        <w:t>osobní vozidla a</w:t>
      </w:r>
      <w:r>
        <w:rPr>
          <w:spacing w:val="-3"/>
          <w:sz w:val="24"/>
        </w:rPr>
        <w:t> </w:t>
      </w:r>
      <w:r>
        <w:rPr>
          <w:sz w:val="24"/>
        </w:rPr>
        <w:t>přívěsy za</w:t>
      </w:r>
      <w:r>
        <w:rPr>
          <w:spacing w:val="-3"/>
          <w:sz w:val="24"/>
        </w:rPr>
        <w:t> </w:t>
      </w:r>
      <w:r>
        <w:rPr>
          <w:sz w:val="24"/>
        </w:rPr>
        <w:t>vozidla parkovat mimo tržní místa, pokud netvoří související prostor dle tohoto nařízení,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12" w:hanging="360"/>
        <w:jc w:val="left"/>
        <w:rPr>
          <w:sz w:val="24"/>
        </w:rPr>
      </w:pPr>
      <w:r>
        <w:rPr>
          <w:sz w:val="24"/>
        </w:rPr>
        <w:t>prostory</w:t>
      </w:r>
      <w:r>
        <w:rPr>
          <w:spacing w:val="-5"/>
          <w:sz w:val="24"/>
        </w:rPr>
        <w:t> </w:t>
      </w:r>
      <w:r>
        <w:rPr>
          <w:sz w:val="24"/>
        </w:rPr>
        <w:t>pro</w:t>
      </w:r>
      <w:r>
        <w:rPr>
          <w:spacing w:val="-2"/>
          <w:sz w:val="24"/>
        </w:rPr>
        <w:t> </w:t>
      </w:r>
      <w:r>
        <w:rPr>
          <w:sz w:val="24"/>
        </w:rPr>
        <w:t>prodej vybavit tak, aby</w:t>
      </w:r>
      <w:r>
        <w:rPr>
          <w:spacing w:val="-5"/>
          <w:sz w:val="24"/>
        </w:rPr>
        <w:t> </w:t>
      </w:r>
      <w:r>
        <w:rPr>
          <w:sz w:val="24"/>
        </w:rPr>
        <w:t>byl zajištěn jejich řádný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bezpečný</w:t>
      </w:r>
      <w:r>
        <w:rPr>
          <w:spacing w:val="-5"/>
          <w:sz w:val="24"/>
        </w:rPr>
        <w:t> </w:t>
      </w:r>
      <w:r>
        <w:rPr>
          <w:sz w:val="24"/>
        </w:rPr>
        <w:t>provoz a</w:t>
      </w:r>
      <w:r>
        <w:rPr>
          <w:spacing w:val="-3"/>
          <w:sz w:val="24"/>
        </w:rPr>
        <w:t> </w:t>
      </w:r>
      <w:r>
        <w:rPr>
          <w:sz w:val="24"/>
        </w:rPr>
        <w:t>bylo dbáno na požární ochranu v souladu se zvláštními předpisy </w:t>
      </w:r>
      <w:r>
        <w:rPr>
          <w:sz w:val="24"/>
          <w:vertAlign w:val="superscript"/>
        </w:rPr>
        <w:t>4)</w:t>
      </w:r>
      <w:r>
        <w:rPr>
          <w:sz w:val="24"/>
          <w:vertAlign w:val="baseline"/>
        </w:rPr>
        <w:t>,</w:t>
      </w:r>
    </w:p>
    <w:p>
      <w:pPr>
        <w:pStyle w:val="ListParagraph"/>
        <w:numPr>
          <w:ilvl w:val="1"/>
          <w:numId w:val="6"/>
        </w:numPr>
        <w:tabs>
          <w:tab w:pos="833" w:val="left" w:leader="none"/>
          <w:tab w:pos="835" w:val="left" w:leader="none"/>
          <w:tab w:pos="1877" w:val="left" w:leader="none"/>
          <w:tab w:pos="2655" w:val="left" w:leader="none"/>
          <w:tab w:pos="3591" w:val="left" w:leader="none"/>
          <w:tab w:pos="4673" w:val="left" w:leader="none"/>
          <w:tab w:pos="5664" w:val="left" w:leader="none"/>
          <w:tab w:pos="6732" w:val="left" w:leader="none"/>
          <w:tab w:pos="8076" w:val="left" w:leader="none"/>
          <w:tab w:pos="8731" w:val="left" w:leader="none"/>
        </w:tabs>
        <w:spacing w:line="240" w:lineRule="auto" w:before="0" w:after="0"/>
        <w:ind w:left="835" w:right="111" w:hanging="360"/>
        <w:jc w:val="left"/>
        <w:rPr>
          <w:sz w:val="24"/>
        </w:rPr>
      </w:pPr>
      <w:r>
        <w:rPr>
          <w:spacing w:val="-2"/>
          <w:sz w:val="24"/>
        </w:rPr>
        <w:t>prodejní</w:t>
      </w:r>
      <w:r>
        <w:rPr>
          <w:sz w:val="24"/>
        </w:rPr>
        <w:tab/>
      </w:r>
      <w:r>
        <w:rPr>
          <w:spacing w:val="-4"/>
          <w:sz w:val="24"/>
        </w:rPr>
        <w:t>místo</w:t>
      </w:r>
      <w:r>
        <w:rPr>
          <w:sz w:val="24"/>
        </w:rPr>
        <w:tab/>
      </w:r>
      <w:r>
        <w:rPr>
          <w:spacing w:val="-2"/>
          <w:sz w:val="24"/>
        </w:rPr>
        <w:t>označit</w:t>
      </w:r>
      <w:r>
        <w:rPr>
          <w:sz w:val="24"/>
        </w:rPr>
        <w:tab/>
      </w:r>
      <w:r>
        <w:rPr>
          <w:spacing w:val="-2"/>
          <w:sz w:val="24"/>
        </w:rPr>
        <w:t>viditelně</w:t>
      </w:r>
      <w:r>
        <w:rPr>
          <w:sz w:val="24"/>
        </w:rPr>
        <w:tab/>
      </w:r>
      <w:r>
        <w:rPr>
          <w:spacing w:val="-2"/>
          <w:sz w:val="24"/>
        </w:rPr>
        <w:t>názvem</w:t>
      </w:r>
      <w:r>
        <w:rPr>
          <w:sz w:val="24"/>
        </w:rPr>
        <w:tab/>
      </w:r>
      <w:r>
        <w:rPr>
          <w:spacing w:val="-2"/>
          <w:sz w:val="24"/>
        </w:rPr>
        <w:t>prodejce</w:t>
      </w:r>
      <w:r>
        <w:rPr>
          <w:sz w:val="24"/>
        </w:rPr>
        <w:tab/>
        <w:t>s uvedením</w:t>
        <w:tab/>
      </w:r>
      <w:r>
        <w:rPr>
          <w:spacing w:val="-4"/>
          <w:sz w:val="24"/>
        </w:rPr>
        <w:t>jeho</w:t>
      </w:r>
      <w:r>
        <w:rPr>
          <w:sz w:val="24"/>
        </w:rPr>
        <w:tab/>
      </w:r>
      <w:r>
        <w:rPr>
          <w:spacing w:val="-2"/>
          <w:sz w:val="24"/>
        </w:rPr>
        <w:t>sídla </w:t>
      </w:r>
      <w:r>
        <w:rPr>
          <w:sz w:val="24"/>
        </w:rPr>
        <w:t>a identifikačního čísla,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sz w:val="24"/>
        </w:rPr>
        <w:t>Provozovatel</w:t>
      </w:r>
      <w:r>
        <w:rPr>
          <w:spacing w:val="50"/>
          <w:sz w:val="24"/>
        </w:rPr>
        <w:t> </w:t>
      </w:r>
      <w:r>
        <w:rPr>
          <w:sz w:val="24"/>
        </w:rPr>
        <w:t>tržního</w:t>
      </w:r>
      <w:r>
        <w:rPr>
          <w:spacing w:val="-7"/>
          <w:sz w:val="24"/>
        </w:rPr>
        <w:t> </w:t>
      </w:r>
      <w:r>
        <w:rPr>
          <w:sz w:val="24"/>
        </w:rPr>
        <w:t>místa</w:t>
      </w:r>
      <w:r>
        <w:rPr>
          <w:spacing w:val="-6"/>
          <w:sz w:val="24"/>
        </w:rPr>
        <w:t> </w:t>
      </w:r>
      <w:r>
        <w:rPr>
          <w:sz w:val="24"/>
        </w:rPr>
        <w:t>je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povinen: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1900" w:bottom="280" w:left="1300" w:right="1300"/>
        </w:sectPr>
      </w:pP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68" w:after="0"/>
        <w:ind w:left="835" w:right="109" w:hanging="360"/>
        <w:jc w:val="left"/>
        <w:rPr>
          <w:sz w:val="24"/>
        </w:rPr>
      </w:pPr>
      <w:r>
        <w:rPr>
          <w:sz w:val="24"/>
        </w:rPr>
        <w:t>dohlížet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dodržování</w:t>
      </w:r>
      <w:r>
        <w:rPr>
          <w:spacing w:val="23"/>
          <w:sz w:val="24"/>
        </w:rPr>
        <w:t> </w:t>
      </w:r>
      <w:r>
        <w:rPr>
          <w:sz w:val="24"/>
        </w:rPr>
        <w:t>povinností</w:t>
      </w:r>
      <w:r>
        <w:rPr>
          <w:spacing w:val="23"/>
          <w:sz w:val="24"/>
        </w:rPr>
        <w:t> </w:t>
      </w:r>
      <w:r>
        <w:rPr>
          <w:sz w:val="24"/>
        </w:rPr>
        <w:t>prodejců</w:t>
      </w:r>
      <w:r>
        <w:rPr>
          <w:spacing w:val="23"/>
          <w:sz w:val="24"/>
        </w:rPr>
        <w:t> </w:t>
      </w:r>
      <w:r>
        <w:rPr>
          <w:sz w:val="24"/>
        </w:rPr>
        <w:t>stanovených</w:t>
      </w:r>
      <w:r>
        <w:rPr>
          <w:spacing w:val="23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odstavci</w:t>
      </w:r>
      <w:r>
        <w:rPr>
          <w:spacing w:val="2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písm.</w:t>
      </w:r>
      <w:r>
        <w:rPr>
          <w:spacing w:val="23"/>
          <w:sz w:val="24"/>
        </w:rPr>
        <w:t> </w:t>
      </w:r>
      <w:r>
        <w:rPr>
          <w:sz w:val="24"/>
        </w:rPr>
        <w:t>b),</w:t>
      </w:r>
      <w:r>
        <w:rPr>
          <w:spacing w:val="23"/>
          <w:sz w:val="24"/>
        </w:rPr>
        <w:t> </w:t>
      </w:r>
      <w:r>
        <w:rPr>
          <w:sz w:val="24"/>
        </w:rPr>
        <w:t>c),</w:t>
      </w:r>
      <w:r>
        <w:rPr>
          <w:spacing w:val="25"/>
          <w:sz w:val="24"/>
        </w:rPr>
        <w:t> </w:t>
      </w:r>
      <w:r>
        <w:rPr>
          <w:sz w:val="24"/>
        </w:rPr>
        <w:t>e) a g) tohoto článku,</w:t>
      </w:r>
    </w:p>
    <w:p>
      <w:pPr>
        <w:pStyle w:val="ListParagraph"/>
        <w:numPr>
          <w:ilvl w:val="1"/>
          <w:numId w:val="6"/>
        </w:numPr>
        <w:tabs>
          <w:tab w:pos="834" w:val="left" w:leader="none"/>
        </w:tabs>
        <w:spacing w:line="240" w:lineRule="auto" w:before="0" w:after="0"/>
        <w:ind w:left="834" w:right="0" w:hanging="359"/>
        <w:jc w:val="left"/>
        <w:rPr>
          <w:sz w:val="24"/>
        </w:rPr>
      </w:pPr>
      <w:r>
        <w:rPr>
          <w:sz w:val="24"/>
        </w:rPr>
        <w:t>vést</w:t>
      </w:r>
      <w:r>
        <w:rPr>
          <w:spacing w:val="-9"/>
          <w:sz w:val="24"/>
        </w:rPr>
        <w:t> </w:t>
      </w:r>
      <w:r>
        <w:rPr>
          <w:sz w:val="24"/>
        </w:rPr>
        <w:t>evidenci</w:t>
      </w:r>
      <w:r>
        <w:rPr>
          <w:spacing w:val="-8"/>
          <w:sz w:val="24"/>
        </w:rPr>
        <w:t> </w:t>
      </w:r>
      <w:r>
        <w:rPr>
          <w:sz w:val="24"/>
        </w:rPr>
        <w:t>prodejců</w:t>
      </w:r>
      <w:r>
        <w:rPr>
          <w:spacing w:val="-8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rozsahu</w:t>
      </w:r>
      <w:r>
        <w:rPr>
          <w:spacing w:val="-8"/>
          <w:sz w:val="24"/>
        </w:rPr>
        <w:t> </w:t>
      </w:r>
      <w:r>
        <w:rPr>
          <w:sz w:val="24"/>
        </w:rPr>
        <w:t>upraveném</w:t>
      </w:r>
      <w:r>
        <w:rPr>
          <w:spacing w:val="-8"/>
          <w:sz w:val="24"/>
        </w:rPr>
        <w:t> </w:t>
      </w:r>
      <w:r>
        <w:rPr>
          <w:sz w:val="24"/>
        </w:rPr>
        <w:t>zvláštním</w:t>
      </w:r>
      <w:r>
        <w:rPr>
          <w:spacing w:val="-8"/>
          <w:sz w:val="24"/>
        </w:rPr>
        <w:t> </w:t>
      </w:r>
      <w:r>
        <w:rPr>
          <w:sz w:val="24"/>
        </w:rPr>
        <w:t>předpisem</w:t>
      </w:r>
      <w:r>
        <w:rPr>
          <w:spacing w:val="-8"/>
          <w:sz w:val="24"/>
        </w:rPr>
        <w:t> </w:t>
      </w:r>
      <w:r>
        <w:rPr>
          <w:spacing w:val="-5"/>
          <w:sz w:val="24"/>
          <w:vertAlign w:val="superscript"/>
        </w:rPr>
        <w:t>5)</w:t>
      </w:r>
      <w:r>
        <w:rPr>
          <w:spacing w:val="-5"/>
          <w:sz w:val="24"/>
          <w:vertAlign w:val="baseline"/>
        </w:rPr>
        <w:t>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10" w:hanging="360"/>
        <w:jc w:val="left"/>
        <w:rPr>
          <w:sz w:val="24"/>
        </w:rPr>
      </w:pPr>
      <w:r>
        <w:rPr>
          <w:sz w:val="24"/>
        </w:rPr>
        <w:t>určit prostor pro</w:t>
      </w:r>
      <w:r>
        <w:rPr>
          <w:spacing w:val="-4"/>
          <w:sz w:val="24"/>
        </w:rPr>
        <w:t> </w:t>
      </w:r>
      <w:r>
        <w:rPr>
          <w:sz w:val="24"/>
        </w:rPr>
        <w:t>shromažďování a</w:t>
      </w:r>
      <w:r>
        <w:rPr>
          <w:spacing w:val="-5"/>
          <w:sz w:val="24"/>
        </w:rPr>
        <w:t> </w:t>
      </w:r>
      <w:r>
        <w:rPr>
          <w:sz w:val="24"/>
        </w:rPr>
        <w:t>třídění odpadů, jejich odvoz, případné využití nebo zneškodnění těchto odpadů </w:t>
      </w:r>
      <w:r>
        <w:rPr>
          <w:sz w:val="24"/>
          <w:vertAlign w:val="superscript"/>
        </w:rPr>
        <w:t>6),7)</w:t>
      </w:r>
      <w:r>
        <w:rPr>
          <w:sz w:val="24"/>
          <w:vertAlign w:val="baseline"/>
        </w:rPr>
        <w:t>,</w:t>
      </w:r>
    </w:p>
    <w:p>
      <w:pPr>
        <w:pStyle w:val="ListParagraph"/>
        <w:numPr>
          <w:ilvl w:val="1"/>
          <w:numId w:val="6"/>
        </w:numPr>
        <w:tabs>
          <w:tab w:pos="834" w:val="left" w:leader="none"/>
        </w:tabs>
        <w:spacing w:line="240" w:lineRule="auto" w:before="0" w:after="0"/>
        <w:ind w:left="834" w:right="0" w:hanging="359"/>
        <w:jc w:val="left"/>
        <w:rPr>
          <w:sz w:val="24"/>
        </w:rPr>
      </w:pPr>
      <w:r>
        <w:rPr>
          <w:sz w:val="24"/>
        </w:rPr>
        <w:t>časově</w:t>
      </w:r>
      <w:r>
        <w:rPr>
          <w:spacing w:val="-9"/>
          <w:sz w:val="24"/>
        </w:rPr>
        <w:t> </w:t>
      </w:r>
      <w:r>
        <w:rPr>
          <w:sz w:val="24"/>
        </w:rPr>
        <w:t>vymezit</w:t>
      </w:r>
      <w:r>
        <w:rPr>
          <w:spacing w:val="-7"/>
          <w:sz w:val="24"/>
        </w:rPr>
        <w:t> </w:t>
      </w:r>
      <w:r>
        <w:rPr>
          <w:sz w:val="24"/>
        </w:rPr>
        <w:t>vjezd</w:t>
      </w:r>
      <w:r>
        <w:rPr>
          <w:spacing w:val="-8"/>
          <w:sz w:val="24"/>
        </w:rPr>
        <w:t> </w:t>
      </w:r>
      <w:r>
        <w:rPr>
          <w:sz w:val="24"/>
        </w:rPr>
        <w:t>motorových</w:t>
      </w:r>
      <w:r>
        <w:rPr>
          <w:spacing w:val="-5"/>
          <w:sz w:val="24"/>
        </w:rPr>
        <w:t> </w:t>
      </w:r>
      <w:r>
        <w:rPr>
          <w:sz w:val="24"/>
        </w:rPr>
        <w:t>vozidel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prostoru</w:t>
      </w:r>
      <w:r>
        <w:rPr>
          <w:spacing w:val="-7"/>
          <w:sz w:val="24"/>
        </w:rPr>
        <w:t> </w:t>
      </w:r>
      <w:r>
        <w:rPr>
          <w:sz w:val="24"/>
        </w:rPr>
        <w:t>tržního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místa,</w:t>
      </w:r>
    </w:p>
    <w:p>
      <w:pPr>
        <w:pStyle w:val="ListParagraph"/>
        <w:numPr>
          <w:ilvl w:val="1"/>
          <w:numId w:val="6"/>
        </w:numPr>
        <w:tabs>
          <w:tab w:pos="835" w:val="left" w:leader="none"/>
        </w:tabs>
        <w:spacing w:line="240" w:lineRule="auto" w:before="0" w:after="0"/>
        <w:ind w:left="835" w:right="107" w:hanging="360"/>
        <w:jc w:val="left"/>
        <w:rPr>
          <w:sz w:val="24"/>
        </w:rPr>
      </w:pPr>
      <w:r>
        <w:rPr>
          <w:sz w:val="24"/>
        </w:rPr>
        <w:t>vymezit</w:t>
      </w:r>
      <w:r>
        <w:rPr>
          <w:spacing w:val="74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rámci</w:t>
      </w:r>
      <w:r>
        <w:rPr>
          <w:spacing w:val="76"/>
          <w:sz w:val="24"/>
        </w:rPr>
        <w:t> </w:t>
      </w:r>
      <w:r>
        <w:rPr>
          <w:sz w:val="24"/>
        </w:rPr>
        <w:t>tržního</w:t>
      </w:r>
      <w:r>
        <w:rPr>
          <w:spacing w:val="73"/>
          <w:sz w:val="24"/>
        </w:rPr>
        <w:t> </w:t>
      </w:r>
      <w:r>
        <w:rPr>
          <w:sz w:val="24"/>
        </w:rPr>
        <w:t>místa</w:t>
      </w:r>
      <w:r>
        <w:rPr>
          <w:spacing w:val="72"/>
          <w:sz w:val="24"/>
        </w:rPr>
        <w:t> </w:t>
      </w:r>
      <w:r>
        <w:rPr>
          <w:sz w:val="24"/>
        </w:rPr>
        <w:t>prostor</w:t>
      </w:r>
      <w:r>
        <w:rPr>
          <w:spacing w:val="73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eventuální</w:t>
      </w:r>
      <w:r>
        <w:rPr>
          <w:spacing w:val="74"/>
          <w:sz w:val="24"/>
        </w:rPr>
        <w:t> </w:t>
      </w:r>
      <w:r>
        <w:rPr>
          <w:sz w:val="24"/>
        </w:rPr>
        <w:t>prodej</w:t>
      </w:r>
      <w:r>
        <w:rPr>
          <w:spacing w:val="74"/>
          <w:sz w:val="24"/>
        </w:rPr>
        <w:t> </w:t>
      </w:r>
      <w:r>
        <w:rPr>
          <w:sz w:val="24"/>
        </w:rPr>
        <w:t>živých</w:t>
      </w:r>
      <w:r>
        <w:rPr>
          <w:spacing w:val="73"/>
          <w:sz w:val="24"/>
        </w:rPr>
        <w:t> </w:t>
      </w:r>
      <w:r>
        <w:rPr>
          <w:sz w:val="24"/>
        </w:rPr>
        <w:t>zvířat,</w:t>
      </w:r>
      <w:r>
        <w:rPr>
          <w:spacing w:val="73"/>
          <w:sz w:val="24"/>
        </w:rPr>
        <w:t> </w:t>
      </w:r>
      <w:r>
        <w:rPr>
          <w:sz w:val="24"/>
        </w:rPr>
        <w:t>který splňuje veterinární podmínky pro jejich prodej</w:t>
      </w:r>
      <w:r>
        <w:rPr>
          <w:sz w:val="24"/>
          <w:vertAlign w:val="superscript"/>
        </w:rPr>
        <w:t>8)</w:t>
      </w:r>
      <w:r>
        <w:rPr>
          <w:sz w:val="24"/>
          <w:vertAlign w:val="baseli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7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354" w:right="2349" w:firstLine="0"/>
        <w:jc w:val="center"/>
        <w:rPr>
          <w:b/>
          <w:sz w:val="24"/>
        </w:rPr>
      </w:pPr>
      <w:r>
        <w:rPr>
          <w:b/>
          <w:color w:val="006BB8"/>
          <w:spacing w:val="-2"/>
          <w:sz w:val="24"/>
        </w:rPr>
        <w:t>Zpoplatnění</w:t>
      </w:r>
    </w:p>
    <w:p>
      <w:pPr>
        <w:pStyle w:val="BodyText"/>
        <w:rPr>
          <w:b/>
        </w:rPr>
      </w:pPr>
    </w:p>
    <w:p>
      <w:pPr>
        <w:pStyle w:val="BodyText"/>
        <w:ind w:left="115" w:right="107"/>
        <w:jc w:val="both"/>
      </w:pPr>
      <w:r>
        <w:rPr/>
        <w:t>Zvláštní užívání veřejného prostranství způsobem dle tržního řádu podléhá též povinnosti úhrady místního poplatku za užívání veřejného prostranství dle platné obecně závazné vyhlášky</w:t>
      </w:r>
      <w:r>
        <w:rPr>
          <w:vertAlign w:val="superscript"/>
        </w:rPr>
        <w:t>3)</w:t>
      </w:r>
      <w:r>
        <w:rPr>
          <w:vertAlign w:val="baseline"/>
        </w:rPr>
        <w:t>. Správcem poplatku je finanční odbor MěÚ Tachov. Zaplacením tohoto poplatku není subjekt zproštěn povinnosti uložených mu tržním řádem.</w:t>
      </w:r>
    </w:p>
    <w:p>
      <w:pPr>
        <w:pStyle w:val="BodyText"/>
        <w:spacing w:before="9"/>
      </w:pPr>
    </w:p>
    <w:p>
      <w:pPr>
        <w:spacing w:before="1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8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353" w:right="2351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Kontrola</w:t>
      </w:r>
      <w:r>
        <w:rPr>
          <w:b/>
          <w:color w:val="006BB8"/>
          <w:spacing w:val="-7"/>
          <w:sz w:val="24"/>
        </w:rPr>
        <w:t> </w:t>
      </w:r>
      <w:r>
        <w:rPr>
          <w:b/>
          <w:color w:val="006BB8"/>
          <w:sz w:val="24"/>
        </w:rPr>
        <w:t>a</w:t>
      </w:r>
      <w:r>
        <w:rPr>
          <w:b/>
          <w:color w:val="006BB8"/>
          <w:spacing w:val="-6"/>
          <w:sz w:val="24"/>
        </w:rPr>
        <w:t> </w:t>
      </w:r>
      <w:r>
        <w:rPr>
          <w:b/>
          <w:color w:val="006BB8"/>
          <w:spacing w:val="-2"/>
          <w:sz w:val="24"/>
        </w:rPr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399" w:val="left" w:leader="none"/>
        </w:tabs>
        <w:spacing w:line="240" w:lineRule="auto" w:before="0" w:after="0"/>
        <w:ind w:left="115" w:right="108" w:firstLine="0"/>
        <w:jc w:val="both"/>
        <w:rPr>
          <w:sz w:val="24"/>
        </w:rPr>
      </w:pPr>
      <w:r>
        <w:rPr>
          <w:sz w:val="24"/>
        </w:rPr>
        <w:t>Kontrolu dodržování tržního řádu jsou oprávněni provádět pověření zaměstnanci města Tachova a</w:t>
      </w:r>
      <w:r>
        <w:rPr>
          <w:spacing w:val="-3"/>
          <w:sz w:val="24"/>
        </w:rPr>
        <w:t> </w:t>
      </w:r>
      <w:r>
        <w:rPr>
          <w:sz w:val="24"/>
        </w:rPr>
        <w:t>strážníci Městské policie Tachov. Kontrola nad</w:t>
      </w:r>
      <w:r>
        <w:rPr>
          <w:spacing w:val="-2"/>
          <w:sz w:val="24"/>
        </w:rPr>
        <w:t> </w:t>
      </w:r>
      <w:r>
        <w:rPr>
          <w:sz w:val="24"/>
        </w:rPr>
        <w:t>dodržováním povinností stanovených tímto tržním řádem je prováděna podle zvláštních předpisů</w:t>
      </w:r>
      <w:r>
        <w:rPr>
          <w:sz w:val="24"/>
          <w:vertAlign w:val="superscript"/>
        </w:rPr>
        <w:t>9)</w:t>
      </w:r>
      <w:r>
        <w:rPr>
          <w:sz w:val="24"/>
          <w:vertAlign w:val="baseline"/>
        </w:rPr>
        <w:t>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7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sz w:val="24"/>
        </w:rPr>
        <w:t>Provozovatelé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prodejci</w:t>
      </w:r>
      <w:r>
        <w:rPr>
          <w:spacing w:val="-6"/>
          <w:sz w:val="24"/>
        </w:rPr>
        <w:t> </w:t>
      </w:r>
      <w:r>
        <w:rPr>
          <w:sz w:val="24"/>
        </w:rPr>
        <w:t>jsou</w:t>
      </w:r>
      <w:r>
        <w:rPr>
          <w:spacing w:val="-6"/>
          <w:sz w:val="24"/>
        </w:rPr>
        <w:t> </w:t>
      </w:r>
      <w:r>
        <w:rPr>
          <w:sz w:val="24"/>
        </w:rPr>
        <w:t>povinni</w:t>
      </w:r>
      <w:r>
        <w:rPr>
          <w:spacing w:val="-6"/>
          <w:sz w:val="24"/>
        </w:rPr>
        <w:t> </w:t>
      </w:r>
      <w:r>
        <w:rPr>
          <w:sz w:val="24"/>
        </w:rPr>
        <w:t>podrobit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kontrole</w:t>
      </w:r>
      <w:r>
        <w:rPr>
          <w:spacing w:val="-7"/>
          <w:sz w:val="24"/>
        </w:rPr>
        <w:t> </w:t>
      </w:r>
      <w:r>
        <w:rPr>
          <w:sz w:val="24"/>
        </w:rPr>
        <w:t>dle</w:t>
      </w:r>
      <w:r>
        <w:rPr>
          <w:spacing w:val="-7"/>
          <w:sz w:val="24"/>
        </w:rPr>
        <w:t> </w:t>
      </w:r>
      <w:r>
        <w:rPr>
          <w:sz w:val="24"/>
        </w:rPr>
        <w:t>tohoto</w:t>
      </w:r>
      <w:r>
        <w:rPr>
          <w:spacing w:val="-6"/>
          <w:sz w:val="24"/>
        </w:rPr>
        <w:t> </w:t>
      </w:r>
      <w:r>
        <w:rPr>
          <w:sz w:val="24"/>
        </w:rPr>
        <w:t>tržního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řádu.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356" w:val="left" w:leader="none"/>
        </w:tabs>
        <w:spacing w:line="240" w:lineRule="auto" w:before="0" w:after="0"/>
        <w:ind w:left="115" w:right="110" w:firstLine="0"/>
        <w:jc w:val="both"/>
        <w:rPr>
          <w:sz w:val="24"/>
        </w:rPr>
      </w:pPr>
      <w:r>
        <w:rPr>
          <w:sz w:val="24"/>
        </w:rPr>
        <w:t>Porušení</w:t>
      </w:r>
      <w:r>
        <w:rPr>
          <w:spacing w:val="-2"/>
          <w:sz w:val="24"/>
        </w:rPr>
        <w:t> </w:t>
      </w:r>
      <w:r>
        <w:rPr>
          <w:sz w:val="24"/>
        </w:rPr>
        <w:t>povinností</w:t>
      </w:r>
      <w:r>
        <w:rPr>
          <w:spacing w:val="-2"/>
          <w:sz w:val="24"/>
        </w:rPr>
        <w:t> </w:t>
      </w:r>
      <w:r>
        <w:rPr>
          <w:sz w:val="24"/>
        </w:rPr>
        <w:t>stanovených</w:t>
      </w:r>
      <w:r>
        <w:rPr>
          <w:spacing w:val="-2"/>
          <w:sz w:val="24"/>
        </w:rPr>
        <w:t> </w:t>
      </w:r>
      <w:r>
        <w:rPr>
          <w:sz w:val="24"/>
        </w:rPr>
        <w:t>tímto</w:t>
      </w:r>
      <w:r>
        <w:rPr>
          <w:spacing w:val="-2"/>
          <w:sz w:val="24"/>
        </w:rPr>
        <w:t> </w:t>
      </w:r>
      <w:r>
        <w:rPr>
          <w:sz w:val="24"/>
        </w:rPr>
        <w:t>tržním</w:t>
      </w:r>
      <w:r>
        <w:rPr>
          <w:spacing w:val="-2"/>
          <w:sz w:val="24"/>
        </w:rPr>
        <w:t> </w:t>
      </w:r>
      <w:r>
        <w:rPr>
          <w:sz w:val="24"/>
        </w:rPr>
        <w:t>řádem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postihuje</w:t>
      </w:r>
      <w:r>
        <w:rPr>
          <w:spacing w:val="-3"/>
          <w:sz w:val="24"/>
        </w:rPr>
        <w:t> </w:t>
      </w:r>
      <w:r>
        <w:rPr>
          <w:sz w:val="24"/>
        </w:rPr>
        <w:t>podle</w:t>
      </w:r>
      <w:r>
        <w:rPr>
          <w:spacing w:val="-3"/>
          <w:sz w:val="24"/>
        </w:rPr>
        <w:t> </w:t>
      </w:r>
      <w:r>
        <w:rPr>
          <w:sz w:val="24"/>
        </w:rPr>
        <w:t>zvláštních</w:t>
      </w:r>
      <w:r>
        <w:rPr>
          <w:spacing w:val="-2"/>
          <w:sz w:val="24"/>
        </w:rPr>
        <w:t> </w:t>
      </w:r>
      <w:r>
        <w:rPr>
          <w:sz w:val="24"/>
        </w:rPr>
        <w:t>právních </w:t>
      </w:r>
      <w:r>
        <w:rPr>
          <w:spacing w:val="-2"/>
          <w:sz w:val="24"/>
        </w:rPr>
        <w:t>předpisů</w:t>
      </w:r>
      <w:r>
        <w:rPr>
          <w:spacing w:val="-2"/>
          <w:sz w:val="24"/>
          <w:vertAlign w:val="superscript"/>
        </w:rPr>
        <w:t>10)</w:t>
      </w:r>
      <w:r>
        <w:rPr>
          <w:spacing w:val="-2"/>
          <w:sz w:val="24"/>
          <w:vertAlign w:val="baseli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Čl.</w:t>
      </w:r>
      <w:r>
        <w:rPr>
          <w:b/>
          <w:color w:val="006BB8"/>
          <w:spacing w:val="-4"/>
          <w:sz w:val="24"/>
        </w:rPr>
        <w:t> </w:t>
      </w:r>
      <w:r>
        <w:rPr>
          <w:b/>
          <w:color w:val="006BB8"/>
          <w:spacing w:val="-10"/>
          <w:sz w:val="24"/>
        </w:rPr>
        <w:t>9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2353" w:right="2350" w:firstLine="0"/>
        <w:jc w:val="center"/>
        <w:rPr>
          <w:b/>
          <w:sz w:val="24"/>
        </w:rPr>
      </w:pPr>
      <w:r>
        <w:rPr>
          <w:b/>
          <w:color w:val="006BB8"/>
          <w:sz w:val="24"/>
        </w:rPr>
        <w:t>Závěrečná</w:t>
      </w:r>
      <w:r>
        <w:rPr>
          <w:b/>
          <w:color w:val="006BB8"/>
          <w:spacing w:val="-14"/>
          <w:sz w:val="24"/>
        </w:rPr>
        <w:t> </w:t>
      </w:r>
      <w:r>
        <w:rPr>
          <w:b/>
          <w:color w:val="006BB8"/>
          <w:spacing w:val="-2"/>
          <w:sz w:val="24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sz w:val="24"/>
        </w:rPr>
        <w:t>Tímto</w:t>
      </w:r>
      <w:r>
        <w:rPr>
          <w:spacing w:val="-5"/>
          <w:sz w:val="24"/>
        </w:rPr>
        <w:t> </w:t>
      </w:r>
      <w:r>
        <w:rPr>
          <w:sz w:val="24"/>
        </w:rPr>
        <w:t>nařízením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ruší</w:t>
      </w:r>
      <w:r>
        <w:rPr>
          <w:spacing w:val="-5"/>
          <w:sz w:val="24"/>
        </w:rPr>
        <w:t> </w:t>
      </w:r>
      <w:r>
        <w:rPr>
          <w:sz w:val="24"/>
        </w:rPr>
        <w:t>nařízení</w:t>
      </w:r>
      <w:r>
        <w:rPr>
          <w:spacing w:val="-5"/>
          <w:sz w:val="24"/>
        </w:rPr>
        <w:t> </w:t>
      </w:r>
      <w:r>
        <w:rPr>
          <w:sz w:val="24"/>
        </w:rPr>
        <w:t>města</w:t>
      </w:r>
      <w:r>
        <w:rPr>
          <w:spacing w:val="-6"/>
          <w:sz w:val="24"/>
        </w:rPr>
        <w:t> </w:t>
      </w:r>
      <w:r>
        <w:rPr>
          <w:sz w:val="24"/>
        </w:rPr>
        <w:t>Tachov</w:t>
      </w:r>
      <w:r>
        <w:rPr>
          <w:spacing w:val="-3"/>
          <w:sz w:val="24"/>
        </w:rPr>
        <w:t> </w:t>
      </w:r>
      <w:r>
        <w:rPr>
          <w:sz w:val="24"/>
        </w:rPr>
        <w:t>č.</w:t>
      </w:r>
      <w:r>
        <w:rPr>
          <w:spacing w:val="-5"/>
          <w:sz w:val="24"/>
        </w:rPr>
        <w:t> </w:t>
      </w:r>
      <w:r>
        <w:rPr>
          <w:sz w:val="24"/>
        </w:rPr>
        <w:t>1/2013</w:t>
      </w:r>
      <w:r>
        <w:rPr>
          <w:spacing w:val="50"/>
          <w:sz w:val="24"/>
        </w:rPr>
        <w:t> </w:t>
      </w:r>
      <w:r>
        <w:rPr>
          <w:sz w:val="24"/>
        </w:rPr>
        <w:t>ze</w:t>
      </w:r>
      <w:r>
        <w:rPr>
          <w:spacing w:val="-6"/>
          <w:sz w:val="24"/>
        </w:rPr>
        <w:t> </w:t>
      </w:r>
      <w:r>
        <w:rPr>
          <w:sz w:val="24"/>
        </w:rPr>
        <w:t>dne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8.11.2013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8"/>
        </w:numPr>
        <w:tabs>
          <w:tab w:pos="354" w:val="left" w:leader="none"/>
        </w:tabs>
        <w:spacing w:line="240" w:lineRule="auto" w:before="0" w:after="0"/>
        <w:ind w:left="354" w:right="0" w:hanging="239"/>
        <w:jc w:val="both"/>
        <w:rPr>
          <w:sz w:val="24"/>
        </w:rPr>
      </w:pPr>
      <w:r>
        <w:rPr>
          <w:sz w:val="24"/>
        </w:rPr>
        <w:t>Tento</w:t>
      </w:r>
      <w:r>
        <w:rPr>
          <w:spacing w:val="-6"/>
          <w:sz w:val="24"/>
        </w:rPr>
        <w:t> </w:t>
      </w:r>
      <w:r>
        <w:rPr>
          <w:sz w:val="24"/>
        </w:rPr>
        <w:t>tržní</w:t>
      </w:r>
      <w:r>
        <w:rPr>
          <w:spacing w:val="-6"/>
          <w:sz w:val="24"/>
        </w:rPr>
        <w:t> </w:t>
      </w:r>
      <w:r>
        <w:rPr>
          <w:sz w:val="24"/>
        </w:rPr>
        <w:t>řád</w:t>
      </w:r>
      <w:r>
        <w:rPr>
          <w:spacing w:val="-5"/>
          <w:sz w:val="24"/>
        </w:rPr>
        <w:t> </w:t>
      </w:r>
      <w:r>
        <w:rPr>
          <w:sz w:val="24"/>
        </w:rPr>
        <w:t>nabývá</w:t>
      </w:r>
      <w:r>
        <w:rPr>
          <w:spacing w:val="-5"/>
          <w:sz w:val="24"/>
        </w:rPr>
        <w:t> </w:t>
      </w:r>
      <w:r>
        <w:rPr>
          <w:sz w:val="24"/>
        </w:rPr>
        <w:t>účinnosti</w:t>
      </w:r>
      <w:r>
        <w:rPr>
          <w:spacing w:val="49"/>
          <w:sz w:val="24"/>
        </w:rPr>
        <w:t> </w:t>
      </w:r>
      <w:r>
        <w:rPr>
          <w:sz w:val="24"/>
        </w:rPr>
        <w:t>patnáctým</w:t>
      </w:r>
      <w:r>
        <w:rPr>
          <w:spacing w:val="-5"/>
          <w:sz w:val="24"/>
        </w:rPr>
        <w:t> </w:t>
      </w:r>
      <w:r>
        <w:rPr>
          <w:sz w:val="24"/>
        </w:rPr>
        <w:t>dnem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6"/>
          <w:sz w:val="24"/>
        </w:rPr>
        <w:t> </w:t>
      </w:r>
      <w:r>
        <w:rPr>
          <w:sz w:val="24"/>
        </w:rPr>
        <w:t>dni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vyhlášení.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5779" w:val="left" w:leader="none"/>
        </w:tabs>
        <w:ind w:left="115"/>
        <w:jc w:val="both"/>
      </w:pPr>
      <w:r>
        <w:rPr/>
        <w:t>Ing.</w:t>
      </w:r>
      <w:r>
        <w:rPr>
          <w:spacing w:val="-7"/>
        </w:rPr>
        <w:t> </w:t>
      </w:r>
      <w:r>
        <w:rPr/>
        <w:t>Josef</w:t>
      </w:r>
      <w:r>
        <w:rPr>
          <w:spacing w:val="-7"/>
        </w:rPr>
        <w:t> </w:t>
      </w:r>
      <w:r>
        <w:rPr>
          <w:spacing w:val="-2"/>
        </w:rPr>
        <w:t>Horáček</w:t>
      </w:r>
      <w:r>
        <w:rPr/>
        <w:tab/>
        <w:t>Mgr.</w:t>
      </w:r>
      <w:r>
        <w:rPr>
          <w:spacing w:val="-8"/>
        </w:rPr>
        <w:t> </w:t>
      </w:r>
      <w:r>
        <w:rPr/>
        <w:t>Ladislav</w:t>
      </w:r>
      <w:r>
        <w:rPr>
          <w:spacing w:val="-9"/>
        </w:rPr>
        <w:t> </w:t>
      </w:r>
      <w:r>
        <w:rPr>
          <w:spacing w:val="-2"/>
        </w:rPr>
        <w:t>Macák</w:t>
      </w:r>
    </w:p>
    <w:p>
      <w:pPr>
        <w:pStyle w:val="BodyText"/>
        <w:spacing w:before="3"/>
      </w:pPr>
    </w:p>
    <w:p>
      <w:pPr>
        <w:pStyle w:val="BodyText"/>
        <w:tabs>
          <w:tab w:pos="5779" w:val="left" w:leader="none"/>
        </w:tabs>
        <w:ind w:left="115"/>
        <w:jc w:val="both"/>
      </w:pPr>
      <w:r>
        <w:rPr/>
        <w:t>místostarosta</w:t>
      </w:r>
      <w:r>
        <w:rPr>
          <w:spacing w:val="-13"/>
        </w:rPr>
        <w:t> </w:t>
      </w:r>
      <w:r>
        <w:rPr>
          <w:spacing w:val="-4"/>
        </w:rPr>
        <w:t>města</w:t>
      </w:r>
      <w:r>
        <w:rPr/>
        <w:tab/>
        <w:t>starosta</w:t>
      </w:r>
      <w:r>
        <w:rPr>
          <w:spacing w:val="-9"/>
        </w:rPr>
        <w:t> </w:t>
      </w:r>
      <w:r>
        <w:rPr>
          <w:spacing w:val="-2"/>
        </w:rPr>
        <w:t>města</w:t>
      </w:r>
    </w:p>
    <w:p>
      <w:pPr>
        <w:spacing w:after="0"/>
        <w:jc w:val="both"/>
        <w:sectPr>
          <w:pgSz w:w="11900" w:h="16840"/>
          <w:pgMar w:top="1340" w:bottom="280" w:left="1300" w:right="1300"/>
        </w:sectPr>
      </w:pPr>
    </w:p>
    <w:p>
      <w:pPr>
        <w:pStyle w:val="BodyText"/>
        <w:tabs>
          <w:tab w:pos="3761" w:val="right" w:leader="none"/>
        </w:tabs>
        <w:spacing w:line="484" w:lineRule="auto" w:before="64"/>
        <w:ind w:left="115" w:right="5330"/>
      </w:pPr>
      <w:r>
        <w:rPr/>
        <w:t>Zveřejněno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úřední</w:t>
      </w:r>
      <w:r>
        <w:rPr>
          <w:spacing w:val="-10"/>
        </w:rPr>
        <w:t> </w:t>
      </w:r>
      <w:r>
        <w:rPr/>
        <w:t>desce:</w:t>
      </w:r>
      <w:r>
        <w:rPr>
          <w:spacing w:val="-10"/>
        </w:rPr>
        <w:t> </w:t>
      </w:r>
      <w:r>
        <w:rPr/>
        <w:t>20.12.2019 Sejmuto z úřední desky:</w:t>
      </w:r>
      <w:r>
        <w:rPr/>
        <w:tab/>
      </w:r>
      <w:r>
        <w:rPr>
          <w:spacing w:val="-2"/>
        </w:rPr>
        <w:t>5.1.2020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899159</wp:posOffset>
                </wp:positionH>
                <wp:positionV relativeFrom="paragraph">
                  <wp:posOffset>167520</wp:posOffset>
                </wp:positionV>
                <wp:extent cx="55816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 h="0">
                              <a:moveTo>
                                <a:pt x="0" y="0"/>
                              </a:moveTo>
                              <a:lnTo>
                                <a:pt x="5581306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99973pt;margin-top:13.190556pt;width:439.5pt;height:.1pt;mso-position-horizontal-relative:page;mso-position-vertical-relative:paragraph;z-index:-15728640;mso-wrap-distance-left:0;mso-wrap-distance-right:0" id="docshape1" coordorigin="1416,264" coordsize="8790,0" path="m1416,264l10205,264e" filled="false" stroked="true" strokeweight=".755554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</w:pPr>
    </w:p>
    <w:p>
      <w:pPr>
        <w:pStyle w:val="BodyText"/>
        <w:ind w:left="115"/>
      </w:pPr>
      <w:r>
        <w:rPr>
          <w:vertAlign w:val="superscript"/>
        </w:rPr>
        <w:t>1)</w:t>
      </w:r>
      <w:r>
        <w:rPr>
          <w:spacing w:val="49"/>
          <w:vertAlign w:val="baseline"/>
        </w:rPr>
        <w:t> </w:t>
      </w:r>
      <w:r>
        <w:rPr>
          <w:vertAlign w:val="baseline"/>
        </w:rPr>
        <w:t>zákon</w:t>
      </w:r>
      <w:r>
        <w:rPr>
          <w:spacing w:val="-5"/>
          <w:vertAlign w:val="baseline"/>
        </w:rPr>
        <w:t> </w:t>
      </w:r>
      <w:r>
        <w:rPr>
          <w:vertAlign w:val="baseline"/>
        </w:rPr>
        <w:t>č.</w:t>
      </w:r>
      <w:r>
        <w:rPr>
          <w:spacing w:val="-5"/>
          <w:vertAlign w:val="baseline"/>
        </w:rPr>
        <w:t> </w:t>
      </w:r>
      <w:r>
        <w:rPr>
          <w:vertAlign w:val="baseline"/>
        </w:rPr>
        <w:t>183/2006</w:t>
      </w:r>
      <w:r>
        <w:rPr>
          <w:spacing w:val="-5"/>
          <w:vertAlign w:val="baseline"/>
        </w:rPr>
        <w:t> </w:t>
      </w:r>
      <w:r>
        <w:rPr>
          <w:vertAlign w:val="baseline"/>
        </w:rPr>
        <w:t>Sb.,</w:t>
      </w:r>
      <w:r>
        <w:rPr>
          <w:spacing w:val="-8"/>
          <w:vertAlign w:val="baseline"/>
        </w:rPr>
        <w:t> 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územním</w:t>
      </w:r>
      <w:r>
        <w:rPr>
          <w:spacing w:val="-5"/>
          <w:vertAlign w:val="baseline"/>
        </w:rPr>
        <w:t> </w:t>
      </w:r>
      <w:r>
        <w:rPr>
          <w:vertAlign w:val="baseline"/>
        </w:rPr>
        <w:t>plánování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stavebním</w:t>
      </w:r>
      <w:r>
        <w:rPr>
          <w:spacing w:val="-5"/>
          <w:vertAlign w:val="baseline"/>
        </w:rPr>
        <w:t> </w:t>
      </w:r>
      <w:r>
        <w:rPr>
          <w:vertAlign w:val="baseline"/>
        </w:rPr>
        <w:t>řádu</w:t>
      </w:r>
      <w:r>
        <w:rPr>
          <w:spacing w:val="-5"/>
          <w:vertAlign w:val="baseline"/>
        </w:rPr>
        <w:t> </w:t>
      </w:r>
      <w:r>
        <w:rPr>
          <w:vertAlign w:val="baseline"/>
        </w:rPr>
        <w:t>(stavební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zákon)</w:t>
      </w:r>
    </w:p>
    <w:p>
      <w:pPr>
        <w:pStyle w:val="BodyText"/>
        <w:spacing w:before="2"/>
      </w:pPr>
    </w:p>
    <w:p>
      <w:pPr>
        <w:pStyle w:val="BodyText"/>
        <w:tabs>
          <w:tab w:pos="684" w:val="left" w:leader="none"/>
        </w:tabs>
        <w:ind w:left="115" w:right="112"/>
      </w:pPr>
      <w:r>
        <w:rPr>
          <w:spacing w:val="-6"/>
          <w:vertAlign w:val="superscript"/>
        </w:rPr>
        <w:t>2)</w:t>
      </w:r>
      <w:r>
        <w:rPr>
          <w:vertAlign w:val="baseline"/>
        </w:rPr>
        <w:tab/>
        <w:t>zákon</w:t>
      </w:r>
      <w:r>
        <w:rPr>
          <w:spacing w:val="80"/>
          <w:vertAlign w:val="baseline"/>
        </w:rPr>
        <w:t> </w:t>
      </w:r>
      <w:r>
        <w:rPr>
          <w:vertAlign w:val="baseline"/>
        </w:rPr>
        <w:t>č.</w:t>
      </w:r>
      <w:r>
        <w:rPr>
          <w:spacing w:val="-2"/>
          <w:vertAlign w:val="baseline"/>
        </w:rPr>
        <w:t> </w:t>
      </w:r>
      <w:r>
        <w:rPr>
          <w:vertAlign w:val="baseline"/>
        </w:rPr>
        <w:t>117/2001</w:t>
      </w:r>
      <w:r>
        <w:rPr>
          <w:spacing w:val="80"/>
          <w:vertAlign w:val="baseline"/>
        </w:rPr>
        <w:t> </w:t>
      </w:r>
      <w:r>
        <w:rPr>
          <w:vertAlign w:val="baseline"/>
        </w:rPr>
        <w:t>Sb.,</w:t>
      </w:r>
      <w:r>
        <w:rPr>
          <w:spacing w:val="80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veřejných</w:t>
      </w:r>
      <w:r>
        <w:rPr>
          <w:spacing w:val="80"/>
          <w:vertAlign w:val="baseline"/>
        </w:rPr>
        <w:t> </w:t>
      </w:r>
      <w:r>
        <w:rPr>
          <w:vertAlign w:val="baseline"/>
        </w:rPr>
        <w:t>sbírkách</w:t>
      </w:r>
      <w:r>
        <w:rPr>
          <w:spacing w:val="80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změně</w:t>
      </w:r>
      <w:r>
        <w:rPr>
          <w:spacing w:val="80"/>
          <w:vertAlign w:val="baseline"/>
        </w:rPr>
        <w:t> </w:t>
      </w:r>
      <w:r>
        <w:rPr>
          <w:vertAlign w:val="baseline"/>
        </w:rPr>
        <w:t>některých</w:t>
      </w:r>
      <w:r>
        <w:rPr>
          <w:spacing w:val="80"/>
          <w:vertAlign w:val="baseline"/>
        </w:rPr>
        <w:t> </w:t>
      </w:r>
      <w:r>
        <w:rPr>
          <w:vertAlign w:val="baseline"/>
        </w:rPr>
        <w:t>zákonů</w:t>
      </w:r>
      <w:r>
        <w:rPr>
          <w:spacing w:val="80"/>
          <w:vertAlign w:val="baseline"/>
        </w:rPr>
        <w:t> </w:t>
      </w:r>
      <w:r>
        <w:rPr>
          <w:vertAlign w:val="baseline"/>
        </w:rPr>
        <w:t>(zákon o veřejných sbírkách)</w:t>
      </w:r>
    </w:p>
    <w:p>
      <w:pPr>
        <w:pStyle w:val="BodyText"/>
        <w:spacing w:before="5"/>
      </w:pPr>
    </w:p>
    <w:p>
      <w:pPr>
        <w:pStyle w:val="BodyText"/>
        <w:tabs>
          <w:tab w:pos="523" w:val="left" w:leader="none"/>
          <w:tab w:pos="1299" w:val="left" w:leader="none"/>
          <w:tab w:pos="5035" w:val="left" w:leader="none"/>
        </w:tabs>
        <w:ind w:left="115" w:right="112"/>
      </w:pPr>
      <w:r>
        <w:rPr>
          <w:spacing w:val="-6"/>
          <w:vertAlign w:val="superscript"/>
        </w:rPr>
        <w:t>3)</w:t>
      </w:r>
      <w:r>
        <w:rPr>
          <w:vertAlign w:val="baseline"/>
        </w:rPr>
        <w:tab/>
        <w:t>obecně</w:t>
      </w:r>
      <w:r>
        <w:rPr>
          <w:spacing w:val="40"/>
          <w:vertAlign w:val="baseline"/>
        </w:rPr>
        <w:t> </w:t>
      </w:r>
      <w:r>
        <w:rPr>
          <w:vertAlign w:val="baseline"/>
        </w:rPr>
        <w:t>závazná</w:t>
      </w:r>
      <w:r>
        <w:rPr>
          <w:spacing w:val="40"/>
          <w:vertAlign w:val="baseline"/>
        </w:rPr>
        <w:t> </w:t>
      </w:r>
      <w:r>
        <w:rPr>
          <w:vertAlign w:val="baseline"/>
        </w:rPr>
        <w:t>vyhláška</w:t>
      </w:r>
      <w:r>
        <w:rPr>
          <w:spacing w:val="40"/>
          <w:vertAlign w:val="baseline"/>
        </w:rPr>
        <w:t> </w:t>
      </w:r>
      <w:r>
        <w:rPr>
          <w:vertAlign w:val="baseline"/>
        </w:rPr>
        <w:t>města</w:t>
      </w:r>
      <w:r>
        <w:rPr>
          <w:spacing w:val="40"/>
          <w:vertAlign w:val="baseline"/>
        </w:rPr>
        <w:t> </w:t>
      </w:r>
      <w:r>
        <w:rPr>
          <w:vertAlign w:val="baseline"/>
        </w:rPr>
        <w:t>Tachova</w:t>
        <w:tab/>
      </w:r>
      <w:r>
        <w:rPr>
          <w:color w:val="000000"/>
          <w:highlight w:val="yellow"/>
          <w:vertAlign w:val="baseline"/>
        </w:rPr>
        <w:t>č.</w:t>
      </w:r>
      <w:r>
        <w:rPr>
          <w:color w:val="000000"/>
          <w:spacing w:val="-4"/>
          <w:highlight w:val="yellow"/>
          <w:vertAlign w:val="baseline"/>
        </w:rPr>
        <w:t> </w:t>
      </w:r>
      <w:r>
        <w:rPr>
          <w:color w:val="000000"/>
          <w:highlight w:val="yellow"/>
          <w:vertAlign w:val="baseline"/>
        </w:rPr>
        <w:t>5/2019,</w:t>
      </w:r>
      <w:r>
        <w:rPr>
          <w:color w:val="000000"/>
          <w:spacing w:val="40"/>
          <w:vertAlign w:val="baseline"/>
        </w:rPr>
        <w:t> </w:t>
      </w:r>
      <w:r>
        <w:rPr>
          <w:color w:val="000000"/>
          <w:vertAlign w:val="baseline"/>
        </w:rPr>
        <w:t>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místním</w:t>
      </w:r>
      <w:r>
        <w:rPr>
          <w:color w:val="000000"/>
          <w:spacing w:val="40"/>
          <w:vertAlign w:val="baseline"/>
        </w:rPr>
        <w:t> </w:t>
      </w:r>
      <w:r>
        <w:rPr>
          <w:color w:val="000000"/>
          <w:vertAlign w:val="baseline"/>
        </w:rPr>
        <w:t>poplatku</w:t>
      </w:r>
      <w:r>
        <w:rPr>
          <w:color w:val="000000"/>
          <w:spacing w:val="40"/>
          <w:vertAlign w:val="baseline"/>
        </w:rPr>
        <w:t> </w:t>
      </w:r>
      <w:r>
        <w:rPr>
          <w:color w:val="000000"/>
          <w:vertAlign w:val="baseline"/>
        </w:rPr>
        <w:t>za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užívání </w:t>
      </w:r>
      <w:r>
        <w:rPr>
          <w:color w:val="000000"/>
          <w:spacing w:val="-2"/>
          <w:vertAlign w:val="baseline"/>
        </w:rPr>
        <w:t>veřejného</w:t>
      </w:r>
      <w:r>
        <w:rPr>
          <w:color w:val="000000"/>
          <w:vertAlign w:val="baseline"/>
        </w:rPr>
        <w:tab/>
      </w:r>
      <w:r>
        <w:rPr>
          <w:color w:val="000000"/>
          <w:spacing w:val="-2"/>
          <w:vertAlign w:val="baseline"/>
        </w:rPr>
        <w:t>prostranství</w:t>
      </w:r>
    </w:p>
    <w:p>
      <w:pPr>
        <w:pStyle w:val="BodyText"/>
        <w:spacing w:before="5"/>
      </w:pPr>
    </w:p>
    <w:p>
      <w:pPr>
        <w:pStyle w:val="BodyText"/>
        <w:ind w:left="115"/>
      </w:pPr>
      <w:r>
        <w:rPr>
          <w:vertAlign w:val="superscript"/>
        </w:rPr>
        <w:t>4)</w:t>
      </w:r>
      <w:r>
        <w:rPr>
          <w:spacing w:val="-2"/>
          <w:vertAlign w:val="baseline"/>
        </w:rPr>
        <w:t> </w:t>
      </w:r>
      <w:r>
        <w:rPr>
          <w:vertAlign w:val="baseline"/>
        </w:rPr>
        <w:t>zákon</w:t>
      </w:r>
      <w:r>
        <w:rPr>
          <w:spacing w:val="-3"/>
          <w:vertAlign w:val="baseline"/>
        </w:rPr>
        <w:t> </w:t>
      </w:r>
      <w:r>
        <w:rPr>
          <w:vertAlign w:val="baseline"/>
        </w:rPr>
        <w:t>č.</w:t>
      </w:r>
      <w:r>
        <w:rPr>
          <w:spacing w:val="-3"/>
          <w:vertAlign w:val="baseline"/>
        </w:rPr>
        <w:t> </w:t>
      </w:r>
      <w:r>
        <w:rPr>
          <w:vertAlign w:val="baseline"/>
        </w:rPr>
        <w:t>133/1985</w:t>
      </w:r>
      <w:r>
        <w:rPr>
          <w:spacing w:val="-1"/>
          <w:vertAlign w:val="baseline"/>
        </w:rPr>
        <w:t> </w:t>
      </w:r>
      <w:r>
        <w:rPr>
          <w:vertAlign w:val="baseline"/>
        </w:rPr>
        <w:t>Sb.,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požární</w:t>
      </w:r>
      <w:r>
        <w:rPr>
          <w:spacing w:val="-1"/>
          <w:vertAlign w:val="baseline"/>
        </w:rPr>
        <w:t> </w:t>
      </w:r>
      <w:r>
        <w:rPr>
          <w:vertAlign w:val="baseline"/>
        </w:rPr>
        <w:t>ochraně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vyhláška</w:t>
      </w:r>
      <w:r>
        <w:rPr>
          <w:spacing w:val="-2"/>
          <w:vertAlign w:val="baseline"/>
        </w:rPr>
        <w:t> </w:t>
      </w:r>
      <w:r>
        <w:rPr>
          <w:vertAlign w:val="baseline"/>
        </w:rPr>
        <w:t>č.</w:t>
      </w:r>
      <w:r>
        <w:rPr>
          <w:spacing w:val="-3"/>
          <w:vertAlign w:val="baseline"/>
        </w:rPr>
        <w:t> </w:t>
      </w:r>
      <w:r>
        <w:rPr>
          <w:vertAlign w:val="baseline"/>
        </w:rPr>
        <w:t>246/2001</w:t>
      </w:r>
      <w:r>
        <w:rPr>
          <w:spacing w:val="-1"/>
          <w:vertAlign w:val="baseline"/>
        </w:rPr>
        <w:t> </w:t>
      </w:r>
      <w:r>
        <w:rPr>
          <w:vertAlign w:val="baseline"/>
        </w:rPr>
        <w:t>Sb.,</w:t>
      </w:r>
      <w:r>
        <w:rPr>
          <w:spacing w:val="-1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stanovení</w:t>
      </w:r>
      <w:r>
        <w:rPr>
          <w:spacing w:val="-1"/>
          <w:vertAlign w:val="baseline"/>
        </w:rPr>
        <w:t> </w:t>
      </w:r>
      <w:r>
        <w:rPr>
          <w:vertAlign w:val="baseline"/>
        </w:rPr>
        <w:t>podmínek požární bezpečnosti a výkonu státního požárního dozoru (vyhláška o požární prevenci)</w:t>
      </w:r>
    </w:p>
    <w:p>
      <w:pPr>
        <w:pStyle w:val="BodyText"/>
        <w:spacing w:before="2"/>
      </w:pPr>
    </w:p>
    <w:p>
      <w:pPr>
        <w:pStyle w:val="BodyText"/>
        <w:spacing w:before="1"/>
        <w:ind w:left="115"/>
      </w:pPr>
      <w:r>
        <w:rPr>
          <w:vertAlign w:val="superscript"/>
        </w:rPr>
        <w:t>5)</w:t>
      </w:r>
      <w:r>
        <w:rPr>
          <w:spacing w:val="32"/>
          <w:vertAlign w:val="baseline"/>
        </w:rPr>
        <w:t> </w:t>
      </w:r>
      <w:r>
        <w:rPr>
          <w:vertAlign w:val="baseline"/>
        </w:rPr>
        <w:t>zákon</w:t>
      </w:r>
      <w:r>
        <w:rPr>
          <w:spacing w:val="-4"/>
          <w:vertAlign w:val="baseline"/>
        </w:rPr>
        <w:t> </w:t>
      </w:r>
      <w:r>
        <w:rPr>
          <w:vertAlign w:val="baseline"/>
        </w:rPr>
        <w:t>č.</w:t>
      </w:r>
      <w:r>
        <w:rPr>
          <w:spacing w:val="-5"/>
          <w:vertAlign w:val="baseline"/>
        </w:rPr>
        <w:t> </w:t>
      </w:r>
      <w:r>
        <w:rPr>
          <w:vertAlign w:val="baseline"/>
        </w:rPr>
        <w:t>634/1992</w:t>
      </w:r>
      <w:r>
        <w:rPr>
          <w:spacing w:val="-4"/>
          <w:vertAlign w:val="baseline"/>
        </w:rPr>
        <w:t> </w:t>
      </w:r>
      <w:r>
        <w:rPr>
          <w:vertAlign w:val="baseline"/>
        </w:rPr>
        <w:t>Sb.,</w:t>
      </w:r>
      <w:r>
        <w:rPr>
          <w:spacing w:val="-8"/>
          <w:vertAlign w:val="baseline"/>
        </w:rPr>
        <w:t> 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ochraně</w:t>
      </w:r>
      <w:r>
        <w:rPr>
          <w:spacing w:val="-5"/>
          <w:vertAlign w:val="baseline"/>
        </w:rPr>
        <w:t> </w:t>
      </w:r>
      <w:r>
        <w:rPr>
          <w:vertAlign w:val="baseline"/>
        </w:rPr>
        <w:t>spotřebitele</w:t>
      </w:r>
      <w:r>
        <w:rPr>
          <w:spacing w:val="-6"/>
          <w:vertAlign w:val="baseline"/>
        </w:rPr>
        <w:t> </w:t>
      </w:r>
      <w:r>
        <w:rPr>
          <w:vertAlign w:val="baseline"/>
        </w:rPr>
        <w:t>(§</w:t>
      </w:r>
      <w:r>
        <w:rPr>
          <w:spacing w:val="-2"/>
          <w:vertAlign w:val="baseline"/>
        </w:rPr>
        <w:t> </w:t>
      </w:r>
      <w:r>
        <w:rPr>
          <w:spacing w:val="-4"/>
          <w:vertAlign w:val="baseline"/>
        </w:rPr>
        <w:t>14a)</w:t>
      </w:r>
    </w:p>
    <w:p>
      <w:pPr>
        <w:pStyle w:val="BodyText"/>
        <w:spacing w:before="4"/>
      </w:pPr>
    </w:p>
    <w:p>
      <w:pPr>
        <w:pStyle w:val="BodyText"/>
        <w:ind w:left="115"/>
      </w:pPr>
      <w:r>
        <w:rPr>
          <w:vertAlign w:val="superscript"/>
        </w:rPr>
        <w:t>6)</w:t>
      </w:r>
      <w:r>
        <w:rPr>
          <w:spacing w:val="50"/>
          <w:vertAlign w:val="baseline"/>
        </w:rPr>
        <w:t> </w:t>
      </w:r>
      <w:r>
        <w:rPr>
          <w:vertAlign w:val="baseline"/>
        </w:rPr>
        <w:t>zákon</w:t>
      </w:r>
      <w:r>
        <w:rPr>
          <w:spacing w:val="-5"/>
          <w:vertAlign w:val="baseline"/>
        </w:rPr>
        <w:t> </w:t>
      </w:r>
      <w:r>
        <w:rPr>
          <w:vertAlign w:val="baseline"/>
        </w:rPr>
        <w:t>č.</w:t>
      </w:r>
      <w:r>
        <w:rPr>
          <w:spacing w:val="-4"/>
          <w:vertAlign w:val="baseline"/>
        </w:rPr>
        <w:t> </w:t>
      </w:r>
      <w:r>
        <w:rPr>
          <w:vertAlign w:val="baseline"/>
        </w:rPr>
        <w:t>185/2001</w:t>
      </w:r>
      <w:r>
        <w:rPr>
          <w:spacing w:val="-4"/>
          <w:vertAlign w:val="baseline"/>
        </w:rPr>
        <w:t> </w:t>
      </w:r>
      <w:r>
        <w:rPr>
          <w:vertAlign w:val="baseline"/>
        </w:rPr>
        <w:t>Sb.,</w:t>
      </w:r>
      <w:r>
        <w:rPr>
          <w:spacing w:val="-8"/>
          <w:vertAlign w:val="baseline"/>
        </w:rPr>
        <w:t> 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odpadech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změně</w:t>
      </w:r>
      <w:r>
        <w:rPr>
          <w:spacing w:val="-5"/>
          <w:vertAlign w:val="baseline"/>
        </w:rPr>
        <w:t> </w:t>
      </w:r>
      <w:r>
        <w:rPr>
          <w:vertAlign w:val="baseline"/>
        </w:rPr>
        <w:t>některých</w:t>
      </w:r>
      <w:r>
        <w:rPr>
          <w:spacing w:val="-5"/>
          <w:vertAlign w:val="baseline"/>
        </w:rPr>
        <w:t> </w:t>
      </w:r>
      <w:r>
        <w:rPr>
          <w:vertAlign w:val="baseline"/>
        </w:rPr>
        <w:t>dalších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zákonů,</w:t>
      </w:r>
    </w:p>
    <w:p>
      <w:pPr>
        <w:pStyle w:val="BodyText"/>
      </w:pPr>
    </w:p>
    <w:p>
      <w:pPr>
        <w:pStyle w:val="BodyText"/>
        <w:spacing w:before="1"/>
        <w:ind w:left="115" w:right="214"/>
      </w:pPr>
      <w:r>
        <w:rPr>
          <w:vertAlign w:val="superscript"/>
        </w:rPr>
        <w:t>7)</w:t>
      </w:r>
      <w:r>
        <w:rPr>
          <w:spacing w:val="40"/>
          <w:vertAlign w:val="baseline"/>
        </w:rPr>
        <w:t> </w:t>
      </w:r>
      <w:r>
        <w:rPr>
          <w:vertAlign w:val="baseline"/>
        </w:rPr>
        <w:t>obecně závazná vyhláška města Tachova</w:t>
      </w:r>
      <w:r>
        <w:rPr>
          <w:spacing w:val="40"/>
          <w:vertAlign w:val="baseline"/>
        </w:rPr>
        <w:t> </w:t>
      </w:r>
      <w:r>
        <w:rPr>
          <w:color w:val="000000"/>
          <w:highlight w:val="yellow"/>
          <w:vertAlign w:val="baseline"/>
        </w:rPr>
        <w:t>č. 3/2019, </w:t>
      </w:r>
      <w:r>
        <w:rPr>
          <w:color w:val="000000"/>
          <w:vertAlign w:val="baseline"/>
        </w:rPr>
        <w:t> o místním poplatku za provoz systému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shromažďování,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sběru,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přepravy,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třídění,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využívání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a</w:t>
      </w:r>
      <w:r>
        <w:rPr>
          <w:color w:val="000000"/>
          <w:spacing w:val="-6"/>
          <w:vertAlign w:val="baseline"/>
        </w:rPr>
        <w:t> </w:t>
      </w:r>
      <w:r>
        <w:rPr>
          <w:color w:val="000000"/>
          <w:vertAlign w:val="baseline"/>
        </w:rPr>
        <w:t>odstraňování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komunálních </w:t>
      </w:r>
      <w:r>
        <w:rPr>
          <w:color w:val="000000"/>
          <w:spacing w:val="-2"/>
          <w:vertAlign w:val="baseline"/>
        </w:rPr>
        <w:t>odpadů</w:t>
      </w:r>
    </w:p>
    <w:p>
      <w:pPr>
        <w:pStyle w:val="BodyText"/>
        <w:spacing w:before="4"/>
      </w:pPr>
    </w:p>
    <w:p>
      <w:pPr>
        <w:pStyle w:val="BodyText"/>
        <w:ind w:left="115"/>
      </w:pPr>
      <w:r>
        <w:rPr>
          <w:vertAlign w:val="superscript"/>
        </w:rPr>
        <w:t>8)</w:t>
      </w:r>
      <w:r>
        <w:rPr>
          <w:spacing w:val="80"/>
          <w:vertAlign w:val="baseline"/>
        </w:rPr>
        <w:t> </w:t>
      </w:r>
      <w:r>
        <w:rPr>
          <w:vertAlign w:val="baseline"/>
        </w:rPr>
        <w:t>zákon</w:t>
      </w:r>
      <w:r>
        <w:rPr>
          <w:spacing w:val="40"/>
          <w:vertAlign w:val="baseline"/>
        </w:rPr>
        <w:t> </w:t>
      </w:r>
      <w:r>
        <w:rPr>
          <w:vertAlign w:val="baseline"/>
        </w:rPr>
        <w:t>č.</w:t>
      </w:r>
      <w:r>
        <w:rPr>
          <w:spacing w:val="-2"/>
          <w:vertAlign w:val="baseline"/>
        </w:rPr>
        <w:t> </w:t>
      </w:r>
      <w:r>
        <w:rPr>
          <w:vertAlign w:val="baseline"/>
        </w:rPr>
        <w:t>166/1999</w:t>
      </w:r>
      <w:r>
        <w:rPr>
          <w:spacing w:val="40"/>
          <w:vertAlign w:val="baseline"/>
        </w:rPr>
        <w:t> </w:t>
      </w:r>
      <w:r>
        <w:rPr>
          <w:vertAlign w:val="baseline"/>
        </w:rPr>
        <w:t>Sb.,</w:t>
      </w:r>
      <w:r>
        <w:rPr>
          <w:spacing w:val="40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veterinární</w:t>
      </w:r>
      <w:r>
        <w:rPr>
          <w:spacing w:val="40"/>
          <w:vertAlign w:val="baseline"/>
        </w:rPr>
        <w:t> </w:t>
      </w:r>
      <w:r>
        <w:rPr>
          <w:vertAlign w:val="baseline"/>
        </w:rPr>
        <w:t>péči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o</w:t>
      </w:r>
      <w:r>
        <w:rPr>
          <w:spacing w:val="-2"/>
          <w:vertAlign w:val="baseline"/>
        </w:rPr>
        <w:t> </w:t>
      </w:r>
      <w:r>
        <w:rPr>
          <w:vertAlign w:val="baseline"/>
        </w:rPr>
        <w:t>změně</w:t>
      </w:r>
      <w:r>
        <w:rPr>
          <w:spacing w:val="40"/>
          <w:vertAlign w:val="baseline"/>
        </w:rPr>
        <w:t> </w:t>
      </w:r>
      <w:r>
        <w:rPr>
          <w:vertAlign w:val="baseline"/>
        </w:rPr>
        <w:t>souvisejících</w:t>
      </w:r>
      <w:r>
        <w:rPr>
          <w:spacing w:val="40"/>
          <w:vertAlign w:val="baseline"/>
        </w:rPr>
        <w:t> </w:t>
      </w:r>
      <w:r>
        <w:rPr>
          <w:vertAlign w:val="baseline"/>
        </w:rPr>
        <w:t>zákonů</w:t>
      </w:r>
      <w:r>
        <w:rPr>
          <w:spacing w:val="40"/>
          <w:vertAlign w:val="baseline"/>
        </w:rPr>
        <w:t> </w:t>
      </w:r>
      <w:r>
        <w:rPr>
          <w:vertAlign w:val="baseline"/>
        </w:rPr>
        <w:t>(veterinární</w:t>
      </w:r>
      <w:r>
        <w:rPr>
          <w:spacing w:val="40"/>
          <w:vertAlign w:val="baseline"/>
        </w:rPr>
        <w:t> </w:t>
      </w:r>
      <w:r>
        <w:rPr>
          <w:spacing w:val="-2"/>
          <w:vertAlign w:val="baseline"/>
        </w:rPr>
        <w:t>zákon)</w:t>
      </w:r>
    </w:p>
    <w:p>
      <w:pPr>
        <w:pStyle w:val="BodyText"/>
        <w:spacing w:before="3"/>
      </w:pPr>
    </w:p>
    <w:p>
      <w:pPr>
        <w:pStyle w:val="BodyText"/>
        <w:ind w:left="115"/>
      </w:pPr>
      <w:r>
        <w:rPr>
          <w:vertAlign w:val="superscript"/>
        </w:rPr>
        <w:t>9)</w:t>
      </w:r>
      <w:r>
        <w:rPr>
          <w:spacing w:val="40"/>
          <w:vertAlign w:val="baseline"/>
        </w:rPr>
        <w:t> </w:t>
      </w:r>
      <w:r>
        <w:rPr>
          <w:vertAlign w:val="baseline"/>
        </w:rPr>
        <w:t>např.</w:t>
      </w:r>
      <w:r>
        <w:rPr>
          <w:spacing w:val="-1"/>
          <w:vertAlign w:val="baseline"/>
        </w:rPr>
        <w:t> </w:t>
      </w:r>
      <w:r>
        <w:rPr>
          <w:vertAlign w:val="baseline"/>
        </w:rPr>
        <w:t>zákon</w:t>
      </w:r>
      <w:r>
        <w:rPr>
          <w:spacing w:val="40"/>
          <w:vertAlign w:val="baseline"/>
        </w:rPr>
        <w:t> </w:t>
      </w:r>
      <w:r>
        <w:rPr>
          <w:vertAlign w:val="baseline"/>
        </w:rPr>
        <w:t>č.</w:t>
      </w:r>
      <w:r>
        <w:rPr>
          <w:spacing w:val="-1"/>
          <w:vertAlign w:val="baseline"/>
        </w:rPr>
        <w:t> </w:t>
      </w:r>
      <w:r>
        <w:rPr>
          <w:vertAlign w:val="baseline"/>
        </w:rPr>
        <w:t>553/1991</w:t>
      </w:r>
      <w:r>
        <w:rPr>
          <w:spacing w:val="40"/>
          <w:vertAlign w:val="baseline"/>
        </w:rPr>
        <w:t> </w:t>
      </w:r>
      <w:r>
        <w:rPr>
          <w:vertAlign w:val="baseline"/>
        </w:rPr>
        <w:t>Sb.,</w:t>
      </w:r>
      <w:r>
        <w:rPr>
          <w:spacing w:val="40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obecní</w:t>
      </w:r>
      <w:r>
        <w:rPr>
          <w:spacing w:val="40"/>
          <w:vertAlign w:val="baseline"/>
        </w:rPr>
        <w:t> </w:t>
      </w:r>
      <w:r>
        <w:rPr>
          <w:vertAlign w:val="baseline"/>
        </w:rPr>
        <w:t>policii,</w:t>
      </w:r>
      <w:r>
        <w:rPr>
          <w:spacing w:val="40"/>
          <w:vertAlign w:val="baseline"/>
        </w:rPr>
        <w:t> </w:t>
      </w:r>
      <w:r>
        <w:rPr>
          <w:vertAlign w:val="baseline"/>
        </w:rPr>
        <w:t>zákon</w:t>
      </w:r>
      <w:r>
        <w:rPr>
          <w:spacing w:val="40"/>
          <w:vertAlign w:val="baseline"/>
        </w:rPr>
        <w:t> </w:t>
      </w:r>
      <w:r>
        <w:rPr>
          <w:vertAlign w:val="baseline"/>
        </w:rPr>
        <w:t>č.</w:t>
      </w:r>
      <w:r>
        <w:rPr>
          <w:spacing w:val="-1"/>
          <w:vertAlign w:val="baseline"/>
        </w:rPr>
        <w:t> </w:t>
      </w:r>
      <w:r>
        <w:rPr>
          <w:vertAlign w:val="baseline"/>
        </w:rPr>
        <w:t>455/1991</w:t>
      </w:r>
      <w:r>
        <w:rPr>
          <w:spacing w:val="40"/>
          <w:vertAlign w:val="baseline"/>
        </w:rPr>
        <w:t> </w:t>
      </w:r>
      <w:r>
        <w:rPr>
          <w:vertAlign w:val="baseline"/>
        </w:rPr>
        <w:t>Sb.,</w:t>
      </w:r>
      <w:r>
        <w:rPr>
          <w:spacing w:val="40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živnostenském</w:t>
      </w:r>
      <w:r>
        <w:rPr>
          <w:spacing w:val="40"/>
          <w:vertAlign w:val="baseline"/>
        </w:rPr>
        <w:t> </w:t>
      </w:r>
      <w:r>
        <w:rPr>
          <w:vertAlign w:val="baseline"/>
        </w:rPr>
        <w:t>podnikání (živnostenský zákon), zákon č. 255/2012 Sb., o kontrole (kontrolní řád), a jiné</w:t>
      </w:r>
    </w:p>
    <w:p>
      <w:pPr>
        <w:pStyle w:val="BodyText"/>
        <w:spacing w:before="5"/>
      </w:pPr>
    </w:p>
    <w:p>
      <w:pPr>
        <w:pStyle w:val="BodyText"/>
        <w:ind w:left="115"/>
      </w:pPr>
      <w:r>
        <w:rPr>
          <w:vertAlign w:val="superscript"/>
        </w:rPr>
        <w:t>10)</w:t>
      </w:r>
      <w:r>
        <w:rPr>
          <w:spacing w:val="50"/>
          <w:vertAlign w:val="baseline"/>
        </w:rPr>
        <w:t> </w:t>
      </w:r>
      <w:r>
        <w:rPr>
          <w:vertAlign w:val="baseline"/>
        </w:rPr>
        <w:t>např.</w:t>
      </w:r>
      <w:r>
        <w:rPr>
          <w:spacing w:val="-4"/>
          <w:vertAlign w:val="baseline"/>
        </w:rPr>
        <w:t> </w:t>
      </w:r>
      <w:r>
        <w:rPr>
          <w:vertAlign w:val="baseline"/>
        </w:rPr>
        <w:t>zákon</w:t>
      </w:r>
      <w:r>
        <w:rPr>
          <w:spacing w:val="-5"/>
          <w:vertAlign w:val="baseline"/>
        </w:rPr>
        <w:t> </w:t>
      </w:r>
      <w:r>
        <w:rPr>
          <w:vertAlign w:val="baseline"/>
        </w:rPr>
        <w:t>č.</w:t>
      </w:r>
      <w:r>
        <w:rPr>
          <w:spacing w:val="-4"/>
          <w:vertAlign w:val="baseline"/>
        </w:rPr>
        <w:t> </w:t>
      </w:r>
      <w:r>
        <w:rPr>
          <w:vertAlign w:val="baseline"/>
        </w:rPr>
        <w:t>128/2000</w:t>
      </w:r>
      <w:r>
        <w:rPr>
          <w:spacing w:val="-4"/>
          <w:vertAlign w:val="baseline"/>
        </w:rPr>
        <w:t> </w:t>
      </w:r>
      <w:r>
        <w:rPr>
          <w:vertAlign w:val="baseline"/>
        </w:rPr>
        <w:t>Sb.,</w:t>
      </w:r>
      <w:r>
        <w:rPr>
          <w:spacing w:val="-4"/>
          <w:vertAlign w:val="baseline"/>
        </w:rPr>
        <w:t> 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obcích</w:t>
      </w:r>
      <w:r>
        <w:rPr>
          <w:spacing w:val="-4"/>
          <w:vertAlign w:val="baseline"/>
        </w:rPr>
        <w:t> </w:t>
      </w:r>
      <w:r>
        <w:rPr>
          <w:vertAlign w:val="baseline"/>
        </w:rPr>
        <w:t>(obecní</w:t>
      </w:r>
      <w:r>
        <w:rPr>
          <w:spacing w:val="-2"/>
          <w:vertAlign w:val="baseline"/>
        </w:rPr>
        <w:t> </w:t>
      </w:r>
      <w:r>
        <w:rPr>
          <w:vertAlign w:val="baseline"/>
        </w:rPr>
        <w:t>zřízení),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jiné</w:t>
      </w:r>
    </w:p>
    <w:sectPr>
      <w:pgSz w:w="11900" w:h="16840"/>
      <w:pgMar w:top="1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54" w:hanging="24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48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6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30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8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12" w:hanging="24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16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6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4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8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6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4" w:hanging="28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6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4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8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0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6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4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2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8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6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4" w:hanging="28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24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6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4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2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0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8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4" w:hanging="24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35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5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00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5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00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29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6" w:hanging="29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4" w:hanging="29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2" w:hanging="29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0" w:hanging="29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8" w:hanging="29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6" w:hanging="29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4" w:hanging="293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38" w:hanging="24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56" w:hanging="24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74" w:hanging="24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92" w:hanging="24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0" w:hanging="24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28" w:hanging="24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6" w:hanging="24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64" w:hanging="248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353" w:right="234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15"/>
      <w:jc w:val="both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Trzni-rad-2019</dc:title>
  <dcterms:created xsi:type="dcterms:W3CDTF">2024-12-17T08:25:11Z</dcterms:created>
  <dcterms:modified xsi:type="dcterms:W3CDTF">2024-12-17T08:25:11Z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2024-12-17T00:00:00Z</vt:filetime>
  </property>
  <property fmtid="{D5CDD505-2E9C-101B-9397-08002B2CF9AE}" pid="5" name="Producer">
    <vt:lpwstr>PDFCreator 3.0.2.8660</vt:lpwstr>
  </property>
</Properties>
</file>