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76DC">
      <w:pPr>
        <w:pStyle w:val="Nadpis1"/>
        <w:rPr>
          <w:sz w:val="24"/>
        </w:rPr>
      </w:pPr>
      <w:r>
        <w:rPr>
          <w:sz w:val="24"/>
        </w:rPr>
        <w:t>Město Třebíč</w:t>
      </w:r>
    </w:p>
    <w:p w:rsidR="00000000" w:rsidRDefault="00A876DC">
      <w:pPr>
        <w:rPr>
          <w:b/>
          <w:sz w:val="36"/>
        </w:rPr>
      </w:pPr>
    </w:p>
    <w:p w:rsidR="00000000" w:rsidRDefault="00A876DC">
      <w:pPr>
        <w:pStyle w:val="Nadpis9"/>
        <w:rPr>
          <w:sz w:val="28"/>
        </w:rPr>
      </w:pPr>
      <w:r>
        <w:rPr>
          <w:sz w:val="28"/>
        </w:rPr>
        <w:t>Obecně závazná vyhláška</w:t>
      </w:r>
    </w:p>
    <w:p w:rsidR="00000000" w:rsidRDefault="00A876DC">
      <w:pPr>
        <w:jc w:val="center"/>
        <w:rPr>
          <w:b/>
          <w:sz w:val="32"/>
        </w:rPr>
      </w:pPr>
      <w:r>
        <w:rPr>
          <w:b/>
          <w:sz w:val="28"/>
        </w:rPr>
        <w:t>č. 3/2003</w:t>
      </w:r>
    </w:p>
    <w:p w:rsidR="00000000" w:rsidRDefault="00A876DC">
      <w:pPr>
        <w:jc w:val="center"/>
        <w:rPr>
          <w:b/>
          <w:sz w:val="32"/>
        </w:rPr>
      </w:pPr>
    </w:p>
    <w:p w:rsidR="00000000" w:rsidRDefault="00A876DC">
      <w:pPr>
        <w:pStyle w:val="Nadpis2"/>
        <w:jc w:val="center"/>
        <w:rPr>
          <w:sz w:val="28"/>
          <w:u w:val="none"/>
        </w:rPr>
      </w:pPr>
      <w:r>
        <w:rPr>
          <w:sz w:val="28"/>
          <w:u w:val="none"/>
        </w:rPr>
        <w:t>O SYMBOLECH MĚSTA A JEJICH UŽÍVÁNÍ</w:t>
      </w:r>
    </w:p>
    <w:p w:rsidR="00000000" w:rsidRDefault="00A876DC"/>
    <w:p w:rsidR="00000000" w:rsidRDefault="00A876DC"/>
    <w:p w:rsidR="00000000" w:rsidRDefault="00A876DC">
      <w:pPr>
        <w:pStyle w:val="Zkladntext"/>
        <w:ind w:firstLine="708"/>
        <w:jc w:val="both"/>
      </w:pPr>
      <w:r>
        <w:t xml:space="preserve">Zastupitelstvo města Třebíče se na svém zasedání dne </w:t>
      </w:r>
      <w:proofErr w:type="gramStart"/>
      <w:r>
        <w:t>2.10.2003</w:t>
      </w:r>
      <w:proofErr w:type="gramEnd"/>
      <w:r>
        <w:t xml:space="preserve"> usneslo vydat v souladu s ustanovením § 84 odst. 2, písm. i) zákona č. 128/2000 Sb., o obcích, ve znění poz</w:t>
      </w:r>
      <w:r>
        <w:t>dějších předpisů, tuto obecně závaznou vyhlášku.</w:t>
      </w: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 1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Znak města Třebíče</w:t>
      </w:r>
    </w:p>
    <w:p w:rsidR="00000000" w:rsidRDefault="00A876DC">
      <w:pPr>
        <w:pStyle w:val="Zkladntext"/>
        <w:spacing w:line="120" w:lineRule="auto"/>
        <w:jc w:val="both"/>
      </w:pPr>
    </w:p>
    <w:p w:rsidR="00000000" w:rsidRDefault="00A876DC">
      <w:pPr>
        <w:pStyle w:val="Zkladntext"/>
        <w:numPr>
          <w:ilvl w:val="0"/>
          <w:numId w:val="1"/>
        </w:numPr>
        <w:jc w:val="both"/>
      </w:pPr>
      <w:r>
        <w:t>Město Třebíč používá svůj znak, kterým potvrzuje historický vývoj a postavení města v Českých zemích.</w:t>
      </w:r>
    </w:p>
    <w:p w:rsidR="00000000" w:rsidRDefault="00A876DC">
      <w:pPr>
        <w:pStyle w:val="Zkladntext"/>
        <w:spacing w:line="120" w:lineRule="auto"/>
        <w:jc w:val="both"/>
      </w:pPr>
    </w:p>
    <w:p w:rsidR="00000000" w:rsidRDefault="00A876DC">
      <w:pPr>
        <w:pStyle w:val="Zkladntext"/>
        <w:numPr>
          <w:ilvl w:val="0"/>
          <w:numId w:val="1"/>
        </w:numPr>
        <w:jc w:val="both"/>
      </w:pPr>
      <w:r>
        <w:t>Znak města Třebíče (</w:t>
      </w:r>
      <w:r>
        <w:t>dále jen „znak města“</w:t>
      </w:r>
      <w:r>
        <w:t xml:space="preserve">) </w:t>
      </w:r>
      <w:r>
        <w:t>má tuto podobu:</w:t>
      </w:r>
    </w:p>
    <w:p w:rsidR="00000000" w:rsidRDefault="00A876DC">
      <w:pPr>
        <w:pStyle w:val="Zkladntext"/>
        <w:ind w:left="284"/>
        <w:jc w:val="both"/>
      </w:pPr>
      <w:r>
        <w:t xml:space="preserve"> v červeném š</w:t>
      </w:r>
      <w:r>
        <w:t>títě vodorovné bílé břevno, na němž jsou položeny tři černé mnišské kápě.</w:t>
      </w:r>
    </w:p>
    <w:p w:rsidR="00000000" w:rsidRDefault="00A876DC">
      <w:pPr>
        <w:pStyle w:val="Zkladntext"/>
        <w:spacing w:line="120" w:lineRule="auto"/>
        <w:ind w:left="357"/>
        <w:jc w:val="both"/>
        <w:rPr>
          <w:sz w:val="20"/>
        </w:rPr>
      </w:pPr>
    </w:p>
    <w:p w:rsidR="00000000" w:rsidRDefault="00A876D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Výtvarné vyobrazení znaku města v barevné verzi tvoří</w:t>
      </w:r>
      <w:bookmarkStart w:id="0" w:name="_GoBack"/>
      <w:bookmarkEnd w:id="0"/>
      <w:r>
        <w:rPr>
          <w:sz w:val="24"/>
        </w:rPr>
        <w:t xml:space="preserve"> přílohu č. 1; v černobílé verzi tvoří přílohu č. 2 této obecně závazné vyhlášky. Technologický postup nákresu znaku města včetn</w:t>
      </w:r>
      <w:r>
        <w:rPr>
          <w:sz w:val="24"/>
        </w:rPr>
        <w:t>ě schématu tvoří přílohu č. 3 této obecně závazné vyhlášky.</w:t>
      </w:r>
    </w:p>
    <w:p w:rsidR="00000000" w:rsidRDefault="00A876DC">
      <w:pPr>
        <w:jc w:val="both"/>
        <w:rPr>
          <w:sz w:val="24"/>
        </w:rPr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 2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Prapor města Třebíče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2"/>
        </w:numPr>
        <w:jc w:val="both"/>
        <w:rPr>
          <w:i/>
        </w:rPr>
      </w:pPr>
      <w:r>
        <w:rPr>
          <w:sz w:val="24"/>
        </w:rPr>
        <w:t xml:space="preserve">Prapor: list praporu tvoří tři vodorovné pruhy, červený, bílý a červený, v poměru 2:3:2. Ve středu bílého pruhu jsou položeny tři černé mnišské kápě. </w:t>
      </w:r>
    </w:p>
    <w:p w:rsidR="00000000" w:rsidRDefault="00A876DC">
      <w:pPr>
        <w:numPr>
          <w:ilvl w:val="0"/>
          <w:numId w:val="2"/>
        </w:numPr>
        <w:spacing w:before="120"/>
        <w:ind w:left="357" w:hanging="357"/>
        <w:jc w:val="both"/>
        <w:rPr>
          <w:i/>
        </w:rPr>
      </w:pPr>
      <w:r>
        <w:rPr>
          <w:sz w:val="24"/>
        </w:rPr>
        <w:t xml:space="preserve">Poměr výšky </w:t>
      </w:r>
      <w:r>
        <w:rPr>
          <w:sz w:val="24"/>
        </w:rPr>
        <w:t xml:space="preserve">k šířce je </w:t>
      </w:r>
      <w:r>
        <w:rPr>
          <w:iCs/>
          <w:sz w:val="24"/>
        </w:rPr>
        <w:t>2:3.</w:t>
      </w:r>
    </w:p>
    <w:p w:rsidR="00000000" w:rsidRDefault="00A876DC">
      <w:pPr>
        <w:numPr>
          <w:ilvl w:val="0"/>
          <w:numId w:val="2"/>
        </w:numPr>
        <w:spacing w:before="120"/>
        <w:ind w:left="357" w:hanging="357"/>
        <w:jc w:val="both"/>
        <w:rPr>
          <w:i/>
        </w:rPr>
      </w:pPr>
      <w:r>
        <w:rPr>
          <w:iCs/>
          <w:sz w:val="24"/>
        </w:rPr>
        <w:t>Výtvarné vyobrazení praporu města Třebíče tvoří přílohu č. 4.</w:t>
      </w:r>
    </w:p>
    <w:p w:rsidR="00000000" w:rsidRDefault="00A876DC">
      <w:pPr>
        <w:jc w:val="both"/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 3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Užívání znaku města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pStyle w:val="Zkladntext2"/>
        <w:numPr>
          <w:ilvl w:val="0"/>
          <w:numId w:val="3"/>
        </w:numPr>
      </w:pPr>
      <w:r>
        <w:t>Vedle města Třebíče a jím zřízených nebo založených organizačních složek a právnických osob</w:t>
      </w:r>
      <w:r>
        <w:rPr>
          <w:rStyle w:val="Znakapoznpodarou"/>
        </w:rPr>
        <w:footnoteReference w:customMarkFollows="1" w:id="1"/>
        <w:t>1)</w:t>
      </w:r>
      <w:r>
        <w:t xml:space="preserve"> mohou znak města užívat v souvislosti s výkonem funk</w:t>
      </w:r>
      <w:r>
        <w:t>ce volení funkcionáři města během trvání mandátu.</w:t>
      </w:r>
    </w:p>
    <w:p w:rsidR="00000000" w:rsidRDefault="00A876DC">
      <w:pPr>
        <w:pStyle w:val="Zkladntext2"/>
        <w:spacing w:line="120" w:lineRule="auto"/>
      </w:pPr>
    </w:p>
    <w:p w:rsidR="00000000" w:rsidRDefault="00A876D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Jiné subjekty mohou užívat znaku města jedině na základě smlouvy, o jejímž uzavření rozhoduje Rada města Třebíče.</w:t>
      </w:r>
    </w:p>
    <w:p w:rsidR="00000000" w:rsidRDefault="00A876DC">
      <w:pPr>
        <w:numPr>
          <w:ilvl w:val="0"/>
          <w:numId w:val="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Ve smlouvě mohou být stanoveny podrobnější podmínky výtvarného pojetí a užívání znaku.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Za </w:t>
      </w:r>
      <w:r>
        <w:rPr>
          <w:sz w:val="24"/>
        </w:rPr>
        <w:t xml:space="preserve">užívání znaku města může být požadována úplata sjednaná dohodou. 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Žádost o užívání znaku města se předkládá prostřednictvím Městského úřadu v Třebíči, odboru sekretariátu starosty a místostarostů.</w:t>
      </w:r>
    </w:p>
    <w:p w:rsidR="00000000" w:rsidRDefault="00A876DC">
      <w:pPr>
        <w:numPr>
          <w:ilvl w:val="0"/>
          <w:numId w:val="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Město poskytne žadateli vzor znaku v tištěné, popřípadě el</w:t>
      </w:r>
      <w:r>
        <w:rPr>
          <w:sz w:val="24"/>
        </w:rPr>
        <w:t>ektronické podobě.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Je zakázáno užívat znaku města způsobem, kterým by mohlo dojít k jeho znevážení.</w:t>
      </w:r>
    </w:p>
    <w:p w:rsidR="00000000" w:rsidRDefault="00A876DC">
      <w:pPr>
        <w:jc w:val="both"/>
        <w:rPr>
          <w:sz w:val="24"/>
        </w:rPr>
      </w:pPr>
    </w:p>
    <w:p w:rsidR="00000000" w:rsidRDefault="00A876DC">
      <w:pPr>
        <w:jc w:val="both"/>
        <w:rPr>
          <w:sz w:val="24"/>
        </w:rPr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lastRenderedPageBreak/>
        <w:t>Článek 4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Užívání praporu města Třebíče</w:t>
      </w:r>
    </w:p>
    <w:p w:rsidR="00000000" w:rsidRDefault="00A876DC">
      <w:pPr>
        <w:pStyle w:val="Zkladntext"/>
        <w:jc w:val="center"/>
        <w:rPr>
          <w:b/>
        </w:rPr>
      </w:pP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K užívání praporu města Třebíče není třeba souhlasu města.</w:t>
      </w:r>
    </w:p>
    <w:p w:rsidR="00000000" w:rsidRDefault="00A876DC">
      <w:pPr>
        <w:spacing w:line="120" w:lineRule="auto"/>
        <w:jc w:val="both"/>
        <w:rPr>
          <w:sz w:val="24"/>
        </w:rPr>
      </w:pPr>
    </w:p>
    <w:p w:rsidR="00000000" w:rsidRDefault="00A876D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Subjekty užívající prapor města Třebíče jsou povinny</w:t>
      </w:r>
      <w:r>
        <w:rPr>
          <w:sz w:val="24"/>
        </w:rPr>
        <w:t xml:space="preserve"> zajistit, aby při jeho užívání nemohlo dojít k jeho znevážení.</w:t>
      </w:r>
    </w:p>
    <w:p w:rsidR="00000000" w:rsidRDefault="00A876DC">
      <w:pPr>
        <w:jc w:val="both"/>
        <w:rPr>
          <w:sz w:val="24"/>
        </w:rPr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5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Sankce</w:t>
      </w:r>
    </w:p>
    <w:p w:rsidR="00000000" w:rsidRDefault="00A876DC">
      <w:pPr>
        <w:spacing w:line="120" w:lineRule="auto"/>
        <w:jc w:val="center"/>
        <w:rPr>
          <w:sz w:val="24"/>
        </w:rPr>
      </w:pPr>
    </w:p>
    <w:p w:rsidR="00000000" w:rsidRDefault="00A876DC">
      <w:pPr>
        <w:pStyle w:val="Nadpis3"/>
        <w:numPr>
          <w:ilvl w:val="0"/>
          <w:numId w:val="5"/>
        </w:numPr>
        <w:rPr>
          <w:sz w:val="20"/>
        </w:rPr>
      </w:pPr>
      <w:r>
        <w:t xml:space="preserve">Porušování povinností stanovených touto vyhláškou se postihuje podle zvláštních předpisů. </w:t>
      </w:r>
      <w:r>
        <w:rPr>
          <w:bCs/>
          <w:vertAlign w:val="superscript"/>
        </w:rPr>
        <w:t>2)</w:t>
      </w:r>
    </w:p>
    <w:p w:rsidR="00000000" w:rsidRDefault="00A876DC">
      <w:pPr>
        <w:rPr>
          <w:sz w:val="24"/>
        </w:rPr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6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Přechodná ustanovení</w:t>
      </w:r>
    </w:p>
    <w:p w:rsidR="00000000" w:rsidRDefault="00A876DC">
      <w:pPr>
        <w:pStyle w:val="Zkladntext"/>
        <w:jc w:val="center"/>
        <w:rPr>
          <w:b/>
        </w:rPr>
      </w:pPr>
    </w:p>
    <w:p w:rsidR="00000000" w:rsidRDefault="00A876DC">
      <w:pPr>
        <w:pStyle w:val="Zkladntex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>
        <w:rPr>
          <w:bCs/>
        </w:rPr>
        <w:t xml:space="preserve">Subjekty, které užívaly znak </w:t>
      </w:r>
      <w:r>
        <w:t xml:space="preserve">města </w:t>
      </w:r>
      <w:r>
        <w:rPr>
          <w:bCs/>
        </w:rPr>
        <w:t>před nabytím ú</w:t>
      </w:r>
      <w:r>
        <w:rPr>
          <w:bCs/>
        </w:rPr>
        <w:t>činnosti této vyhlášky a hodlají v jeho užívání i nadále pokračovat, jsou povinny ve lhůtě 3 měsíců od nabytí účinnosti této vyhlášky požádat o nový souhlas s užíváním znaku.</w:t>
      </w:r>
    </w:p>
    <w:p w:rsidR="00000000" w:rsidRDefault="00A876DC">
      <w:pPr>
        <w:pStyle w:val="Zkladntext"/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Cs/>
        </w:rPr>
      </w:pPr>
      <w:r>
        <w:rPr>
          <w:bCs/>
        </w:rPr>
        <w:t>Pokud tak neučiní, má se zato, že znak města užívají bez souhlasu Města Třebíče.</w:t>
      </w:r>
    </w:p>
    <w:p w:rsidR="00000000" w:rsidRDefault="00A876DC">
      <w:pPr>
        <w:pStyle w:val="Zkladntext"/>
        <w:jc w:val="both"/>
        <w:rPr>
          <w:bCs/>
        </w:rPr>
      </w:pP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Článek 7</w:t>
      </w:r>
    </w:p>
    <w:p w:rsidR="00000000" w:rsidRDefault="00A876DC">
      <w:pPr>
        <w:pStyle w:val="Zkladntext"/>
        <w:jc w:val="center"/>
        <w:rPr>
          <w:b/>
        </w:rPr>
      </w:pPr>
      <w:r>
        <w:rPr>
          <w:b/>
        </w:rPr>
        <w:t>Účinnost</w:t>
      </w:r>
    </w:p>
    <w:p w:rsidR="00000000" w:rsidRDefault="00A876DC">
      <w:pPr>
        <w:rPr>
          <w:sz w:val="24"/>
        </w:rPr>
      </w:pPr>
    </w:p>
    <w:p w:rsidR="00000000" w:rsidRDefault="00A876DC">
      <w:pPr>
        <w:jc w:val="center"/>
        <w:rPr>
          <w:sz w:val="24"/>
        </w:rPr>
      </w:pPr>
      <w:r>
        <w:rPr>
          <w:sz w:val="24"/>
        </w:rPr>
        <w:t xml:space="preserve">Tato vyhláška nabývá účinnosti dnem </w:t>
      </w:r>
      <w:proofErr w:type="gramStart"/>
      <w:r>
        <w:rPr>
          <w:sz w:val="24"/>
        </w:rPr>
        <w:t>1.11.2003</w:t>
      </w:r>
      <w:proofErr w:type="gramEnd"/>
    </w:p>
    <w:p w:rsidR="00000000" w:rsidRDefault="00A876DC">
      <w:pPr>
        <w:jc w:val="center"/>
        <w:rPr>
          <w:sz w:val="24"/>
        </w:rPr>
      </w:pPr>
    </w:p>
    <w:p w:rsidR="00000000" w:rsidRDefault="00A876DC">
      <w:pPr>
        <w:jc w:val="center"/>
        <w:rPr>
          <w:sz w:val="24"/>
        </w:rPr>
      </w:pPr>
    </w:p>
    <w:p w:rsidR="00000000" w:rsidRDefault="00A876DC">
      <w:pPr>
        <w:jc w:val="center"/>
        <w:rPr>
          <w:sz w:val="24"/>
        </w:rPr>
      </w:pPr>
    </w:p>
    <w:p w:rsidR="00000000" w:rsidRDefault="00A876DC">
      <w:pPr>
        <w:jc w:val="center"/>
        <w:rPr>
          <w:sz w:val="24"/>
        </w:rPr>
      </w:pPr>
    </w:p>
    <w:p w:rsidR="00000000" w:rsidRDefault="00A876DC">
      <w:pPr>
        <w:jc w:val="center"/>
        <w:rPr>
          <w:b/>
          <w:sz w:val="28"/>
        </w:rPr>
      </w:pPr>
    </w:p>
    <w:p w:rsidR="00A876DC" w:rsidRPr="00A876DC" w:rsidRDefault="00A876DC" w:rsidP="00A876DC">
      <w:pPr>
        <w:pBdr>
          <w:bottom w:val="single" w:sz="6" w:space="1" w:color="auto"/>
        </w:pBdr>
        <w:ind w:firstLine="708"/>
        <w:rPr>
          <w:sz w:val="24"/>
          <w:szCs w:val="24"/>
        </w:rPr>
      </w:pPr>
      <w:r w:rsidRPr="00A876DC">
        <w:rPr>
          <w:sz w:val="24"/>
          <w:szCs w:val="24"/>
        </w:rPr>
        <w:t>Ing. Radek Číhal</w:t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  <w:t>Miloš Mašek</w:t>
      </w:r>
    </w:p>
    <w:p w:rsidR="00A876DC" w:rsidRPr="00A876DC" w:rsidRDefault="00A876DC" w:rsidP="00A876DC">
      <w:pPr>
        <w:pBdr>
          <w:bottom w:val="single" w:sz="6" w:space="1" w:color="auto"/>
        </w:pBdr>
        <w:rPr>
          <w:sz w:val="24"/>
          <w:szCs w:val="24"/>
        </w:rPr>
      </w:pPr>
      <w:r w:rsidRPr="00A876DC">
        <w:rPr>
          <w:sz w:val="24"/>
          <w:szCs w:val="24"/>
        </w:rPr>
        <w:t xml:space="preserve">            místostarosta</w:t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</w:r>
      <w:r w:rsidRPr="00A876D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A876DC">
        <w:rPr>
          <w:sz w:val="24"/>
          <w:szCs w:val="24"/>
        </w:rPr>
        <w:t>starosta</w:t>
      </w:r>
    </w:p>
    <w:p w:rsidR="00000000" w:rsidRDefault="00A876DC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000000" w:rsidRDefault="00A876DC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000000" w:rsidRDefault="00A876DC">
      <w:pPr>
        <w:ind w:left="360"/>
      </w:pPr>
    </w:p>
    <w:p w:rsidR="00000000" w:rsidRDefault="00A876DC">
      <w:pPr>
        <w:ind w:left="390"/>
      </w:pPr>
      <w:r>
        <w:t xml:space="preserve">2)   § 58 odst. 4 zák. č. 128/2000 Sb., o obcích, ve znění pozdějších předpisů </w:t>
      </w:r>
    </w:p>
    <w:p w:rsidR="00000000" w:rsidRDefault="00A876DC">
      <w:pPr>
        <w:ind w:left="390"/>
      </w:pPr>
      <w:r>
        <w:t xml:space="preserve">      § 46 odst. 2 zák. č. 200/1990 Sb., o přestupcích, ve zn</w:t>
      </w:r>
      <w:r>
        <w:t>ění pozdějších předpisů).</w:t>
      </w: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A876DC" w:rsidRDefault="00A876DC">
      <w:pPr>
        <w:pStyle w:val="Zkladntext"/>
        <w:jc w:val="both"/>
      </w:pPr>
    </w:p>
    <w:p w:rsidR="00A876DC" w:rsidRDefault="00A876DC">
      <w:pPr>
        <w:pStyle w:val="Zkladntext"/>
        <w:jc w:val="both"/>
      </w:pPr>
    </w:p>
    <w:p w:rsidR="00A876DC" w:rsidRDefault="00A876DC">
      <w:pPr>
        <w:pStyle w:val="Zkladntext"/>
        <w:jc w:val="both"/>
      </w:pPr>
    </w:p>
    <w:p w:rsidR="00A876DC" w:rsidRDefault="00A876DC">
      <w:pPr>
        <w:pStyle w:val="Zkladntext"/>
        <w:jc w:val="both"/>
      </w:pPr>
    </w:p>
    <w:p w:rsidR="00A876DC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pStyle w:val="Zkladntext"/>
        <w:jc w:val="both"/>
      </w:pP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Příloha č. 1</w:t>
      </w: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t>k obecně závazné vyhlášce č. 3/2003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BAREVNÉ PROVEDENÍ ZNAKU MĚSTA TŘEBÍČ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2916D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4267200"/>
            <wp:effectExtent l="0" t="0" r="0" b="0"/>
            <wp:docPr id="1" name="obrázek 1" descr="znak%20Třebíče-VÝPL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%20Třebíče-VÝPLN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both"/>
        <w:rPr>
          <w:sz w:val="24"/>
          <w:szCs w:val="24"/>
        </w:rPr>
      </w:pPr>
    </w:p>
    <w:p w:rsidR="00000000" w:rsidRDefault="00A876DC">
      <w:pPr>
        <w:jc w:val="both"/>
        <w:rPr>
          <w:sz w:val="24"/>
          <w:szCs w:val="24"/>
        </w:rPr>
      </w:pPr>
    </w:p>
    <w:p w:rsidR="00000000" w:rsidRDefault="00A876DC">
      <w:pPr>
        <w:jc w:val="both"/>
        <w:rPr>
          <w:sz w:val="24"/>
          <w:szCs w:val="24"/>
        </w:rPr>
      </w:pPr>
    </w:p>
    <w:p w:rsidR="00000000" w:rsidRDefault="00A876DC">
      <w:pPr>
        <w:jc w:val="both"/>
      </w:pPr>
      <w:r>
        <w:rPr>
          <w:sz w:val="24"/>
        </w:rPr>
        <w:t>Červená barva ve znaku je dle vzorníku RAL č. 3020 TRAFFIC RED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Příloha č. 2</w:t>
      </w: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t>k obecně závaz</w:t>
      </w:r>
      <w:r>
        <w:rPr>
          <w:sz w:val="24"/>
          <w:szCs w:val="24"/>
        </w:rPr>
        <w:t>né vyhlášce č. 3/2003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ČERNOBÍLÉ PROVEDENÍ ZNAKU MĚSTA TŘEBÍČ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2916D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81625" cy="4267200"/>
            <wp:effectExtent l="0" t="0" r="0" b="0"/>
            <wp:docPr id="2" name="obrázek 2" descr="znak10-VÝPLNĚčá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10-VÝPLNĚčá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  <w:r>
        <w:rPr>
          <w:sz w:val="24"/>
          <w:szCs w:val="24"/>
        </w:rPr>
        <w:t>V černobílém zobrazení se dle heraldických zásad nahrazuje červená barva svislým šrafováním.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Příloha č. 3</w:t>
      </w: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t>k obecně závazné vyhlášce č. 3/2003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TECHNOLOGICKÝ POSTUP NÁK</w:t>
      </w:r>
      <w:r>
        <w:rPr>
          <w:b/>
          <w:sz w:val="24"/>
          <w:szCs w:val="24"/>
        </w:rPr>
        <w:t xml:space="preserve">RESU </w:t>
      </w: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ZNAKU MĚSTA TŘEBÍČ</w:t>
      </w:r>
    </w:p>
    <w:p w:rsidR="00000000" w:rsidRDefault="00A876DC">
      <w:pPr>
        <w:rPr>
          <w:b/>
          <w:sz w:val="24"/>
          <w:szCs w:val="24"/>
        </w:rPr>
      </w:pP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základ tvoří rovnostranný trojúhelník „</w:t>
      </w:r>
      <w:r>
        <w:rPr>
          <w:rFonts w:ascii="Arial" w:hAnsi="Arial" w:cs="Arial"/>
          <w:b/>
          <w:sz w:val="24"/>
          <w:szCs w:val="24"/>
        </w:rPr>
        <w:t>ABC</w:t>
      </w:r>
      <w:r>
        <w:rPr>
          <w:sz w:val="24"/>
          <w:szCs w:val="24"/>
        </w:rPr>
        <w:t xml:space="preserve">“ o velikosti strany 10 ( </w:t>
      </w:r>
      <w:proofErr w:type="gramStart"/>
      <w:r>
        <w:rPr>
          <w:sz w:val="24"/>
          <w:szCs w:val="24"/>
        </w:rPr>
        <w:t>16 ) cm</w:t>
      </w:r>
      <w:proofErr w:type="gramEnd"/>
      <w:r>
        <w:rPr>
          <w:sz w:val="24"/>
          <w:szCs w:val="24"/>
        </w:rPr>
        <w:t>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nad trojúhelníkem se sestrojí obdélník „</w:t>
      </w:r>
      <w:r>
        <w:rPr>
          <w:rFonts w:ascii="Arial" w:hAnsi="Arial" w:cs="Arial"/>
          <w:b/>
          <w:sz w:val="24"/>
          <w:szCs w:val="24"/>
        </w:rPr>
        <w:t>ABDE</w:t>
      </w:r>
      <w:r>
        <w:rPr>
          <w:sz w:val="24"/>
          <w:szCs w:val="24"/>
        </w:rPr>
        <w:t>“, jehož delší stranu tvoří strana trojúhelníku „</w:t>
      </w:r>
      <w:r>
        <w:rPr>
          <w:rFonts w:ascii="Arial" w:hAnsi="Arial" w:cs="Arial"/>
          <w:b/>
          <w:sz w:val="24"/>
          <w:szCs w:val="24"/>
        </w:rPr>
        <w:t>AB</w:t>
      </w:r>
      <w:r>
        <w:rPr>
          <w:sz w:val="24"/>
          <w:szCs w:val="24"/>
        </w:rPr>
        <w:t xml:space="preserve">“ a kratší stranu ( </w:t>
      </w:r>
      <w:proofErr w:type="gramStart"/>
      <w:r>
        <w:rPr>
          <w:sz w:val="24"/>
          <w:szCs w:val="24"/>
        </w:rPr>
        <w:t>výšku ) tvoří</w:t>
      </w:r>
      <w:proofErr w:type="gramEnd"/>
      <w:r>
        <w:rPr>
          <w:sz w:val="24"/>
          <w:szCs w:val="24"/>
        </w:rPr>
        <w:t xml:space="preserve"> 0,37 výšky trojúhelníku </w:t>
      </w:r>
      <w:r>
        <w:rPr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ABC</w:t>
      </w:r>
      <w:r>
        <w:rPr>
          <w:sz w:val="24"/>
          <w:szCs w:val="24"/>
        </w:rPr>
        <w:t>“ – barva obdélníku je červená; v černobílém zobrazení se dle heraldických zásad vyšrafuje svislými šrafami,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zakřivení štítu tvoří kruhové výseče kružnice trojúhelníku opsané se středem v protilehlém vrcholu „</w:t>
      </w:r>
      <w:r>
        <w:rPr>
          <w:rFonts w:ascii="Arial" w:hAnsi="Arial" w:cs="Arial"/>
          <w:b/>
          <w:sz w:val="24"/>
          <w:szCs w:val="24"/>
        </w:rPr>
        <w:t>AB</w:t>
      </w:r>
      <w:r>
        <w:rPr>
          <w:sz w:val="24"/>
          <w:szCs w:val="24"/>
        </w:rPr>
        <w:t>“,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spodní část štítu tvoří polovina výšky</w:t>
      </w:r>
      <w:r>
        <w:rPr>
          <w:sz w:val="24"/>
          <w:szCs w:val="24"/>
        </w:rPr>
        <w:t xml:space="preserve"> trojúhelníku ohraničená úsečkou „</w:t>
      </w:r>
      <w:r>
        <w:rPr>
          <w:rFonts w:ascii="Arial" w:hAnsi="Arial" w:cs="Arial"/>
          <w:b/>
          <w:sz w:val="24"/>
          <w:szCs w:val="24"/>
        </w:rPr>
        <w:t>FG</w:t>
      </w:r>
      <w:r>
        <w:rPr>
          <w:sz w:val="24"/>
          <w:szCs w:val="24"/>
        </w:rPr>
        <w:t>“ – barva tohoto dílu je červená; v černobílém zobrazení se dle heraldických zásad vyšrafuje svislými šrafami,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 vzniklého středového břevna se vkreslí obdélník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 xml:space="preserve">“ ve vzdálenosti 1/14 výšky břevna od obou červených </w:t>
      </w:r>
      <w:r>
        <w:rPr>
          <w:sz w:val="24"/>
          <w:szCs w:val="24"/>
        </w:rPr>
        <w:t xml:space="preserve">částí štítu – barva bílá; v černobílém provedení zůstává dle heraldických zásad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rovněž bílá,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 obdélníku „</w:t>
      </w:r>
      <w:r>
        <w:rPr>
          <w:rFonts w:ascii="Arial" w:hAnsi="Arial" w:cs="Arial"/>
          <w:b/>
          <w:sz w:val="24"/>
          <w:szCs w:val="24"/>
        </w:rPr>
        <w:t>ABDE</w:t>
      </w:r>
      <w:r>
        <w:rPr>
          <w:sz w:val="24"/>
          <w:szCs w:val="24"/>
        </w:rPr>
        <w:t>“ vytvoříme v poměru 2:3 vodorovnou osu, na které budou ležet středy horních kruhových výsečí mnišských kápí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rFonts w:ascii="Arial" w:hAnsi="Arial" w:cs="Arial"/>
          <w:b/>
          <w:sz w:val="24"/>
          <w:szCs w:val="24"/>
        </w:rPr>
        <w:t>, S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b/>
          <w:sz w:val="24"/>
          <w:szCs w:val="24"/>
        </w:rPr>
        <w:t>, 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>“ – barva černá a to ja</w:t>
      </w:r>
      <w:r>
        <w:rPr>
          <w:sz w:val="24"/>
          <w:szCs w:val="24"/>
        </w:rPr>
        <w:t>k v barevném, tak černobílém provedení,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 kružítku nastavíme rozměr 0,56 délky strany „</w:t>
      </w:r>
      <w:proofErr w:type="spellStart"/>
      <w:r>
        <w:rPr>
          <w:rFonts w:ascii="Arial" w:hAnsi="Arial" w:cs="Arial"/>
          <w:b/>
          <w:sz w:val="24"/>
          <w:szCs w:val="24"/>
        </w:rPr>
        <w:t>bc</w:t>
      </w:r>
      <w:proofErr w:type="spellEnd"/>
      <w:r>
        <w:rPr>
          <w:sz w:val="24"/>
          <w:szCs w:val="24"/>
        </w:rPr>
        <w:t>“ obdélníku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“. Touto vzdáleností opíšeme ze středu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“ kruhovou výseč tak, aby </w:t>
      </w:r>
      <w:proofErr w:type="spellStart"/>
      <w:r>
        <w:rPr>
          <w:sz w:val="24"/>
          <w:szCs w:val="24"/>
        </w:rPr>
        <w:t>protla</w:t>
      </w:r>
      <w:proofErr w:type="spellEnd"/>
      <w:r>
        <w:rPr>
          <w:sz w:val="24"/>
          <w:szCs w:val="24"/>
        </w:rPr>
        <w:t xml:space="preserve"> stranu 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obdélníku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“. Tím vzniknou body „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sz w:val="24"/>
          <w:szCs w:val="24"/>
        </w:rPr>
        <w:t>“,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 kružítku nasta</w:t>
      </w:r>
      <w:r>
        <w:rPr>
          <w:sz w:val="24"/>
          <w:szCs w:val="24"/>
        </w:rPr>
        <w:t>víme rozměr 0,61 strany „</w:t>
      </w:r>
      <w:proofErr w:type="spellStart"/>
      <w:r>
        <w:rPr>
          <w:rFonts w:ascii="Arial" w:hAnsi="Arial" w:cs="Arial"/>
          <w:b/>
          <w:sz w:val="24"/>
          <w:szCs w:val="24"/>
        </w:rPr>
        <w:t>bc</w:t>
      </w:r>
      <w:proofErr w:type="spellEnd"/>
      <w:r>
        <w:rPr>
          <w:sz w:val="24"/>
          <w:szCs w:val="24"/>
        </w:rPr>
        <w:t>“ obdélníku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 a z bodů „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sz w:val="24"/>
          <w:szCs w:val="24"/>
        </w:rPr>
        <w:t>“ protneme kružítkem osu obdélníku „</w:t>
      </w:r>
      <w:r>
        <w:rPr>
          <w:rFonts w:ascii="Arial" w:hAnsi="Arial" w:cs="Arial"/>
          <w:b/>
          <w:sz w:val="24"/>
          <w:szCs w:val="24"/>
        </w:rPr>
        <w:t>ABDE</w:t>
      </w:r>
      <w:r>
        <w:rPr>
          <w:sz w:val="24"/>
          <w:szCs w:val="24"/>
        </w:rPr>
        <w:t>“ a vzniknou tak středy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>“,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ze středů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>“ se spustí kolnice,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 kružítku nastavíme opět rozměr 0,56 délky strany „</w:t>
      </w:r>
      <w:proofErr w:type="spellStart"/>
      <w:r>
        <w:rPr>
          <w:rFonts w:ascii="Arial" w:hAnsi="Arial" w:cs="Arial"/>
          <w:b/>
          <w:sz w:val="24"/>
          <w:szCs w:val="24"/>
        </w:rPr>
        <w:t>bc</w:t>
      </w:r>
      <w:proofErr w:type="spellEnd"/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 xml:space="preserve">“. Touto </w:t>
      </w:r>
      <w:r>
        <w:rPr>
          <w:sz w:val="24"/>
          <w:szCs w:val="24"/>
        </w:rPr>
        <w:t>vzdáleností opíšeme ze středů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“ kruhovou výseč tak, aby </w:t>
      </w:r>
      <w:proofErr w:type="spellStart"/>
      <w:r>
        <w:rPr>
          <w:sz w:val="24"/>
          <w:szCs w:val="24"/>
        </w:rPr>
        <w:t>protla</w:t>
      </w:r>
      <w:proofErr w:type="spellEnd"/>
      <w:r>
        <w:rPr>
          <w:sz w:val="24"/>
          <w:szCs w:val="24"/>
        </w:rPr>
        <w:t xml:space="preserve"> stranu 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“. Tímto vzniknou body „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sz w:val="24"/>
          <w:szCs w:val="24"/>
        </w:rPr>
        <w:t>“,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průsečíky os ( </w:t>
      </w:r>
      <w:proofErr w:type="gramStart"/>
      <w:r>
        <w:rPr>
          <w:sz w:val="24"/>
          <w:szCs w:val="24"/>
        </w:rPr>
        <w:t>kolmic ) se</w:t>
      </w:r>
      <w:proofErr w:type="gramEnd"/>
      <w:r>
        <w:rPr>
          <w:sz w:val="24"/>
          <w:szCs w:val="24"/>
        </w:rPr>
        <w:t xml:space="preserve"> středů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>“  se stranou 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obdélníku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 označíme jako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6</w:t>
      </w:r>
      <w:r>
        <w:rPr>
          <w:sz w:val="24"/>
          <w:szCs w:val="24"/>
        </w:rPr>
        <w:t>“,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stranu </w:t>
      </w:r>
      <w:r>
        <w:rPr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 xml:space="preserve">“ prodloužíme na obě strany ( mimo okraje </w:t>
      </w:r>
      <w:proofErr w:type="gramStart"/>
      <w:r>
        <w:rPr>
          <w:sz w:val="24"/>
          <w:szCs w:val="24"/>
        </w:rPr>
        <w:t>štítu ). Do</w:t>
      </w:r>
      <w:proofErr w:type="gramEnd"/>
      <w:r>
        <w:rPr>
          <w:sz w:val="24"/>
          <w:szCs w:val="24"/>
        </w:rPr>
        <w:t xml:space="preserve"> kružítka nastavíme vzdálenost od bodu „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sz w:val="24"/>
          <w:szCs w:val="24"/>
        </w:rPr>
        <w:t>“ po střed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6</w:t>
      </w:r>
      <w:r>
        <w:rPr>
          <w:sz w:val="24"/>
          <w:szCs w:val="24"/>
        </w:rPr>
        <w:t>“. Z bodu „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sz w:val="24"/>
          <w:szCs w:val="24"/>
        </w:rPr>
        <w:t>“ přeneseme vzdálenost na pravou prodlouženou stranu 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 a vznikne tak střed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7</w:t>
      </w:r>
      <w:r>
        <w:rPr>
          <w:sz w:val="24"/>
          <w:szCs w:val="24"/>
        </w:rPr>
        <w:t>“; z bodu „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sz w:val="24"/>
          <w:szCs w:val="24"/>
        </w:rPr>
        <w:t>“ prov</w:t>
      </w:r>
      <w:r>
        <w:rPr>
          <w:sz w:val="24"/>
          <w:szCs w:val="24"/>
        </w:rPr>
        <w:t>edeme stejný úkon a vznikne střed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8</w:t>
      </w:r>
      <w:r>
        <w:rPr>
          <w:sz w:val="24"/>
          <w:szCs w:val="24"/>
        </w:rPr>
        <w:t>“; z bodu „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sz w:val="24"/>
          <w:szCs w:val="24"/>
        </w:rPr>
        <w:t>“ přeneseme vzdálenost na levou prodlouženou stranu „</w:t>
      </w:r>
      <w:r>
        <w:rPr>
          <w:rFonts w:ascii="Arial" w:hAnsi="Arial" w:cs="Arial"/>
          <w:b/>
          <w:sz w:val="24"/>
          <w:szCs w:val="24"/>
        </w:rPr>
        <w:t>cd</w:t>
      </w:r>
      <w:r>
        <w:rPr>
          <w:sz w:val="24"/>
          <w:szCs w:val="24"/>
        </w:rPr>
        <w:t>“ obdélníku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 a vznikne tak střed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9</w:t>
      </w:r>
      <w:r>
        <w:rPr>
          <w:sz w:val="24"/>
          <w:szCs w:val="24"/>
        </w:rPr>
        <w:t>“; z bodu „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sz w:val="24"/>
          <w:szCs w:val="24"/>
        </w:rPr>
        <w:t>“ provedeme stejný úkon a vznikne střed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10</w:t>
      </w:r>
      <w:r>
        <w:rPr>
          <w:sz w:val="24"/>
          <w:szCs w:val="24"/>
        </w:rPr>
        <w:t>“. Z jednotlivých středů opíšeme výseče kružnice, kter</w:t>
      </w:r>
      <w:r>
        <w:rPr>
          <w:sz w:val="24"/>
          <w:szCs w:val="24"/>
        </w:rPr>
        <w:t>é vytvoří boční strany mnišských kápí,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 kružítku nastavíme 1/10 délky strany „</w:t>
      </w:r>
      <w:proofErr w:type="spellStart"/>
      <w:r>
        <w:rPr>
          <w:rFonts w:ascii="Arial" w:hAnsi="Arial" w:cs="Arial"/>
          <w:b/>
          <w:sz w:val="24"/>
          <w:szCs w:val="24"/>
        </w:rPr>
        <w:t>bc</w:t>
      </w:r>
      <w:proofErr w:type="spellEnd"/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 xml:space="preserve">“ a z bodů os ( </w:t>
      </w:r>
      <w:proofErr w:type="gramStart"/>
      <w:r>
        <w:rPr>
          <w:sz w:val="24"/>
          <w:szCs w:val="24"/>
        </w:rPr>
        <w:t>kolmic ) od</w:t>
      </w:r>
      <w:proofErr w:type="gramEnd"/>
      <w:r>
        <w:rPr>
          <w:sz w:val="24"/>
          <w:szCs w:val="24"/>
        </w:rPr>
        <w:t xml:space="preserve"> středů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>“ protínajících stranu „</w:t>
      </w:r>
      <w:r>
        <w:rPr>
          <w:rFonts w:ascii="Arial" w:hAnsi="Arial" w:cs="Arial"/>
          <w:b/>
          <w:sz w:val="24"/>
          <w:szCs w:val="24"/>
        </w:rPr>
        <w:t>ab</w:t>
      </w:r>
      <w:r>
        <w:rPr>
          <w:sz w:val="24"/>
          <w:szCs w:val="24"/>
        </w:rPr>
        <w:t>“ obdélníka „</w:t>
      </w:r>
      <w:proofErr w:type="spellStart"/>
      <w:r>
        <w:rPr>
          <w:rFonts w:ascii="Arial" w:hAnsi="Arial" w:cs="Arial"/>
          <w:b/>
          <w:sz w:val="24"/>
          <w:szCs w:val="24"/>
        </w:rPr>
        <w:t>abcd</w:t>
      </w:r>
      <w:proofErr w:type="spellEnd"/>
      <w:r>
        <w:rPr>
          <w:sz w:val="24"/>
          <w:szCs w:val="24"/>
        </w:rPr>
        <w:t>“ vyznačíme na osách středy „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11</w:t>
      </w:r>
      <w:r>
        <w:rPr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12</w:t>
      </w:r>
      <w:r>
        <w:rPr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>13</w:t>
      </w:r>
      <w:r>
        <w:rPr>
          <w:sz w:val="24"/>
          <w:szCs w:val="24"/>
        </w:rPr>
        <w:t>“. Z těchto opíšeme kru</w:t>
      </w:r>
      <w:r>
        <w:rPr>
          <w:sz w:val="24"/>
          <w:szCs w:val="24"/>
        </w:rPr>
        <w:t>hové výseče, které spojí jednotlivé strany mnišských kápí a vytvoří tak jejich zaoblení v dolní části,</w:t>
      </w:r>
    </w:p>
    <w:p w:rsidR="00000000" w:rsidRDefault="00A876D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 ukončení tohoto nákresu se zvýrazní hlavní tvary znaku města ( horní, střední a dolní část štítu a nakreslené mnišské </w:t>
      </w:r>
      <w:proofErr w:type="gramStart"/>
      <w:r>
        <w:rPr>
          <w:sz w:val="24"/>
          <w:szCs w:val="24"/>
        </w:rPr>
        <w:t>kápě ) a ostatní</w:t>
      </w:r>
      <w:proofErr w:type="gramEnd"/>
      <w:r>
        <w:rPr>
          <w:sz w:val="24"/>
          <w:szCs w:val="24"/>
        </w:rPr>
        <w:t xml:space="preserve"> pomocné body, o</w:t>
      </w:r>
      <w:r>
        <w:rPr>
          <w:sz w:val="24"/>
          <w:szCs w:val="24"/>
        </w:rPr>
        <w:t xml:space="preserve">sy a úsečky se odstraní. 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SCHÉMA K TECHNOLOGICKÉMU POSTUPU </w:t>
      </w: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NÁKRESU ZNAKU MĚSTA TŘEBÍČ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2916D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4267200"/>
            <wp:effectExtent l="0" t="0" r="0" b="0"/>
            <wp:docPr id="3" name="obrázek 3" descr="znak%20Třebíče-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%20Třebíče-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Příloha č. 4</w:t>
      </w:r>
    </w:p>
    <w:p w:rsidR="00000000" w:rsidRDefault="00A876DC">
      <w:pPr>
        <w:jc w:val="right"/>
        <w:rPr>
          <w:sz w:val="24"/>
          <w:szCs w:val="24"/>
        </w:rPr>
      </w:pPr>
      <w:r>
        <w:rPr>
          <w:sz w:val="24"/>
          <w:szCs w:val="24"/>
        </w:rPr>
        <w:t>k obecně závazné vyhlášce č. 3/2003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</w:p>
    <w:p w:rsidR="00000000" w:rsidRDefault="00A8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PRAPOR MĚSTA TŘEBÍČ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2916D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4257675"/>
            <wp:effectExtent l="0" t="0" r="0" b="0"/>
            <wp:docPr id="4" name="obrázek 4" descr="prapor%20Třebíče-VÝPL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por%20Třebíče-VÝPLNĚ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jc w:val="both"/>
      </w:pPr>
      <w:r>
        <w:rPr>
          <w:sz w:val="24"/>
        </w:rPr>
        <w:t>Červená barva v praporu je dle vzorníku RAL č. 3020 TRAFF</w:t>
      </w:r>
      <w:r>
        <w:rPr>
          <w:sz w:val="24"/>
        </w:rPr>
        <w:t>IC RED</w:t>
      </w: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p w:rsidR="00000000" w:rsidRDefault="00A876DC">
      <w:pPr>
        <w:rPr>
          <w:sz w:val="24"/>
          <w:szCs w:val="24"/>
        </w:rPr>
      </w:pPr>
    </w:p>
    <w:sectPr w:rsidR="00000000">
      <w:footnotePr>
        <w:pos w:val="beneathText"/>
      </w:foot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76DC">
      <w:r>
        <w:separator/>
      </w:r>
    </w:p>
  </w:endnote>
  <w:endnote w:type="continuationSeparator" w:id="0">
    <w:p w:rsidR="00000000" w:rsidRDefault="00A8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76DC">
      <w:r>
        <w:separator/>
      </w:r>
    </w:p>
  </w:footnote>
  <w:footnote w:type="continuationSeparator" w:id="0">
    <w:p w:rsidR="00000000" w:rsidRDefault="00A876DC">
      <w:r>
        <w:continuationSeparator/>
      </w:r>
    </w:p>
  </w:footnote>
  <w:footnote w:id="1">
    <w:p w:rsidR="00000000" w:rsidRDefault="00A876DC">
      <w:pPr>
        <w:pStyle w:val="Textpoznpodarou"/>
      </w:pPr>
      <w:r>
        <w:rPr>
          <w:rStyle w:val="Znakapoznpodarou"/>
        </w:rPr>
        <w:t>1)</w:t>
      </w:r>
      <w:r>
        <w:t xml:space="preserve"> § 34a odst. 3 zák.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3460E1"/>
    <w:multiLevelType w:val="hybridMultilevel"/>
    <w:tmpl w:val="5E7E7960"/>
    <w:lvl w:ilvl="0" w:tplc="B7E42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6225C"/>
    <w:multiLevelType w:val="hybridMultilevel"/>
    <w:tmpl w:val="A4BAE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F0E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5B29B3"/>
    <w:multiLevelType w:val="singleLevel"/>
    <w:tmpl w:val="FE40A81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5" w15:restartNumberingAfterBreak="0">
    <w:nsid w:val="512A71DA"/>
    <w:multiLevelType w:val="singleLevel"/>
    <w:tmpl w:val="0972B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6" w15:restartNumberingAfterBreak="0">
    <w:nsid w:val="5B7016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A7849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D4"/>
    <w:rsid w:val="002916D4"/>
    <w:rsid w:val="00A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2DCA"/>
  <w15:chartTrackingRefBased/>
  <w15:docId w15:val="{3AEBB270-135A-4DD8-9062-8AB11593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1011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</vt:lpstr>
    </vt:vector>
  </TitlesOfParts>
  <Company>OkÚ Třebíč</Company>
  <LinksUpToDate>false</LinksUpToDate>
  <CharactersWithSpaces>6431</CharactersWithSpaces>
  <SharedDoc>false</SharedDoc>
  <HLinks>
    <vt:vector size="24" baseType="variant">
      <vt:variant>
        <vt:i4>12976260</vt:i4>
      </vt:variant>
      <vt:variant>
        <vt:i4>6946</vt:i4>
      </vt:variant>
      <vt:variant>
        <vt:i4>1025</vt:i4>
      </vt:variant>
      <vt:variant>
        <vt:i4>1</vt:i4>
      </vt:variant>
      <vt:variant>
        <vt:lpwstr>znak%20Třebíče-VÝPLNĚ</vt:lpwstr>
      </vt:variant>
      <vt:variant>
        <vt:lpwstr/>
      </vt:variant>
      <vt:variant>
        <vt:i4>19005804</vt:i4>
      </vt:variant>
      <vt:variant>
        <vt:i4>7306</vt:i4>
      </vt:variant>
      <vt:variant>
        <vt:i4>1026</vt:i4>
      </vt:variant>
      <vt:variant>
        <vt:i4>1</vt:i4>
      </vt:variant>
      <vt:variant>
        <vt:lpwstr>znak10-VÝPLNĚčáry</vt:lpwstr>
      </vt:variant>
      <vt:variant>
        <vt:lpwstr/>
      </vt:variant>
      <vt:variant>
        <vt:i4>14483475</vt:i4>
      </vt:variant>
      <vt:variant>
        <vt:i4>13500</vt:i4>
      </vt:variant>
      <vt:variant>
        <vt:i4>1027</vt:i4>
      </vt:variant>
      <vt:variant>
        <vt:i4>1</vt:i4>
      </vt:variant>
      <vt:variant>
        <vt:lpwstr>znak%20Třebíče-POPIS</vt:lpwstr>
      </vt:variant>
      <vt:variant>
        <vt:lpwstr/>
      </vt:variant>
      <vt:variant>
        <vt:i4>11731169</vt:i4>
      </vt:variant>
      <vt:variant>
        <vt:i4>13698</vt:i4>
      </vt:variant>
      <vt:variant>
        <vt:i4>1028</vt:i4>
      </vt:variant>
      <vt:variant>
        <vt:i4>1</vt:i4>
      </vt:variant>
      <vt:variant>
        <vt:lpwstr>prapor%20Třebíče-VÝPLNĚ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</dc:title>
  <dc:subject/>
  <dc:creator>Miloslav Holub</dc:creator>
  <cp:keywords/>
  <dc:description/>
  <cp:lastModifiedBy>Leitner Jan, Mgr.</cp:lastModifiedBy>
  <cp:revision>3</cp:revision>
  <cp:lastPrinted>2003-09-03T14:10:00Z</cp:lastPrinted>
  <dcterms:created xsi:type="dcterms:W3CDTF">2024-12-23T14:40:00Z</dcterms:created>
  <dcterms:modified xsi:type="dcterms:W3CDTF">2024-12-23T14:41:00Z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-204484951</vt:i4>
  </property>
  <property fmtid="{D5CDD505-2E9C-101B-9397-08002B2CF9AE}" pid="3" name="_EmailSubject">
    <vt:lpwstr>Zaslání OZV č. 3/2003 O symbolech města a jejich užívání</vt:lpwstr>
  </property>
  <property fmtid="{D5CDD505-2E9C-101B-9397-08002B2CF9AE}" pid="4" name="_AuthorEmail">
    <vt:lpwstr>m.hamernik@trebic.cz</vt:lpwstr>
  </property>
  <property fmtid="{D5CDD505-2E9C-101B-9397-08002B2CF9AE}" pid="5" name="_AuthorEmailDisplayName">
    <vt:lpwstr>Hamerník Milan</vt:lpwstr>
  </property>
  <property fmtid="{D5CDD505-2E9C-101B-9397-08002B2CF9AE}" pid="6" name="_ReviewingToolsShownOnce">
    <vt:lpwstr/>
  </property>
</Properties>
</file>