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-150"/>
        <w:tblOverlap w:val="never"/>
        <w:tblW w:w="93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3826"/>
        <w:gridCol w:w="3648"/>
      </w:tblGrid>
      <w:tr w:rsidR="009C7B18" w14:paraId="196EFE83" w14:textId="77777777" w:rsidTr="009C7B18">
        <w:trPr>
          <w:trHeight w:hRule="exact" w:val="719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D041A" w14:textId="77777777" w:rsidR="009C7B18" w:rsidRDefault="009C7B18" w:rsidP="009C7B18">
            <w:pPr>
              <w:pStyle w:val="Zkladntext2"/>
              <w:shd w:val="clear" w:color="auto" w:fill="auto"/>
              <w:spacing w:before="0" w:line="1020" w:lineRule="exact"/>
              <w:ind w:firstLine="0"/>
              <w:jc w:val="left"/>
            </w:pPr>
            <w:r w:rsidRPr="00D000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0981672" wp14:editId="15A20ED3">
                      <wp:simplePos x="541020" y="344805"/>
                      <wp:positionH relativeFrom="margin">
                        <wp:posOffset>0</wp:posOffset>
                      </wp:positionH>
                      <wp:positionV relativeFrom="margin">
                        <wp:posOffset>0</wp:posOffset>
                      </wp:positionV>
                      <wp:extent cx="1188000" cy="230400"/>
                      <wp:effectExtent l="0" t="0" r="0" b="0"/>
                      <wp:wrapSquare wrapText="bothSides"/>
                      <wp:docPr id="1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8000" cy="23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A25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59E6D" id="Rectangle 22" o:spid="_x0000_s1026" style="position:absolute;margin-left:0;margin-top:0;width:93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" fillcolor="#c6a25d" stroked="f">
                      <w10:wrap type="square" anchorx="margin" anchory="margin"/>
                      <w10:anchorlock/>
                    </v:rect>
                  </w:pict>
                </mc:Fallback>
              </mc:AlternateContent>
            </w:r>
            <w:r w:rsidRPr="00D000FE">
              <w:rPr>
                <w:noProof/>
              </w:rPr>
              <w:drawing>
                <wp:anchor distT="0" distB="0" distL="0" distR="0" simplePos="0" relativeHeight="251661312" behindDoc="0" locked="1" layoutInCell="1" allowOverlap="1" wp14:anchorId="051F6E6D" wp14:editId="21DC00CD">
                  <wp:simplePos x="0" y="0"/>
                  <wp:positionH relativeFrom="page">
                    <wp:posOffset>16510</wp:posOffset>
                  </wp:positionH>
                  <wp:positionV relativeFrom="page">
                    <wp:posOffset>583565</wp:posOffset>
                  </wp:positionV>
                  <wp:extent cx="1152000" cy="10080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10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00F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10176A9A" wp14:editId="6D615D46">
                      <wp:simplePos x="0" y="0"/>
                      <wp:positionH relativeFrom="page">
                        <wp:posOffset>464185</wp:posOffset>
                      </wp:positionH>
                      <wp:positionV relativeFrom="page">
                        <wp:posOffset>295275</wp:posOffset>
                      </wp:positionV>
                      <wp:extent cx="270000" cy="208800"/>
                      <wp:effectExtent l="0" t="0" r="0" b="1270"/>
                      <wp:wrapNone/>
                      <wp:docPr id="11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0000" cy="208800"/>
                              </a:xfrm>
                              <a:custGeom>
                                <a:avLst/>
                                <a:gdLst>
                                  <a:gd name="T0" fmla="+- 0 1640 1460"/>
                                  <a:gd name="T1" fmla="*/ T0 w 479"/>
                                  <a:gd name="T2" fmla="+- 0 1445 1191"/>
                                  <a:gd name="T3" fmla="*/ 1445 h 364"/>
                                  <a:gd name="T4" fmla="+- 0 1580 1460"/>
                                  <a:gd name="T5" fmla="*/ T4 w 479"/>
                                  <a:gd name="T6" fmla="+- 0 1491 1191"/>
                                  <a:gd name="T7" fmla="*/ 1491 h 364"/>
                                  <a:gd name="T8" fmla="+- 0 1555 1460"/>
                                  <a:gd name="T9" fmla="*/ T8 w 479"/>
                                  <a:gd name="T10" fmla="+- 0 1538 1191"/>
                                  <a:gd name="T11" fmla="*/ 1538 h 364"/>
                                  <a:gd name="T12" fmla="+- 0 1604 1460"/>
                                  <a:gd name="T13" fmla="*/ T12 w 479"/>
                                  <a:gd name="T14" fmla="+- 0 1554 1191"/>
                                  <a:gd name="T15" fmla="*/ 1554 h 364"/>
                                  <a:gd name="T16" fmla="+- 0 1621 1460"/>
                                  <a:gd name="T17" fmla="*/ T16 w 479"/>
                                  <a:gd name="T18" fmla="+- 0 1523 1191"/>
                                  <a:gd name="T19" fmla="*/ 1523 h 364"/>
                                  <a:gd name="T20" fmla="+- 0 1661 1460"/>
                                  <a:gd name="T21" fmla="*/ T20 w 479"/>
                                  <a:gd name="T22" fmla="+- 0 1493 1191"/>
                                  <a:gd name="T23" fmla="*/ 1493 h 364"/>
                                  <a:gd name="T24" fmla="+- 0 1812 1460"/>
                                  <a:gd name="T25" fmla="*/ T24 w 479"/>
                                  <a:gd name="T26" fmla="+- 0 1485 1191"/>
                                  <a:gd name="T27" fmla="*/ 1485 h 364"/>
                                  <a:gd name="T28" fmla="+- 0 1700 1460"/>
                                  <a:gd name="T29" fmla="*/ T28 w 479"/>
                                  <a:gd name="T30" fmla="+- 0 1433 1191"/>
                                  <a:gd name="T31" fmla="*/ 1433 h 364"/>
                                  <a:gd name="T32" fmla="+- 0 1732 1460"/>
                                  <a:gd name="T33" fmla="*/ T32 w 479"/>
                                  <a:gd name="T34" fmla="+- 0 1490 1191"/>
                                  <a:gd name="T35" fmla="*/ 1490 h 364"/>
                                  <a:gd name="T36" fmla="+- 0 1795 1460"/>
                                  <a:gd name="T37" fmla="*/ T36 w 479"/>
                                  <a:gd name="T38" fmla="+- 0 1554 1191"/>
                                  <a:gd name="T39" fmla="*/ 1554 h 364"/>
                                  <a:gd name="T40" fmla="+- 0 1845 1460"/>
                                  <a:gd name="T41" fmla="*/ T40 w 479"/>
                                  <a:gd name="T42" fmla="+- 0 1538 1191"/>
                                  <a:gd name="T43" fmla="*/ 1538 h 364"/>
                                  <a:gd name="T44" fmla="+- 0 1928 1460"/>
                                  <a:gd name="T45" fmla="*/ T44 w 479"/>
                                  <a:gd name="T46" fmla="+- 0 1310 1191"/>
                                  <a:gd name="T47" fmla="*/ 1310 h 364"/>
                                  <a:gd name="T48" fmla="+- 0 1882 1460"/>
                                  <a:gd name="T49" fmla="*/ T48 w 479"/>
                                  <a:gd name="T50" fmla="+- 0 1334 1191"/>
                                  <a:gd name="T51" fmla="*/ 1334 h 364"/>
                                  <a:gd name="T52" fmla="+- 0 1861 1460"/>
                                  <a:gd name="T53" fmla="*/ T52 w 479"/>
                                  <a:gd name="T54" fmla="+- 0 1398 1191"/>
                                  <a:gd name="T55" fmla="*/ 1398 h 364"/>
                                  <a:gd name="T56" fmla="+- 0 1847 1460"/>
                                  <a:gd name="T57" fmla="*/ T56 w 479"/>
                                  <a:gd name="T58" fmla="+- 0 1461 1191"/>
                                  <a:gd name="T59" fmla="*/ 1461 h 364"/>
                                  <a:gd name="T60" fmla="+- 0 1863 1460"/>
                                  <a:gd name="T61" fmla="*/ T60 w 479"/>
                                  <a:gd name="T62" fmla="+- 0 1482 1191"/>
                                  <a:gd name="T63" fmla="*/ 1482 h 364"/>
                                  <a:gd name="T64" fmla="+- 0 1939 1460"/>
                                  <a:gd name="T65" fmla="*/ T64 w 479"/>
                                  <a:gd name="T66" fmla="+- 0 1355 1191"/>
                                  <a:gd name="T67" fmla="*/ 1355 h 364"/>
                                  <a:gd name="T68" fmla="+- 0 1495 1460"/>
                                  <a:gd name="T69" fmla="*/ T68 w 479"/>
                                  <a:gd name="T70" fmla="+- 0 1253 1191"/>
                                  <a:gd name="T71" fmla="*/ 1253 h 364"/>
                                  <a:gd name="T72" fmla="+- 0 1460 1460"/>
                                  <a:gd name="T73" fmla="*/ T72 w 479"/>
                                  <a:gd name="T74" fmla="+- 0 1355 1191"/>
                                  <a:gd name="T75" fmla="*/ 1355 h 364"/>
                                  <a:gd name="T76" fmla="+- 0 1536 1460"/>
                                  <a:gd name="T77" fmla="*/ T76 w 479"/>
                                  <a:gd name="T78" fmla="+- 0 1482 1191"/>
                                  <a:gd name="T79" fmla="*/ 1482 h 364"/>
                                  <a:gd name="T80" fmla="+- 0 1549 1460"/>
                                  <a:gd name="T81" fmla="*/ T80 w 479"/>
                                  <a:gd name="T82" fmla="+- 0 1465 1191"/>
                                  <a:gd name="T83" fmla="*/ 1465 h 364"/>
                                  <a:gd name="T84" fmla="+- 0 1566 1460"/>
                                  <a:gd name="T85" fmla="*/ T84 w 479"/>
                                  <a:gd name="T86" fmla="+- 0 1447 1191"/>
                                  <a:gd name="T87" fmla="*/ 1447 h 364"/>
                                  <a:gd name="T88" fmla="+- 0 1538 1460"/>
                                  <a:gd name="T89" fmla="*/ T88 w 479"/>
                                  <a:gd name="T90" fmla="+- 0 1398 1191"/>
                                  <a:gd name="T91" fmla="*/ 1398 h 364"/>
                                  <a:gd name="T92" fmla="+- 0 1517 1460"/>
                                  <a:gd name="T93" fmla="*/ T92 w 479"/>
                                  <a:gd name="T94" fmla="+- 0 1334 1191"/>
                                  <a:gd name="T95" fmla="*/ 1334 h 364"/>
                                  <a:gd name="T96" fmla="+- 0 1664 1460"/>
                                  <a:gd name="T97" fmla="*/ T96 w 479"/>
                                  <a:gd name="T98" fmla="+- 0 1310 1191"/>
                                  <a:gd name="T99" fmla="*/ 1310 h 364"/>
                                  <a:gd name="T100" fmla="+- 0 1669 1460"/>
                                  <a:gd name="T101" fmla="*/ T100 w 479"/>
                                  <a:gd name="T102" fmla="+- 0 1285 1191"/>
                                  <a:gd name="T103" fmla="*/ 1285 h 364"/>
                                  <a:gd name="T104" fmla="+- 0 1581 1460"/>
                                  <a:gd name="T105" fmla="*/ T104 w 479"/>
                                  <a:gd name="T106" fmla="+- 0 1265 1191"/>
                                  <a:gd name="T107" fmla="*/ 1265 h 364"/>
                                  <a:gd name="T108" fmla="+- 0 1495 1460"/>
                                  <a:gd name="T109" fmla="*/ T108 w 479"/>
                                  <a:gd name="T110" fmla="+- 0 1253 1191"/>
                                  <a:gd name="T111" fmla="*/ 1253 h 364"/>
                                  <a:gd name="T112" fmla="+- 0 1704 1460"/>
                                  <a:gd name="T113" fmla="*/ T112 w 479"/>
                                  <a:gd name="T114" fmla="+- 0 1259 1191"/>
                                  <a:gd name="T115" fmla="*/ 1259 h 364"/>
                                  <a:gd name="T116" fmla="+- 0 1736 1460"/>
                                  <a:gd name="T117" fmla="*/ T116 w 479"/>
                                  <a:gd name="T118" fmla="+- 0 1306 1191"/>
                                  <a:gd name="T119" fmla="*/ 1306 h 364"/>
                                  <a:gd name="T120" fmla="+- 0 1742 1460"/>
                                  <a:gd name="T121" fmla="*/ T120 w 479"/>
                                  <a:gd name="T122" fmla="+- 0 1397 1191"/>
                                  <a:gd name="T123" fmla="*/ 1397 h 364"/>
                                  <a:gd name="T124" fmla="+- 0 1780 1460"/>
                                  <a:gd name="T125" fmla="*/ T124 w 479"/>
                                  <a:gd name="T126" fmla="+- 0 1410 1191"/>
                                  <a:gd name="T127" fmla="*/ 1410 h 364"/>
                                  <a:gd name="T128" fmla="+- 0 1830 1460"/>
                                  <a:gd name="T129" fmla="*/ T128 w 479"/>
                                  <a:gd name="T130" fmla="+- 0 1320 1191"/>
                                  <a:gd name="T131" fmla="*/ 1320 h 364"/>
                                  <a:gd name="T132" fmla="+- 0 1872 1460"/>
                                  <a:gd name="T133" fmla="*/ T132 w 479"/>
                                  <a:gd name="T134" fmla="+- 0 1310 1191"/>
                                  <a:gd name="T135" fmla="*/ 1310 h 364"/>
                                  <a:gd name="T136" fmla="+- 0 1918 1460"/>
                                  <a:gd name="T137" fmla="*/ T136 w 479"/>
                                  <a:gd name="T138" fmla="+- 0 1285 1191"/>
                                  <a:gd name="T139" fmla="*/ 1285 h 364"/>
                                  <a:gd name="T140" fmla="+- 0 1776 1460"/>
                                  <a:gd name="T141" fmla="*/ T140 w 479"/>
                                  <a:gd name="T142" fmla="+- 0 1256 1191"/>
                                  <a:gd name="T143" fmla="*/ 1256 h 364"/>
                                  <a:gd name="T144" fmla="+- 0 1533 1460"/>
                                  <a:gd name="T145" fmla="*/ T144 w 479"/>
                                  <a:gd name="T146" fmla="+- 0 1310 1191"/>
                                  <a:gd name="T147" fmla="*/ 1310 h 364"/>
                                  <a:gd name="T148" fmla="+- 0 1584 1460"/>
                                  <a:gd name="T149" fmla="*/ T148 w 479"/>
                                  <a:gd name="T150" fmla="+- 0 1335 1191"/>
                                  <a:gd name="T151" fmla="*/ 1335 h 364"/>
                                  <a:gd name="T152" fmla="+- 0 1631 1460"/>
                                  <a:gd name="T153" fmla="*/ T152 w 479"/>
                                  <a:gd name="T154" fmla="+- 0 1405 1191"/>
                                  <a:gd name="T155" fmla="*/ 1405 h 364"/>
                                  <a:gd name="T156" fmla="+- 0 1671 1460"/>
                                  <a:gd name="T157" fmla="*/ T156 w 479"/>
                                  <a:gd name="T158" fmla="+- 0 1395 1191"/>
                                  <a:gd name="T159" fmla="*/ 1395 h 364"/>
                                  <a:gd name="T160" fmla="+- 0 1904 1460"/>
                                  <a:gd name="T161" fmla="*/ T160 w 479"/>
                                  <a:gd name="T162" fmla="+- 0 1254 1191"/>
                                  <a:gd name="T163" fmla="*/ 1254 h 364"/>
                                  <a:gd name="T164" fmla="+- 0 1819 1460"/>
                                  <a:gd name="T165" fmla="*/ T164 w 479"/>
                                  <a:gd name="T166" fmla="+- 0 1265 1191"/>
                                  <a:gd name="T167" fmla="*/ 1265 h 364"/>
                                  <a:gd name="T168" fmla="+- 0 1918 1460"/>
                                  <a:gd name="T169" fmla="*/ T168 w 479"/>
                                  <a:gd name="T170" fmla="+- 0 1285 1191"/>
                                  <a:gd name="T171" fmla="*/ 1285 h 364"/>
                                  <a:gd name="T172" fmla="+- 0 1665 1460"/>
                                  <a:gd name="T173" fmla="*/ T172 w 479"/>
                                  <a:gd name="T174" fmla="+- 0 1217 1191"/>
                                  <a:gd name="T175" fmla="*/ 1217 h 364"/>
                                  <a:gd name="T176" fmla="+- 0 1618 1460"/>
                                  <a:gd name="T177" fmla="*/ T176 w 479"/>
                                  <a:gd name="T178" fmla="+- 0 1263 1191"/>
                                  <a:gd name="T179" fmla="*/ 1263 h 364"/>
                                  <a:gd name="T180" fmla="+- 0 1679 1460"/>
                                  <a:gd name="T181" fmla="*/ T180 w 479"/>
                                  <a:gd name="T182" fmla="+- 0 1272 1191"/>
                                  <a:gd name="T183" fmla="*/ 1272 h 364"/>
                                  <a:gd name="T184" fmla="+- 0 1776 1460"/>
                                  <a:gd name="T185" fmla="*/ T184 w 479"/>
                                  <a:gd name="T186" fmla="+- 0 1256 1191"/>
                                  <a:gd name="T187" fmla="*/ 1256 h 364"/>
                                  <a:gd name="T188" fmla="+- 0 1700 1460"/>
                                  <a:gd name="T189" fmla="*/ T188 w 479"/>
                                  <a:gd name="T190" fmla="+- 0 1191 1191"/>
                                  <a:gd name="T191" fmla="*/ 1191 h 364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</a:cxnLst>
                                <a:rect l="0" t="0" r="r" b="b"/>
                                <a:pathLst>
                                  <a:path w="479" h="364">
                                    <a:moveTo>
                                      <a:pt x="240" y="242"/>
                                    </a:moveTo>
                                    <a:lnTo>
                                      <a:pt x="209" y="245"/>
                                    </a:lnTo>
                                    <a:lnTo>
                                      <a:pt x="180" y="254"/>
                                    </a:lnTo>
                                    <a:lnTo>
                                      <a:pt x="154" y="268"/>
                                    </a:lnTo>
                                    <a:lnTo>
                                      <a:pt x="132" y="287"/>
                                    </a:lnTo>
                                    <a:lnTo>
                                      <a:pt x="120" y="300"/>
                                    </a:lnTo>
                                    <a:lnTo>
                                      <a:pt x="110" y="314"/>
                                    </a:lnTo>
                                    <a:lnTo>
                                      <a:pt x="101" y="330"/>
                                    </a:lnTo>
                                    <a:lnTo>
                                      <a:pt x="95" y="347"/>
                                    </a:lnTo>
                                    <a:lnTo>
                                      <a:pt x="47" y="347"/>
                                    </a:lnTo>
                                    <a:lnTo>
                                      <a:pt x="47" y="363"/>
                                    </a:lnTo>
                                    <a:lnTo>
                                      <a:pt x="144" y="363"/>
                                    </a:lnTo>
                                    <a:lnTo>
                                      <a:pt x="148" y="352"/>
                                    </a:lnTo>
                                    <a:lnTo>
                                      <a:pt x="154" y="342"/>
                                    </a:lnTo>
                                    <a:lnTo>
                                      <a:pt x="161" y="332"/>
                                    </a:lnTo>
                                    <a:lnTo>
                                      <a:pt x="169" y="323"/>
                                    </a:lnTo>
                                    <a:lnTo>
                                      <a:pt x="183" y="311"/>
                                    </a:lnTo>
                                    <a:lnTo>
                                      <a:pt x="201" y="302"/>
                                    </a:lnTo>
                                    <a:lnTo>
                                      <a:pt x="219" y="296"/>
                                    </a:lnTo>
                                    <a:lnTo>
                                      <a:pt x="240" y="294"/>
                                    </a:lnTo>
                                    <a:lnTo>
                                      <a:pt x="352" y="294"/>
                                    </a:lnTo>
                                    <a:lnTo>
                                      <a:pt x="330" y="271"/>
                                    </a:lnTo>
                                    <a:lnTo>
                                      <a:pt x="288" y="250"/>
                                    </a:lnTo>
                                    <a:lnTo>
                                      <a:pt x="240" y="242"/>
                                    </a:lnTo>
                                    <a:close/>
                                    <a:moveTo>
                                      <a:pt x="352" y="294"/>
                                    </a:moveTo>
                                    <a:lnTo>
                                      <a:pt x="240" y="294"/>
                                    </a:lnTo>
                                    <a:lnTo>
                                      <a:pt x="272" y="299"/>
                                    </a:lnTo>
                                    <a:lnTo>
                                      <a:pt x="299" y="313"/>
                                    </a:lnTo>
                                    <a:lnTo>
                                      <a:pt x="321" y="335"/>
                                    </a:lnTo>
                                    <a:lnTo>
                                      <a:pt x="335" y="363"/>
                                    </a:lnTo>
                                    <a:lnTo>
                                      <a:pt x="433" y="363"/>
                                    </a:lnTo>
                                    <a:lnTo>
                                      <a:pt x="433" y="347"/>
                                    </a:lnTo>
                                    <a:lnTo>
                                      <a:pt x="385" y="347"/>
                                    </a:lnTo>
                                    <a:lnTo>
                                      <a:pt x="363" y="305"/>
                                    </a:lnTo>
                                    <a:lnTo>
                                      <a:pt x="352" y="294"/>
                                    </a:lnTo>
                                    <a:close/>
                                    <a:moveTo>
                                      <a:pt x="468" y="119"/>
                                    </a:moveTo>
                                    <a:lnTo>
                                      <a:pt x="412" y="119"/>
                                    </a:lnTo>
                                    <a:lnTo>
                                      <a:pt x="414" y="124"/>
                                    </a:lnTo>
                                    <a:lnTo>
                                      <a:pt x="422" y="143"/>
                                    </a:lnTo>
                                    <a:lnTo>
                                      <a:pt x="424" y="160"/>
                                    </a:lnTo>
                                    <a:lnTo>
                                      <a:pt x="418" y="180"/>
                                    </a:lnTo>
                                    <a:lnTo>
                                      <a:pt x="401" y="207"/>
                                    </a:lnTo>
                                    <a:lnTo>
                                      <a:pt x="368" y="251"/>
                                    </a:lnTo>
                                    <a:lnTo>
                                      <a:pt x="378" y="260"/>
                                    </a:lnTo>
                                    <a:lnTo>
                                      <a:pt x="387" y="270"/>
                                    </a:lnTo>
                                    <a:lnTo>
                                      <a:pt x="395" y="280"/>
                                    </a:lnTo>
                                    <a:lnTo>
                                      <a:pt x="402" y="291"/>
                                    </a:lnTo>
                                    <a:lnTo>
                                      <a:pt x="403" y="291"/>
                                    </a:lnTo>
                                    <a:lnTo>
                                      <a:pt x="443" y="238"/>
                                    </a:lnTo>
                                    <a:lnTo>
                                      <a:pt x="470" y="195"/>
                                    </a:lnTo>
                                    <a:lnTo>
                                      <a:pt x="479" y="164"/>
                                    </a:lnTo>
                                    <a:lnTo>
                                      <a:pt x="475" y="135"/>
                                    </a:lnTo>
                                    <a:lnTo>
                                      <a:pt x="468" y="119"/>
                                    </a:lnTo>
                                    <a:close/>
                                    <a:moveTo>
                                      <a:pt x="35" y="62"/>
                                    </a:moveTo>
                                    <a:lnTo>
                                      <a:pt x="18" y="102"/>
                                    </a:lnTo>
                                    <a:lnTo>
                                      <a:pt x="5" y="135"/>
                                    </a:lnTo>
                                    <a:lnTo>
                                      <a:pt x="0" y="164"/>
                                    </a:lnTo>
                                    <a:lnTo>
                                      <a:pt x="10" y="195"/>
                                    </a:lnTo>
                                    <a:lnTo>
                                      <a:pt x="36" y="238"/>
                                    </a:lnTo>
                                    <a:lnTo>
                                      <a:pt x="76" y="291"/>
                                    </a:lnTo>
                                    <a:lnTo>
                                      <a:pt x="77" y="291"/>
                                    </a:lnTo>
                                    <a:lnTo>
                                      <a:pt x="83" y="282"/>
                                    </a:lnTo>
                                    <a:lnTo>
                                      <a:pt x="89" y="274"/>
                                    </a:lnTo>
                                    <a:lnTo>
                                      <a:pt x="96" y="266"/>
                                    </a:lnTo>
                                    <a:lnTo>
                                      <a:pt x="103" y="258"/>
                                    </a:lnTo>
                                    <a:lnTo>
                                      <a:pt x="106" y="256"/>
                                    </a:lnTo>
                                    <a:lnTo>
                                      <a:pt x="108" y="253"/>
                                    </a:lnTo>
                                    <a:lnTo>
                                      <a:pt x="111" y="251"/>
                                    </a:lnTo>
                                    <a:lnTo>
                                      <a:pt x="78" y="207"/>
                                    </a:lnTo>
                                    <a:lnTo>
                                      <a:pt x="61" y="180"/>
                                    </a:lnTo>
                                    <a:lnTo>
                                      <a:pt x="55" y="160"/>
                                    </a:lnTo>
                                    <a:lnTo>
                                      <a:pt x="57" y="143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7" y="119"/>
                                    </a:lnTo>
                                    <a:lnTo>
                                      <a:pt x="204" y="119"/>
                                    </a:lnTo>
                                    <a:lnTo>
                                      <a:pt x="204" y="115"/>
                                    </a:lnTo>
                                    <a:lnTo>
                                      <a:pt x="208" y="94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152" y="9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01" y="70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35" y="62"/>
                                    </a:lnTo>
                                    <a:close/>
                                    <a:moveTo>
                                      <a:pt x="316" y="65"/>
                                    </a:moveTo>
                                    <a:lnTo>
                                      <a:pt x="240" y="65"/>
                                    </a:lnTo>
                                    <a:lnTo>
                                      <a:pt x="244" y="68"/>
                                    </a:lnTo>
                                    <a:lnTo>
                                      <a:pt x="260" y="81"/>
                                    </a:lnTo>
                                    <a:lnTo>
                                      <a:pt x="271" y="94"/>
                                    </a:lnTo>
                                    <a:lnTo>
                                      <a:pt x="276" y="115"/>
                                    </a:lnTo>
                                    <a:lnTo>
                                      <a:pt x="274" y="146"/>
                                    </a:lnTo>
                                    <a:lnTo>
                                      <a:pt x="268" y="204"/>
                                    </a:lnTo>
                                    <a:lnTo>
                                      <a:pt x="282" y="206"/>
                                    </a:lnTo>
                                    <a:lnTo>
                                      <a:pt x="295" y="210"/>
                                    </a:lnTo>
                                    <a:lnTo>
                                      <a:pt x="308" y="214"/>
                                    </a:lnTo>
                                    <a:lnTo>
                                      <a:pt x="320" y="219"/>
                                    </a:lnTo>
                                    <a:lnTo>
                                      <a:pt x="341" y="172"/>
                                    </a:lnTo>
                                    <a:lnTo>
                                      <a:pt x="356" y="144"/>
                                    </a:lnTo>
                                    <a:lnTo>
                                      <a:pt x="370" y="129"/>
                                    </a:lnTo>
                                    <a:lnTo>
                                      <a:pt x="386" y="122"/>
                                    </a:lnTo>
                                    <a:lnTo>
                                      <a:pt x="407" y="119"/>
                                    </a:lnTo>
                                    <a:lnTo>
                                      <a:pt x="412" y="119"/>
                                    </a:lnTo>
                                    <a:lnTo>
                                      <a:pt x="468" y="119"/>
                                    </a:lnTo>
                                    <a:lnTo>
                                      <a:pt x="461" y="102"/>
                                    </a:lnTo>
                                    <a:lnTo>
                                      <a:pt x="458" y="94"/>
                                    </a:lnTo>
                                    <a:lnTo>
                                      <a:pt x="327" y="94"/>
                                    </a:lnTo>
                                    <a:lnTo>
                                      <a:pt x="321" y="72"/>
                                    </a:lnTo>
                                    <a:lnTo>
                                      <a:pt x="316" y="65"/>
                                    </a:lnTo>
                                    <a:close/>
                                    <a:moveTo>
                                      <a:pt x="204" y="119"/>
                                    </a:moveTo>
                                    <a:lnTo>
                                      <a:pt x="67" y="119"/>
                                    </a:lnTo>
                                    <a:lnTo>
                                      <a:pt x="73" y="119"/>
                                    </a:lnTo>
                                    <a:lnTo>
                                      <a:pt x="93" y="122"/>
                                    </a:lnTo>
                                    <a:lnTo>
                                      <a:pt x="110" y="129"/>
                                    </a:lnTo>
                                    <a:lnTo>
                                      <a:pt x="124" y="144"/>
                                    </a:lnTo>
                                    <a:lnTo>
                                      <a:pt x="138" y="172"/>
                                    </a:lnTo>
                                    <a:lnTo>
                                      <a:pt x="159" y="219"/>
                                    </a:lnTo>
                                    <a:lnTo>
                                      <a:pt x="171" y="214"/>
                                    </a:lnTo>
                                    <a:lnTo>
                                      <a:pt x="184" y="210"/>
                                    </a:lnTo>
                                    <a:lnTo>
                                      <a:pt x="197" y="206"/>
                                    </a:lnTo>
                                    <a:lnTo>
                                      <a:pt x="211" y="204"/>
                                    </a:lnTo>
                                    <a:lnTo>
                                      <a:pt x="205" y="146"/>
                                    </a:lnTo>
                                    <a:lnTo>
                                      <a:pt x="204" y="119"/>
                                    </a:lnTo>
                                    <a:close/>
                                    <a:moveTo>
                                      <a:pt x="444" y="63"/>
                                    </a:moveTo>
                                    <a:lnTo>
                                      <a:pt x="401" y="68"/>
                                    </a:lnTo>
                                    <a:lnTo>
                                      <a:pt x="378" y="70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42" y="82"/>
                                    </a:lnTo>
                                    <a:lnTo>
                                      <a:pt x="327" y="94"/>
                                    </a:lnTo>
                                    <a:lnTo>
                                      <a:pt x="458" y="94"/>
                                    </a:lnTo>
                                    <a:lnTo>
                                      <a:pt x="444" y="63"/>
                                    </a:lnTo>
                                    <a:close/>
                                    <a:moveTo>
                                      <a:pt x="240" y="0"/>
                                    </a:moveTo>
                                    <a:lnTo>
                                      <a:pt x="205" y="26"/>
                                    </a:lnTo>
                                    <a:lnTo>
                                      <a:pt x="185" y="41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52" y="94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9" y="81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40" y="65"/>
                                    </a:lnTo>
                                    <a:lnTo>
                                      <a:pt x="316" y="65"/>
                                    </a:lnTo>
                                    <a:lnTo>
                                      <a:pt x="310" y="56"/>
                                    </a:lnTo>
                                    <a:lnTo>
                                      <a:pt x="295" y="41"/>
                                    </a:lnTo>
                                    <a:lnTo>
                                      <a:pt x="24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02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E0633" id="AutoShape 17" o:spid="_x0000_s1026" style="position:absolute;margin-left:36.55pt;margin-top:23.25pt;width:21.2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      <v:path arrowok="t" o:connecttype="custom" o:connectlocs="101461,828890;67641,855277;53549,882237;81169,891415;90752,873633;113299,856424;198413,851835;135282,822007;153319,854703;188831,891415;217015,882237;263800,751451;237871,765218;226033,801930;218142,838068;227161,850114;270000,777264;19729,718754;0,777264;42839,850114;50167,840363;59749,830037;43967,801930;32129,765218;114990,751451;117808,737110;68205,725637;19729,718754;137537,722196;155574,749156;158956,801356;180376,808813;208559,757187;232234,751451;258163,737110;178121,720475;41148,751451;69896,765791;96388,805945;118935,800209;250271,719327;202359,725637;258163,737110;115553,698103;89061,724490;123445,729653;178121,720475;135282,683189" o:connectangles="0,0,0,0,0,0,0,0,0,0,0,0,0,0,0,0,0,0,0,0,0,0,0,0,0,0,0,0,0,0,0,0,0,0,0,0,0,0,0,0,0,0,0,0,0,0,0,0"/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4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C2FEFC" w14:textId="77777777" w:rsidR="009C7B18" w:rsidRDefault="009C7B18" w:rsidP="009C7B18">
            <w:pPr>
              <w:pStyle w:val="Zhlav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Nařízení města</w:t>
            </w:r>
            <w:r w:rsidRPr="004C755A">
              <w:rPr>
                <w:rFonts w:ascii="Arial" w:hAnsi="Arial" w:cs="Arial"/>
                <w:b/>
              </w:rPr>
              <w:t xml:space="preserve"> Český Krumlov</w:t>
            </w:r>
          </w:p>
          <w:p w14:paraId="70BCE375" w14:textId="77777777" w:rsidR="009C7B18" w:rsidRPr="00C540DC" w:rsidRDefault="009C7B18" w:rsidP="009C7B18">
            <w:pPr>
              <w:pStyle w:val="Zhlav"/>
              <w:jc w:val="center"/>
              <w:rPr>
                <w:rFonts w:ascii="Arial" w:hAnsi="Arial" w:cs="Arial"/>
                <w:b/>
                <w:bCs/>
              </w:rPr>
            </w:pPr>
            <w:r w:rsidRPr="005447A2">
              <w:rPr>
                <w:rFonts w:ascii="Arial" w:hAnsi="Arial" w:cs="Arial"/>
                <w:b/>
                <w:bCs/>
              </w:rPr>
              <w:t>o udržování sjízdnosti a schůdnosti místních komunikací</w:t>
            </w:r>
          </w:p>
        </w:tc>
      </w:tr>
      <w:tr w:rsidR="009C7B18" w14:paraId="6F33BEC3" w14:textId="77777777" w:rsidTr="009C7B18">
        <w:trPr>
          <w:trHeight w:hRule="exact" w:val="413"/>
        </w:trPr>
        <w:tc>
          <w:tcPr>
            <w:tcW w:w="18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269692" w14:textId="77777777" w:rsidR="009C7B18" w:rsidRDefault="009C7B18" w:rsidP="009C7B18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B349C" w14:textId="77777777" w:rsidR="009C7B18" w:rsidRDefault="009C7B18" w:rsidP="009C7B18">
            <w:pPr>
              <w:pStyle w:val="Zkladntext2"/>
              <w:shd w:val="clear" w:color="auto" w:fill="auto"/>
              <w:spacing w:before="0" w:line="190" w:lineRule="exact"/>
              <w:ind w:left="580" w:firstLine="0"/>
              <w:jc w:val="left"/>
            </w:pPr>
            <w:r>
              <w:rPr>
                <w:rStyle w:val="Zkladntext1"/>
              </w:rPr>
              <w:t>Platnost od 14.10.2024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E08C9" w14:textId="77777777" w:rsidR="009C7B18" w:rsidRDefault="009C7B18" w:rsidP="009C7B18">
            <w:pPr>
              <w:pStyle w:val="Zkladntext2"/>
              <w:shd w:val="clear" w:color="auto" w:fill="auto"/>
              <w:spacing w:before="0" w:line="190" w:lineRule="exact"/>
              <w:ind w:left="860" w:firstLine="0"/>
              <w:jc w:val="left"/>
            </w:pPr>
            <w:r>
              <w:rPr>
                <w:rStyle w:val="Zkladntext1"/>
              </w:rPr>
              <w:t>Počet stran: 2</w:t>
            </w:r>
          </w:p>
        </w:tc>
      </w:tr>
      <w:tr w:rsidR="009C7B18" w14:paraId="190F074F" w14:textId="77777777" w:rsidTr="009C7B18">
        <w:trPr>
          <w:trHeight w:hRule="exact" w:val="456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2A4470" w14:textId="77777777" w:rsidR="009C7B18" w:rsidRDefault="009C7B18" w:rsidP="009C7B18"/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0516F" w14:textId="77777777" w:rsidR="009C7B18" w:rsidRDefault="009C7B18" w:rsidP="009C7B18">
            <w:pPr>
              <w:pStyle w:val="Zkladntext2"/>
              <w:shd w:val="clear" w:color="auto" w:fill="auto"/>
              <w:spacing w:before="0" w:line="190" w:lineRule="exact"/>
              <w:ind w:left="580" w:firstLine="0"/>
              <w:jc w:val="left"/>
            </w:pPr>
            <w:r>
              <w:rPr>
                <w:rStyle w:val="Zkladntext1"/>
              </w:rPr>
              <w:t>Účinnost od 1.11.2024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0D382" w14:textId="77777777" w:rsidR="009C7B18" w:rsidRDefault="009C7B18" w:rsidP="009C7B18">
            <w:pPr>
              <w:pStyle w:val="Zkladntext2"/>
              <w:shd w:val="clear" w:color="auto" w:fill="auto"/>
              <w:spacing w:before="0" w:line="190" w:lineRule="exact"/>
              <w:ind w:left="860" w:firstLine="0"/>
              <w:jc w:val="left"/>
            </w:pPr>
            <w:r>
              <w:rPr>
                <w:rStyle w:val="Zkladntext1"/>
              </w:rPr>
              <w:t>Počet příloh: 1</w:t>
            </w:r>
          </w:p>
        </w:tc>
      </w:tr>
    </w:tbl>
    <w:p w14:paraId="57BE25D9" w14:textId="77777777" w:rsidR="00641DF9" w:rsidRDefault="00641DF9" w:rsidP="00641DF9">
      <w:pPr>
        <w:rPr>
          <w:sz w:val="2"/>
          <w:szCs w:val="2"/>
        </w:rPr>
      </w:pPr>
    </w:p>
    <w:p w14:paraId="34BED6DD" w14:textId="77777777" w:rsidR="0025776F" w:rsidRDefault="0025776F"/>
    <w:p w14:paraId="6A20AD6B" w14:textId="77777777" w:rsidR="009C7B18" w:rsidRDefault="009C7B18" w:rsidP="009C7B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8"/>
          <w:sz w:val="22"/>
          <w:szCs w:val="22"/>
        </w:rPr>
      </w:pPr>
      <w:bookmarkStart w:id="0" w:name="_Hlk179879453"/>
    </w:p>
    <w:p w14:paraId="4E54D8AE" w14:textId="4D26F20D" w:rsidR="009C7B18" w:rsidRDefault="009C7B18" w:rsidP="009C7B1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28"/>
          <w:sz w:val="28"/>
          <w:szCs w:val="28"/>
        </w:rPr>
      </w:pPr>
      <w:r w:rsidRPr="009C7B18">
        <w:rPr>
          <w:rFonts w:ascii="Arial" w:hAnsi="Arial" w:cs="Arial"/>
          <w:b/>
          <w:bCs/>
          <w:spacing w:val="28"/>
          <w:sz w:val="28"/>
          <w:szCs w:val="28"/>
        </w:rPr>
        <w:t>NAŘÍZENÍ</w:t>
      </w:r>
    </w:p>
    <w:p w14:paraId="0B59B6B1" w14:textId="77777777" w:rsidR="009C7B18" w:rsidRPr="009C7B18" w:rsidRDefault="009C7B18" w:rsidP="004732A0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o vymezení částí místních komunikací, chodníků a ostatních místních komunikací pro pěší na území města, na kterých se pro jejich malý dopravní význam nezajišťuje sjízdnost a schůdnost odstraňováním sněhu  a náledí.</w:t>
      </w:r>
    </w:p>
    <w:p w14:paraId="357F9F9F" w14:textId="77777777" w:rsidR="009C7B18" w:rsidRDefault="009C7B18" w:rsidP="004732A0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Rada města Český Krumlov se usnesla dne 14.10.2024 vydat dle § 11 odst. 1 a § 102 odst. 2 písm. d) zákona č. 128/2000 Sb., o obcích, v platném znění, na základě a v mezích zmocnění uvedeného v ustanovení § 27 odst. 5 zákona č. 13/1997 Sb., o pozemních komunikacích, v platném znění, toto nařízení:</w:t>
      </w:r>
    </w:p>
    <w:p w14:paraId="7548E9A1" w14:textId="77777777" w:rsidR="00EA21FC" w:rsidRPr="009C7B18" w:rsidRDefault="00EA21FC" w:rsidP="009C7B18">
      <w:pPr>
        <w:jc w:val="both"/>
        <w:rPr>
          <w:rFonts w:ascii="Arial" w:hAnsi="Arial" w:cs="Arial"/>
          <w:sz w:val="22"/>
          <w:szCs w:val="22"/>
        </w:rPr>
      </w:pPr>
    </w:p>
    <w:p w14:paraId="7C1B70F9" w14:textId="77777777" w:rsidR="009C7B18" w:rsidRPr="009C7B18" w:rsidRDefault="009C7B18" w:rsidP="00EA21FC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b/>
          <w:sz w:val="22"/>
          <w:szCs w:val="22"/>
        </w:rPr>
        <w:t>Článek 1</w:t>
      </w:r>
    </w:p>
    <w:p w14:paraId="43C9F4F8" w14:textId="77777777" w:rsidR="009C7B18" w:rsidRDefault="009C7B18" w:rsidP="00EA21FC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Účelem tohoto nařízení (dále jen „nařízení města“) je vymezit úseky místních komunikací a chodníků ve správním území města Český Krumlov, na nichž se nezajišťuje pro jejich malý dopravní význam sjízdnost a schůdnost odstraňováním sněhu a náledí.</w:t>
      </w:r>
    </w:p>
    <w:p w14:paraId="7BE9F197" w14:textId="77777777" w:rsidR="00EA21FC" w:rsidRPr="009C7B18" w:rsidRDefault="00EA21FC" w:rsidP="00EA21FC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35C7B951" w14:textId="77777777" w:rsidR="009C7B18" w:rsidRPr="009C7B18" w:rsidRDefault="009C7B18" w:rsidP="009C7B18">
      <w:pPr>
        <w:jc w:val="center"/>
        <w:rPr>
          <w:rFonts w:ascii="Arial" w:hAnsi="Arial" w:cs="Arial"/>
          <w:b/>
          <w:sz w:val="22"/>
          <w:szCs w:val="22"/>
        </w:rPr>
      </w:pPr>
      <w:r w:rsidRPr="009C7B18">
        <w:rPr>
          <w:rFonts w:ascii="Arial" w:hAnsi="Arial" w:cs="Arial"/>
          <w:b/>
          <w:sz w:val="22"/>
          <w:szCs w:val="22"/>
        </w:rPr>
        <w:t>Článek 2</w:t>
      </w:r>
    </w:p>
    <w:p w14:paraId="4A1D2F7E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Úseky místních komunikací a chodníků, na kterých se pro jejich malý dopravní význam nebude zajišťovat sjízdnost a schůdnost odstraňováním sněhu a náledí jsou vyznačeny v grafických přílohách plánu zimní údržby tohoto nařízení města a jsou vymezeny následovně:</w:t>
      </w:r>
    </w:p>
    <w:p w14:paraId="5CB3D129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komunikace od sil. II/160 k domu 5. května č.p. 326 (samoty u Větřní)</w:t>
      </w:r>
    </w:p>
    <w:p w14:paraId="796BEA4F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komunikace v lokalitě Vyšný, od č.p. 55 ke skladu býv. Lomu</w:t>
      </w:r>
    </w:p>
    <w:p w14:paraId="3C08BF6D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chodník a schody mezi MŠ a úřadem práce na Plešivci včetně části chodníku od č.p. 348 k č.p. 255</w:t>
      </w:r>
    </w:p>
    <w:p w14:paraId="36A493A3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komunikace od zámecké zahrady ke kynologickému cvičišti</w:t>
      </w:r>
    </w:p>
    <w:p w14:paraId="62C0A24A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rovnoběžná panelová komunikace s nádražím ČD podél garáží</w:t>
      </w:r>
    </w:p>
    <w:p w14:paraId="131ED511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rovnoběžná komunikace s nádražím ČD nad garážemi</w:t>
      </w:r>
    </w:p>
    <w:p w14:paraId="20E09B09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chodníky a komunikace v městském parku</w:t>
      </w:r>
    </w:p>
    <w:p w14:paraId="63A8620A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komunikace - hráz Hornobránského rybníka včetně obslužné komunikace okolo rybníka</w:t>
      </w:r>
    </w:p>
    <w:p w14:paraId="4DC5F532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komunikace - zadní vchod k bytovkám v ul. Na Skalce</w:t>
      </w:r>
    </w:p>
    <w:p w14:paraId="3E5C57A8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chodník od ul. Objížďková k pivovaru včetně schodů a lávky přes Vltavu k parkovišti pod poštou</w:t>
      </w:r>
    </w:p>
    <w:p w14:paraId="779B8F5C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chodník - sídliště Mír, schody od čp. 142 na chodník ke Trojici</w:t>
      </w:r>
    </w:p>
    <w:p w14:paraId="25D7B9A1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pěší spojnice mezi ul. Slupenecká a ulicí V Zátiší</w:t>
      </w:r>
    </w:p>
    <w:p w14:paraId="5FF91D0B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lastRenderedPageBreak/>
        <w:t>komunikace od bytovek za točnou MHD v Novém Spolí směrem k Papouščí skále</w:t>
      </w:r>
    </w:p>
    <w:p w14:paraId="72DC1ABD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komunikace Nové Spolí od Synků směr Vraný vrch</w:t>
      </w:r>
    </w:p>
    <w:p w14:paraId="00FACC82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komunikace - ul. Potoční směr Slupenec</w:t>
      </w:r>
    </w:p>
    <w:p w14:paraId="308456D8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komunikace - Vyšný sídliště ul. Dobrkovická k zahrádkám</w:t>
      </w:r>
    </w:p>
    <w:p w14:paraId="6004581C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komunikace U Vodotrysku – Hamr Dobrkovice</w:t>
      </w:r>
    </w:p>
    <w:p w14:paraId="21B525FE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komunikace k zahrádkám u Hamru </w:t>
      </w:r>
      <w:r w:rsidRPr="009C7B18">
        <w:rPr>
          <w:rFonts w:ascii="Arial" w:hAnsi="Arial" w:cs="Arial"/>
          <w:color w:val="auto"/>
          <w:sz w:val="22"/>
          <w:szCs w:val="22"/>
        </w:rPr>
        <w:t>Dobrkovice</w:t>
      </w:r>
    </w:p>
    <w:p w14:paraId="3D7F4E26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komunikace - schody z ul. Na Svahu k bytovce č. p. 250 Na Svahu</w:t>
      </w:r>
    </w:p>
    <w:p w14:paraId="57E5EF94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komunikace - chodník a schody ul. Na Cihelně – ul. Krásné údolí</w:t>
      </w:r>
    </w:p>
    <w:p w14:paraId="2B24F08F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komunikace - od ul. Konvalinková do ul. Krásné údolí</w:t>
      </w:r>
    </w:p>
    <w:p w14:paraId="432D7817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komunikace K Dubíku</w:t>
      </w:r>
    </w:p>
    <w:p w14:paraId="4264D18A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komunikace – ul. Krásné údolí – Zámecká zahrada</w:t>
      </w:r>
    </w:p>
    <w:p w14:paraId="30C7640A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komunikace - park pod zámkem u Jelení zahrady</w:t>
      </w:r>
    </w:p>
    <w:p w14:paraId="6C55A35B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komunikace pro pěší a cyklo v Jelení zahradě</w:t>
      </w:r>
    </w:p>
    <w:p w14:paraId="2C68BE17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komunikace – schody a chodník Vyšehrad od č.p. 150 k č.p. 155</w:t>
      </w:r>
    </w:p>
    <w:p w14:paraId="49513EB7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komunikace – chodníky a schodiště ve vnitroblocích sídliště Plešivec, sídl. Vyšehrad, sídl. Špičák, sídl. Vyšný, sídl. Za Nádražím, sídl. Mír</w:t>
      </w:r>
    </w:p>
    <w:p w14:paraId="4CDFBB76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parkoviště u hřiště v Šeříkové ulici, sídl. Mír</w:t>
      </w:r>
    </w:p>
    <w:p w14:paraId="3E27748F" w14:textId="77777777" w:rsidR="009C7B18" w:rsidRPr="009C7B18" w:rsidRDefault="009C7B18" w:rsidP="00E63B14">
      <w:pPr>
        <w:widowControl/>
        <w:numPr>
          <w:ilvl w:val="0"/>
          <w:numId w:val="1"/>
        </w:numPr>
        <w:spacing w:before="240"/>
        <w:ind w:left="284" w:hanging="284"/>
        <w:jc w:val="both"/>
        <w:rPr>
          <w:rFonts w:ascii="Arial" w:hAnsi="Arial" w:cs="Arial"/>
          <w:color w:val="auto"/>
          <w:sz w:val="22"/>
          <w:szCs w:val="22"/>
        </w:rPr>
      </w:pPr>
      <w:r w:rsidRPr="009C7B18">
        <w:rPr>
          <w:rFonts w:ascii="Arial" w:hAnsi="Arial" w:cs="Arial"/>
          <w:color w:val="auto"/>
          <w:sz w:val="22"/>
          <w:szCs w:val="22"/>
        </w:rPr>
        <w:t>nezpevněné komunikace pro pěší v lokalitě starý Plešivec, část ulice Strmá k č.p. 177 a část ulice Skalní k č.p. 171 a č.p. 167</w:t>
      </w:r>
    </w:p>
    <w:p w14:paraId="0AAF71DC" w14:textId="77777777" w:rsidR="009C7B18" w:rsidRPr="009C7B18" w:rsidRDefault="009C7B18" w:rsidP="00E63B14">
      <w:pPr>
        <w:spacing w:before="240"/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07AFCB95" w14:textId="77777777" w:rsidR="009C7B18" w:rsidRPr="009C7B18" w:rsidRDefault="009C7B18" w:rsidP="00E63B14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b/>
          <w:sz w:val="22"/>
          <w:szCs w:val="22"/>
        </w:rPr>
        <w:t>Článek 3</w:t>
      </w:r>
    </w:p>
    <w:p w14:paraId="7E21D19E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(1) Úseky místních komunikací uvedené v článku 2 tohoto nařízení města budou v opodstatněných případech označeny příslušnými dopravními značkami dle přílohy číslo 7 čl. bod 1 písm. c) vyhlášky Ministerstva dopravy a spojů č. 104/1997 Sb., kterou se provádí zákon o pozemních komunikacích, ve znění pozdějších předpisů, u chodníků pak tabulkou s nápisem: „Komunikace se v zimě neudržuje“.</w:t>
      </w:r>
    </w:p>
    <w:p w14:paraId="727386F7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(2) Označení úseků místních komunikací a chodníků uvedených v článku 2 tohoto nařízení města, příslušnou dopravní značkou, případně tabulkou, bude provedeno pro období od 1. listopadu do 31. března každého běžného roku.</w:t>
      </w:r>
    </w:p>
    <w:p w14:paraId="550DB993" w14:textId="77777777" w:rsidR="009C7B18" w:rsidRPr="009C7B18" w:rsidRDefault="009C7B18" w:rsidP="00E63B14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b/>
          <w:sz w:val="22"/>
          <w:szCs w:val="22"/>
        </w:rPr>
        <w:t>Článek 4</w:t>
      </w:r>
    </w:p>
    <w:p w14:paraId="0A952262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(1) Rozsah, způsob a lhůty pro odstraňování závad ve schůdnosti chodníků, místních komunikací a chodníků, včetně pořadí důležitosti provádění zimní údržby, stanoví vždy pro konkrétní zimní</w:t>
      </w:r>
      <w:r w:rsidRPr="009C7B18">
        <w:rPr>
          <w:rFonts w:ascii="Arial" w:hAnsi="Arial" w:cs="Arial"/>
          <w:color w:val="0000FF"/>
          <w:sz w:val="22"/>
          <w:szCs w:val="22"/>
        </w:rPr>
        <w:t xml:space="preserve"> </w:t>
      </w:r>
      <w:r w:rsidRPr="009C7B18">
        <w:rPr>
          <w:rFonts w:ascii="Arial" w:hAnsi="Arial" w:cs="Arial"/>
          <w:sz w:val="22"/>
          <w:szCs w:val="22"/>
        </w:rPr>
        <w:t>období prováděcí dokument „Operační plán zimní údržby“, schválený usnesením rady města Český Krumlov.</w:t>
      </w:r>
    </w:p>
    <w:p w14:paraId="1654C53F" w14:textId="77777777" w:rsid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(2) Závady ve schůdnosti se odstraňují na všech chodnících a místních komunikacích (chodníky a </w:t>
      </w:r>
      <w:r w:rsidRPr="009C7B18">
        <w:rPr>
          <w:rFonts w:ascii="Arial" w:hAnsi="Arial" w:cs="Arial"/>
          <w:sz w:val="22"/>
          <w:szCs w:val="22"/>
        </w:rPr>
        <w:lastRenderedPageBreak/>
        <w:t>vyznačené přechody pro chodce) včetně veřejných parkovišť a veřejných prostranství na celém území města Český Krumlov, kromě těch chodníků a místních komunikací nebo jejich úseků, které jsou vymezeny v čl. 2 tohoto nařízení, na nichž se závady ve schůdnosti neodstraňují.</w:t>
      </w:r>
    </w:p>
    <w:p w14:paraId="674539CC" w14:textId="77777777" w:rsidR="00E63B14" w:rsidRPr="009C7B18" w:rsidRDefault="00E63B14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4D1FCBD7" w14:textId="77777777" w:rsidR="009C7B18" w:rsidRPr="009C7B18" w:rsidRDefault="009C7B18" w:rsidP="00E63B14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9C7B18">
        <w:rPr>
          <w:rFonts w:ascii="Arial" w:hAnsi="Arial" w:cs="Arial"/>
          <w:b/>
          <w:sz w:val="22"/>
          <w:szCs w:val="22"/>
        </w:rPr>
        <w:t>Článek 5</w:t>
      </w:r>
    </w:p>
    <w:p w14:paraId="57DBDBA8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(1) Odstraňování (zmírňování) závad ve sjízdnosti místních komunikací a ve schůdnosti chodníků a místních komunikací lze provádět mechanickými prostředky. </w:t>
      </w:r>
    </w:p>
    <w:p w14:paraId="2886B318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(2) Závady ve schůdnosti chodníků se odstraňují v celé šířce chodníků v případě, kdy chodník slouží jako nástupní místo pro veřejnou linkovou autobusovou dopravu. </w:t>
      </w:r>
    </w:p>
    <w:p w14:paraId="52916B3F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(3) Sníh z chodníků je zakázáno shrnovat do vozovky. Sníh se ponechá v podélných hromadách na okraji chodníků, je-li to možné při vozovce, přičemž nesmí být ztížena jeho nakládka přihrnutím ke stromům nebo sloupům veřejného osvětlení, zataraseny přechody pro chodce přes vozovky. </w:t>
      </w:r>
    </w:p>
    <w:p w14:paraId="2FCC2D53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(4) Odstranění závad ve sjízdnosti a schůdnosti komunikací se provádí odmetením nebo shrnutím sněhu, v případě nutnosti posypem zdrsňující materiály a chemickými prostředky. </w:t>
      </w:r>
    </w:p>
    <w:p w14:paraId="46F39009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(5) Místní komunikace I. a II. pořadí důležitosti jsou udržovány pluhováním, v případě nutnosti posypem pískem nebo kamennou drtí, popř. solí. K posypu je zakázáno používat popel, škváru, strusku, domovní odpad a jiné hmoty, které by znečišťovaly chodníky a místní komunikace. </w:t>
      </w:r>
    </w:p>
    <w:p w14:paraId="08E97CAB" w14:textId="77777777" w:rsid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(6) Zařazení místních komunikací a chodníků do pořadí důležitosti je uvedeno v plánu zimní údržby.</w:t>
      </w:r>
    </w:p>
    <w:p w14:paraId="4015624E" w14:textId="77777777" w:rsidR="004732A0" w:rsidRPr="009C7B18" w:rsidRDefault="004732A0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006065F8" w14:textId="77777777" w:rsidR="009C7B18" w:rsidRPr="009C7B18" w:rsidRDefault="009C7B18" w:rsidP="00E63B14">
      <w:pPr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9C7B18">
        <w:rPr>
          <w:rFonts w:ascii="Arial" w:hAnsi="Arial" w:cs="Arial"/>
          <w:b/>
          <w:sz w:val="22"/>
          <w:szCs w:val="22"/>
        </w:rPr>
        <w:t>Článek 6</w:t>
      </w:r>
    </w:p>
    <w:p w14:paraId="0D349744" w14:textId="77777777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Dnem nabytí účinnosti tohoto nařízení se zrušují předchozí přijatá nařízení v této věci.</w:t>
      </w:r>
    </w:p>
    <w:p w14:paraId="359BB9B6" w14:textId="2A6CB319" w:rsidR="009C7B18" w:rsidRPr="009C7B18" w:rsidRDefault="009C7B18" w:rsidP="00E63B14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Toto nařízení bylo schváleno Radou města Český Krumlov usnesením č. </w:t>
      </w:r>
      <w:r w:rsidR="004732A0">
        <w:rPr>
          <w:rFonts w:ascii="Arial" w:hAnsi="Arial" w:cs="Arial"/>
          <w:sz w:val="22"/>
          <w:szCs w:val="22"/>
        </w:rPr>
        <w:t xml:space="preserve">0497/RM25/2024 </w:t>
      </w:r>
      <w:r w:rsidRPr="009C7B18">
        <w:rPr>
          <w:rFonts w:ascii="Arial" w:hAnsi="Arial" w:cs="Arial"/>
          <w:sz w:val="22"/>
          <w:szCs w:val="22"/>
        </w:rPr>
        <w:t>ze dne 14.10.2024 a nabývá účinnosti zveřejněním ve sbírce právních předpisů.</w:t>
      </w:r>
    </w:p>
    <w:p w14:paraId="32305134" w14:textId="77777777" w:rsidR="009C7B18" w:rsidRPr="009C7B18" w:rsidRDefault="009C7B18" w:rsidP="00E63B14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</w:p>
    <w:p w14:paraId="00C09285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C1B083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9D8B44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F49C46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81C0AEA" w14:textId="77777777" w:rsidR="009C7B18" w:rsidRPr="009C7B18" w:rsidRDefault="009C7B18" w:rsidP="009C7B18">
      <w:pPr>
        <w:jc w:val="center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Alexandr Nogrády</w:t>
      </w:r>
    </w:p>
    <w:p w14:paraId="06DB728D" w14:textId="77777777" w:rsidR="009C7B18" w:rsidRPr="009C7B18" w:rsidRDefault="009C7B18" w:rsidP="009C7B18">
      <w:pPr>
        <w:jc w:val="center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>starosta města</w:t>
      </w:r>
    </w:p>
    <w:p w14:paraId="2BC63FE6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8E28A1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B98CAB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56506A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57D99D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440D1C" w14:textId="77777777" w:rsidR="009C7B18" w:rsidRPr="009C7B18" w:rsidRDefault="009C7B18" w:rsidP="009C7B1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B7EA66" w14:textId="77777777" w:rsidR="009C7B18" w:rsidRPr="009C7B18" w:rsidRDefault="009C7B18" w:rsidP="009C7B18">
      <w:pPr>
        <w:jc w:val="center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   </w:t>
      </w:r>
      <w:hyperlink r:id="rId8" w:history="1">
        <w:r w:rsidRPr="009C7B18">
          <w:rPr>
            <w:rFonts w:ascii="Arial" w:hAnsi="Arial" w:cs="Arial"/>
            <w:sz w:val="22"/>
            <w:szCs w:val="22"/>
          </w:rPr>
          <w:t>Dalibor Uhlíř, MBA</w:t>
        </w:r>
      </w:hyperlink>
    </w:p>
    <w:p w14:paraId="4B1A8FB6" w14:textId="48B6F37E" w:rsidR="000705FE" w:rsidRPr="009C7B18" w:rsidRDefault="009C7B18" w:rsidP="004732A0">
      <w:pPr>
        <w:jc w:val="center"/>
        <w:rPr>
          <w:rFonts w:ascii="Arial" w:hAnsi="Arial" w:cs="Arial"/>
          <w:sz w:val="22"/>
          <w:szCs w:val="22"/>
        </w:rPr>
      </w:pPr>
      <w:r w:rsidRPr="009C7B18">
        <w:rPr>
          <w:rFonts w:ascii="Arial" w:hAnsi="Arial" w:cs="Arial"/>
          <w:sz w:val="22"/>
          <w:szCs w:val="22"/>
        </w:rPr>
        <w:t xml:space="preserve">  místostarosta</w:t>
      </w:r>
      <w:bookmarkEnd w:id="0"/>
    </w:p>
    <w:sectPr w:rsidR="000705FE" w:rsidRPr="009C7B18" w:rsidSect="004732A0">
      <w:pgSz w:w="11909" w:h="16838"/>
      <w:pgMar w:top="993" w:right="1136" w:bottom="1418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AC7EA" w14:textId="77777777" w:rsidR="003C7540" w:rsidRDefault="003C7540" w:rsidP="000F6A99">
      <w:r>
        <w:separator/>
      </w:r>
    </w:p>
  </w:endnote>
  <w:endnote w:type="continuationSeparator" w:id="0">
    <w:p w14:paraId="4CACD383" w14:textId="77777777" w:rsidR="003C7540" w:rsidRDefault="003C7540" w:rsidP="000F6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2885C" w14:textId="77777777" w:rsidR="003C7540" w:rsidRDefault="003C7540" w:rsidP="000F6A99">
      <w:r>
        <w:separator/>
      </w:r>
    </w:p>
  </w:footnote>
  <w:footnote w:type="continuationSeparator" w:id="0">
    <w:p w14:paraId="7461F0AE" w14:textId="77777777" w:rsidR="003C7540" w:rsidRDefault="003C7540" w:rsidP="000F6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582D35"/>
    <w:multiLevelType w:val="hybridMultilevel"/>
    <w:tmpl w:val="1B00584C"/>
    <w:lvl w:ilvl="0" w:tplc="566CCF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0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40"/>
    <w:rsid w:val="000327E3"/>
    <w:rsid w:val="00041DB6"/>
    <w:rsid w:val="000705FE"/>
    <w:rsid w:val="000A302E"/>
    <w:rsid w:val="000F6A99"/>
    <w:rsid w:val="00157C4F"/>
    <w:rsid w:val="00165E0A"/>
    <w:rsid w:val="00171951"/>
    <w:rsid w:val="0020022C"/>
    <w:rsid w:val="0025776F"/>
    <w:rsid w:val="00263B75"/>
    <w:rsid w:val="00276948"/>
    <w:rsid w:val="00285AE0"/>
    <w:rsid w:val="002D2EB2"/>
    <w:rsid w:val="002E6A0E"/>
    <w:rsid w:val="00357D86"/>
    <w:rsid w:val="003A18CB"/>
    <w:rsid w:val="003C7540"/>
    <w:rsid w:val="003D2538"/>
    <w:rsid w:val="004231CC"/>
    <w:rsid w:val="004348F1"/>
    <w:rsid w:val="004731C4"/>
    <w:rsid w:val="004732A0"/>
    <w:rsid w:val="00486933"/>
    <w:rsid w:val="004B219F"/>
    <w:rsid w:val="004B632E"/>
    <w:rsid w:val="004D06A7"/>
    <w:rsid w:val="0051567D"/>
    <w:rsid w:val="00527B78"/>
    <w:rsid w:val="0055173B"/>
    <w:rsid w:val="00574098"/>
    <w:rsid w:val="00582689"/>
    <w:rsid w:val="005B2A50"/>
    <w:rsid w:val="005C7CCB"/>
    <w:rsid w:val="00641DF9"/>
    <w:rsid w:val="00677580"/>
    <w:rsid w:val="00677D93"/>
    <w:rsid w:val="006D5D17"/>
    <w:rsid w:val="007143A5"/>
    <w:rsid w:val="00764AD9"/>
    <w:rsid w:val="007B3BB7"/>
    <w:rsid w:val="007D1E8F"/>
    <w:rsid w:val="00865B14"/>
    <w:rsid w:val="008D34C3"/>
    <w:rsid w:val="008E04D2"/>
    <w:rsid w:val="0091061E"/>
    <w:rsid w:val="009641BE"/>
    <w:rsid w:val="009675AA"/>
    <w:rsid w:val="00992121"/>
    <w:rsid w:val="009B49B1"/>
    <w:rsid w:val="009C3730"/>
    <w:rsid w:val="009C7B18"/>
    <w:rsid w:val="00A0401D"/>
    <w:rsid w:val="00A505D5"/>
    <w:rsid w:val="00A57D61"/>
    <w:rsid w:val="00A65ACB"/>
    <w:rsid w:val="00A9231B"/>
    <w:rsid w:val="00AA5DB3"/>
    <w:rsid w:val="00B4665C"/>
    <w:rsid w:val="00B5159C"/>
    <w:rsid w:val="00BA7327"/>
    <w:rsid w:val="00BB7902"/>
    <w:rsid w:val="00C01FD5"/>
    <w:rsid w:val="00C431F5"/>
    <w:rsid w:val="00C540DC"/>
    <w:rsid w:val="00C72C2C"/>
    <w:rsid w:val="00C8282B"/>
    <w:rsid w:val="00CA7F6B"/>
    <w:rsid w:val="00CB7B0F"/>
    <w:rsid w:val="00D000FE"/>
    <w:rsid w:val="00D32803"/>
    <w:rsid w:val="00D57F0D"/>
    <w:rsid w:val="00D66CA7"/>
    <w:rsid w:val="00D82DEF"/>
    <w:rsid w:val="00D902A8"/>
    <w:rsid w:val="00D91CAF"/>
    <w:rsid w:val="00D94210"/>
    <w:rsid w:val="00DC6E06"/>
    <w:rsid w:val="00DE5D0D"/>
    <w:rsid w:val="00DF7369"/>
    <w:rsid w:val="00E00DDF"/>
    <w:rsid w:val="00E10EF8"/>
    <w:rsid w:val="00E152C2"/>
    <w:rsid w:val="00E25F13"/>
    <w:rsid w:val="00E63B14"/>
    <w:rsid w:val="00EA1864"/>
    <w:rsid w:val="00EA21FC"/>
    <w:rsid w:val="00EB5377"/>
    <w:rsid w:val="00EC4D56"/>
    <w:rsid w:val="00F13D40"/>
    <w:rsid w:val="00F36B86"/>
    <w:rsid w:val="00F5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1264C5"/>
  <w15:chartTrackingRefBased/>
  <w15:docId w15:val="{F42B0644-D785-42A4-BEB8-137BA323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641DF9"/>
    <w:pPr>
      <w:widowControl w:val="0"/>
      <w:spacing w:line="240" w:lineRule="auto"/>
      <w:jc w:val="left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2"/>
    <w:rsid w:val="00641DF9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ZkladntextFranklinGothicDemiCond51ptKurzva">
    <w:name w:val="Základní text + Franklin Gothic Demi Cond;51 pt;Kurzíva"/>
    <w:basedOn w:val="Zkladntext"/>
    <w:rsid w:val="00641DF9"/>
    <w:rPr>
      <w:rFonts w:ascii="Franklin Gothic Demi Cond" w:eastAsia="Franklin Gothic Demi Cond" w:hAnsi="Franklin Gothic Demi Cond" w:cs="Franklin Gothic Demi Cond"/>
      <w:i/>
      <w:iCs/>
      <w:color w:val="000000"/>
      <w:spacing w:val="0"/>
      <w:w w:val="100"/>
      <w:position w:val="0"/>
      <w:sz w:val="102"/>
      <w:szCs w:val="102"/>
      <w:shd w:val="clear" w:color="auto" w:fill="FFFFFF"/>
      <w:lang w:val="cs-CZ" w:eastAsia="cs-CZ" w:bidi="cs-CZ"/>
    </w:rPr>
  </w:style>
  <w:style w:type="character" w:customStyle="1" w:styleId="Zkladntext10ptTun">
    <w:name w:val="Základní text + 10 pt;Tučné"/>
    <w:basedOn w:val="Zkladntext"/>
    <w:rsid w:val="00641DF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character" w:customStyle="1" w:styleId="Zkladntext1">
    <w:name w:val="Základní text1"/>
    <w:basedOn w:val="Zkladntext"/>
    <w:rsid w:val="00641DF9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paragraph" w:customStyle="1" w:styleId="Zkladntext2">
    <w:name w:val="Základní text2"/>
    <w:basedOn w:val="Normln"/>
    <w:link w:val="Zkladntext"/>
    <w:rsid w:val="00641DF9"/>
    <w:pPr>
      <w:shd w:val="clear" w:color="auto" w:fill="FFFFFF"/>
      <w:spacing w:before="240" w:line="379" w:lineRule="exact"/>
      <w:ind w:hanging="360"/>
      <w:jc w:val="center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0F6A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6A99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F6A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6A99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customStyle="1" w:styleId="Nadpis1">
    <w:name w:val="Nadpis #1_"/>
    <w:basedOn w:val="Standardnpsmoodstavce"/>
    <w:link w:val="Nadpis10"/>
    <w:rsid w:val="00F56925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F56925"/>
    <w:rPr>
      <w:rFonts w:ascii="Arial" w:eastAsia="Arial" w:hAnsi="Arial" w:cs="Arial"/>
      <w:b/>
      <w:bCs/>
      <w:spacing w:val="30"/>
      <w:shd w:val="clear" w:color="auto" w:fill="FFFFFF"/>
    </w:rPr>
  </w:style>
  <w:style w:type="paragraph" w:customStyle="1" w:styleId="Nadpis10">
    <w:name w:val="Nadpis #1"/>
    <w:basedOn w:val="Normln"/>
    <w:link w:val="Nadpis1"/>
    <w:rsid w:val="00F56925"/>
    <w:pPr>
      <w:shd w:val="clear" w:color="auto" w:fill="FFFFFF"/>
      <w:spacing w:before="660" w:after="24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0"/>
      <w:szCs w:val="30"/>
      <w:lang w:eastAsia="en-US" w:bidi="ar-SA"/>
    </w:rPr>
  </w:style>
  <w:style w:type="paragraph" w:customStyle="1" w:styleId="Nadpis20">
    <w:name w:val="Nadpis #2"/>
    <w:basedOn w:val="Normln"/>
    <w:link w:val="Nadpis2"/>
    <w:rsid w:val="00F56925"/>
    <w:pPr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color w:val="auto"/>
      <w:spacing w:val="3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rumlov.cz/cz/rada-mesta-cesky-krumlov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Vizualni_styl\&#352;ablony\Pr&#225;vn&#237;%20p&#345;edpisy%20a%20sm&#283;rnice\Obecn&#283;%20z&#225;vazn&#225;%20vyhl&#225;&#353;k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Obecně závazná vyhláška</Template>
  <TotalTime>17</TotalTime>
  <Pages>3</Pages>
  <Words>850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Sládek</dc:creator>
  <cp:keywords/>
  <dc:description/>
  <cp:lastModifiedBy>Jan Sládek</cp:lastModifiedBy>
  <cp:revision>10</cp:revision>
  <cp:lastPrinted>2020-05-05T06:17:00Z</cp:lastPrinted>
  <dcterms:created xsi:type="dcterms:W3CDTF">2024-10-15T08:02:00Z</dcterms:created>
  <dcterms:modified xsi:type="dcterms:W3CDTF">2024-10-15T08:21:00Z</dcterms:modified>
</cp:coreProperties>
</file>