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8AB" w:rsidRDefault="009A48AB" w:rsidP="00C86DC4">
      <w:pPr>
        <w:spacing w:after="120" w:line="240" w:lineRule="atLeast"/>
        <w:jc w:val="center"/>
        <w:rPr>
          <w:rFonts w:ascii="Arial" w:hAnsi="Arial" w:cs="Arial"/>
          <w:b/>
          <w:sz w:val="32"/>
        </w:rPr>
      </w:pPr>
    </w:p>
    <w:p w:rsidR="00644C85" w:rsidRPr="00106A9E" w:rsidRDefault="00644C85" w:rsidP="00C86DC4">
      <w:pPr>
        <w:spacing w:after="120" w:line="240" w:lineRule="atLeast"/>
        <w:jc w:val="center"/>
        <w:rPr>
          <w:rFonts w:ascii="Arial" w:hAnsi="Arial" w:cs="Arial"/>
          <w:b/>
          <w:sz w:val="32"/>
        </w:rPr>
      </w:pPr>
      <w:r w:rsidRPr="00106A9E">
        <w:rPr>
          <w:rFonts w:ascii="Arial" w:hAnsi="Arial" w:cs="Arial"/>
          <w:b/>
          <w:sz w:val="32"/>
        </w:rPr>
        <w:t xml:space="preserve">Obecně závazná vyhláška obce Naloučany č. </w:t>
      </w:r>
      <w:r w:rsidR="00106A9E" w:rsidRPr="00106A9E">
        <w:rPr>
          <w:rFonts w:ascii="Arial" w:hAnsi="Arial" w:cs="Arial"/>
          <w:b/>
          <w:sz w:val="32"/>
        </w:rPr>
        <w:t>01</w:t>
      </w:r>
      <w:r w:rsidR="009B254F">
        <w:rPr>
          <w:rFonts w:ascii="Arial" w:hAnsi="Arial" w:cs="Arial"/>
          <w:b/>
          <w:sz w:val="32"/>
        </w:rPr>
        <w:t xml:space="preserve"> </w:t>
      </w:r>
      <w:r w:rsidRPr="00106A9E">
        <w:rPr>
          <w:rFonts w:ascii="Arial" w:hAnsi="Arial" w:cs="Arial"/>
          <w:b/>
          <w:sz w:val="32"/>
        </w:rPr>
        <w:t>/</w:t>
      </w:r>
      <w:r w:rsidR="009B254F">
        <w:rPr>
          <w:rFonts w:ascii="Arial" w:hAnsi="Arial" w:cs="Arial"/>
          <w:b/>
          <w:sz w:val="32"/>
        </w:rPr>
        <w:t xml:space="preserve"> </w:t>
      </w:r>
      <w:r w:rsidRPr="00106A9E">
        <w:rPr>
          <w:rFonts w:ascii="Arial" w:hAnsi="Arial" w:cs="Arial"/>
          <w:b/>
          <w:sz w:val="32"/>
        </w:rPr>
        <w:t>20</w:t>
      </w:r>
      <w:r w:rsidR="00C816DF">
        <w:rPr>
          <w:rFonts w:ascii="Arial" w:hAnsi="Arial" w:cs="Arial"/>
          <w:b/>
          <w:sz w:val="32"/>
        </w:rPr>
        <w:t>2</w:t>
      </w:r>
      <w:r w:rsidR="009A48AB">
        <w:rPr>
          <w:rFonts w:ascii="Arial" w:hAnsi="Arial" w:cs="Arial"/>
          <w:b/>
          <w:sz w:val="32"/>
        </w:rPr>
        <w:t>6</w:t>
      </w:r>
      <w:r w:rsidRPr="00106A9E">
        <w:rPr>
          <w:rFonts w:ascii="Arial" w:hAnsi="Arial" w:cs="Arial"/>
          <w:b/>
          <w:sz w:val="32"/>
        </w:rPr>
        <w:t>,</w:t>
      </w:r>
    </w:p>
    <w:p w:rsidR="00106A9E" w:rsidRPr="00CE42A3" w:rsidRDefault="00106A9E" w:rsidP="00EF4C6E">
      <w:pPr>
        <w:spacing w:after="0" w:line="240" w:lineRule="atLeast"/>
        <w:jc w:val="center"/>
        <w:rPr>
          <w:rFonts w:ascii="Arial" w:hAnsi="Arial" w:cs="Arial"/>
          <w:b/>
          <w:sz w:val="28"/>
        </w:rPr>
      </w:pPr>
    </w:p>
    <w:p w:rsidR="00C816DF" w:rsidRPr="00C816DF" w:rsidRDefault="00C816DF" w:rsidP="00C86DC4">
      <w:pPr>
        <w:pStyle w:val="NormlnIMP"/>
        <w:spacing w:after="120" w:line="240" w:lineRule="atLeast"/>
        <w:jc w:val="center"/>
        <w:rPr>
          <w:rFonts w:ascii="Arial" w:hAnsi="Arial" w:cs="Arial"/>
          <w:b/>
          <w:color w:val="000000"/>
          <w:sz w:val="28"/>
        </w:rPr>
      </w:pPr>
      <w:r w:rsidRPr="00C816DF">
        <w:rPr>
          <w:rFonts w:ascii="Arial" w:hAnsi="Arial" w:cs="Arial"/>
          <w:b/>
          <w:color w:val="000000"/>
          <w:sz w:val="28"/>
        </w:rPr>
        <w:t xml:space="preserve">o stanovení </w:t>
      </w:r>
      <w:r w:rsidR="002C63A4" w:rsidRPr="002C63A4">
        <w:rPr>
          <w:rFonts w:ascii="Arial" w:hAnsi="Arial" w:cs="Arial"/>
          <w:b/>
          <w:color w:val="000000"/>
          <w:sz w:val="28"/>
        </w:rPr>
        <w:t>místního koeficientu pro výpočet daně z nemovitých věcí</w:t>
      </w:r>
    </w:p>
    <w:p w:rsidR="00C86DC4" w:rsidRPr="00737D3F" w:rsidRDefault="00C86DC4" w:rsidP="00737D3F">
      <w:pPr>
        <w:pStyle w:val="NormlnIMP"/>
        <w:tabs>
          <w:tab w:val="left" w:pos="5497"/>
        </w:tabs>
        <w:spacing w:after="120" w:line="240" w:lineRule="atLeast"/>
        <w:jc w:val="left"/>
        <w:rPr>
          <w:rFonts w:ascii="Arial" w:hAnsi="Arial" w:cs="Arial"/>
          <w:b/>
          <w:color w:val="000000"/>
          <w:sz w:val="22"/>
          <w:szCs w:val="22"/>
        </w:rPr>
      </w:pPr>
      <w:r w:rsidRPr="00737D3F">
        <w:rPr>
          <w:rFonts w:ascii="Arial" w:hAnsi="Arial" w:cs="Arial"/>
          <w:b/>
          <w:color w:val="000000"/>
          <w:sz w:val="22"/>
          <w:szCs w:val="22"/>
        </w:rPr>
        <w:tab/>
      </w:r>
    </w:p>
    <w:p w:rsidR="00C816DF" w:rsidRPr="00737D3F" w:rsidRDefault="00C816DF" w:rsidP="003C23F8">
      <w:pPr>
        <w:pStyle w:val="NormlnIMP"/>
        <w:spacing w:after="120" w:line="240" w:lineRule="atLeast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Zastupitelstvo obce Naloučany se na svém zasedání dne </w:t>
      </w:r>
      <w:r w:rsidR="009A48AB">
        <w:rPr>
          <w:rFonts w:ascii="Arial" w:hAnsi="Arial" w:cs="Arial"/>
          <w:bCs/>
          <w:color w:val="000000"/>
          <w:sz w:val="22"/>
          <w:szCs w:val="22"/>
        </w:rPr>
        <w:t>0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2. </w:t>
      </w:r>
      <w:r w:rsidR="002C63A4">
        <w:rPr>
          <w:rFonts w:ascii="Arial" w:hAnsi="Arial" w:cs="Arial"/>
          <w:bCs/>
          <w:color w:val="000000"/>
          <w:sz w:val="22"/>
          <w:szCs w:val="22"/>
        </w:rPr>
        <w:t>09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>. 202</w:t>
      </w:r>
      <w:r w:rsidR="009A48AB">
        <w:rPr>
          <w:rFonts w:ascii="Arial" w:hAnsi="Arial" w:cs="Arial"/>
          <w:bCs/>
          <w:color w:val="000000"/>
          <w:sz w:val="22"/>
          <w:szCs w:val="22"/>
        </w:rPr>
        <w:t>6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 usnesením </w:t>
      </w:r>
      <w:r w:rsidR="00D72312">
        <w:rPr>
          <w:rFonts w:ascii="Arial" w:hAnsi="Arial" w:cs="Arial"/>
          <w:bCs/>
          <w:color w:val="000000"/>
          <w:sz w:val="22"/>
          <w:szCs w:val="22"/>
        </w:rPr>
        <w:br/>
      </w:r>
      <w:r w:rsidRPr="00737D3F">
        <w:rPr>
          <w:rFonts w:ascii="Arial" w:hAnsi="Arial" w:cs="Arial"/>
          <w:bCs/>
          <w:color w:val="000000"/>
          <w:sz w:val="22"/>
          <w:szCs w:val="22"/>
        </w:rPr>
        <w:t>č</w:t>
      </w:r>
      <w:r w:rsidRPr="00D72312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r w:rsidR="00D72312" w:rsidRPr="00D72312">
        <w:rPr>
          <w:rFonts w:ascii="Arial" w:hAnsi="Arial" w:cs="Arial"/>
          <w:bCs/>
          <w:color w:val="000000"/>
          <w:sz w:val="22"/>
          <w:szCs w:val="22"/>
        </w:rPr>
        <w:t>288</w:t>
      </w:r>
      <w:r w:rsidR="00E029CE" w:rsidRPr="00D72312">
        <w:rPr>
          <w:rFonts w:ascii="Arial" w:hAnsi="Arial" w:cs="Arial"/>
          <w:bCs/>
          <w:color w:val="000000"/>
          <w:sz w:val="22"/>
          <w:szCs w:val="22"/>
        </w:rPr>
        <w:t>/202</w:t>
      </w:r>
      <w:r w:rsidR="00D72312" w:rsidRPr="00D72312">
        <w:rPr>
          <w:rFonts w:ascii="Arial" w:hAnsi="Arial" w:cs="Arial"/>
          <w:bCs/>
          <w:color w:val="000000"/>
          <w:sz w:val="22"/>
          <w:szCs w:val="22"/>
        </w:rPr>
        <w:t>6</w:t>
      </w:r>
      <w:r w:rsidR="00E029CE" w:rsidRPr="00D72312">
        <w:rPr>
          <w:rFonts w:ascii="Arial" w:hAnsi="Arial" w:cs="Arial"/>
          <w:bCs/>
          <w:color w:val="000000"/>
          <w:sz w:val="22"/>
          <w:szCs w:val="22"/>
        </w:rPr>
        <w:t>-</w:t>
      </w:r>
      <w:r w:rsidR="002C63A4" w:rsidRPr="00D72312">
        <w:rPr>
          <w:rFonts w:ascii="Arial" w:hAnsi="Arial" w:cs="Arial"/>
          <w:bCs/>
          <w:color w:val="000000"/>
          <w:sz w:val="22"/>
          <w:szCs w:val="22"/>
        </w:rPr>
        <w:t>09</w:t>
      </w:r>
      <w:r w:rsidR="00E029CE" w:rsidRPr="00D72312">
        <w:rPr>
          <w:rFonts w:ascii="Arial" w:hAnsi="Arial" w:cs="Arial"/>
          <w:bCs/>
          <w:color w:val="000000"/>
          <w:sz w:val="22"/>
          <w:szCs w:val="22"/>
        </w:rPr>
        <w:t>-</w:t>
      </w:r>
      <w:r w:rsidR="00D72312" w:rsidRPr="00D72312">
        <w:rPr>
          <w:rFonts w:ascii="Arial" w:hAnsi="Arial" w:cs="Arial"/>
          <w:bCs/>
          <w:color w:val="000000"/>
          <w:sz w:val="22"/>
          <w:szCs w:val="22"/>
        </w:rPr>
        <w:t>0</w:t>
      </w:r>
      <w:r w:rsidR="00E029CE" w:rsidRPr="00D72312">
        <w:rPr>
          <w:rFonts w:ascii="Arial" w:hAnsi="Arial" w:cs="Arial"/>
          <w:bCs/>
          <w:color w:val="000000"/>
          <w:sz w:val="22"/>
          <w:szCs w:val="22"/>
        </w:rPr>
        <w:t>2/</w:t>
      </w:r>
      <w:r w:rsidR="00D72312" w:rsidRPr="00D72312">
        <w:rPr>
          <w:rFonts w:ascii="Arial" w:hAnsi="Arial" w:cs="Arial"/>
          <w:bCs/>
          <w:color w:val="000000"/>
          <w:sz w:val="22"/>
          <w:szCs w:val="22"/>
        </w:rPr>
        <w:t>16</w:t>
      </w:r>
      <w:r w:rsidR="00E029CE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>usneslo vydat</w:t>
      </w:r>
      <w:r w:rsidR="00D72312">
        <w:rPr>
          <w:rFonts w:ascii="Arial" w:hAnsi="Arial" w:cs="Arial"/>
          <w:bCs/>
          <w:color w:val="000000"/>
          <w:sz w:val="22"/>
          <w:szCs w:val="22"/>
        </w:rPr>
        <w:t>,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 na základě § </w:t>
      </w:r>
      <w:r w:rsidR="002C63A4">
        <w:rPr>
          <w:rFonts w:ascii="Arial" w:hAnsi="Arial" w:cs="Arial"/>
          <w:bCs/>
          <w:color w:val="000000"/>
          <w:sz w:val="22"/>
          <w:szCs w:val="22"/>
        </w:rPr>
        <w:t>12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="002C63A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9A48AB" w:rsidRPr="009A48AB">
        <w:rPr>
          <w:rFonts w:ascii="Arial" w:hAnsi="Arial" w:cs="Arial"/>
          <w:bCs/>
          <w:color w:val="000000"/>
          <w:sz w:val="22"/>
          <w:szCs w:val="22"/>
        </w:rPr>
        <w:t>odst. 1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="009A48AB" w:rsidRPr="009A48AB">
        <w:rPr>
          <w:rFonts w:ascii="Arial" w:hAnsi="Arial" w:cs="Arial"/>
          <w:bCs/>
          <w:color w:val="000000"/>
          <w:sz w:val="22"/>
          <w:szCs w:val="22"/>
        </w:rPr>
        <w:t xml:space="preserve"> písm. a)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="009A48AB" w:rsidRPr="009A48AB">
        <w:rPr>
          <w:rFonts w:ascii="Arial" w:hAnsi="Arial" w:cs="Arial"/>
          <w:bCs/>
          <w:color w:val="000000"/>
          <w:sz w:val="22"/>
          <w:szCs w:val="22"/>
        </w:rPr>
        <w:t xml:space="preserve"> bod 1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="009A48AB" w:rsidRPr="009A48AB">
        <w:rPr>
          <w:rFonts w:ascii="Arial" w:hAnsi="Arial" w:cs="Arial"/>
          <w:bCs/>
          <w:color w:val="000000"/>
          <w:sz w:val="22"/>
          <w:szCs w:val="22"/>
        </w:rPr>
        <w:t xml:space="preserve"> zákona č. 338/1992 Sb., o dani z nemovitých věcí, ve znění pozdějších předpisů (dále jen „zákon o dani z nemovitých věcí“)</w:t>
      </w:r>
      <w:bookmarkStart w:id="0" w:name="_Hlk159326315"/>
      <w:r w:rsidR="009A48AB" w:rsidRPr="009A48AB">
        <w:rPr>
          <w:rFonts w:ascii="Arial" w:hAnsi="Arial" w:cs="Arial"/>
          <w:bCs/>
          <w:color w:val="000000"/>
          <w:sz w:val="22"/>
          <w:szCs w:val="22"/>
        </w:rPr>
        <w:t>, a v souladu s § 10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="009A48AB" w:rsidRPr="009A48AB">
        <w:rPr>
          <w:rFonts w:ascii="Arial" w:hAnsi="Arial" w:cs="Arial"/>
          <w:bCs/>
          <w:color w:val="000000"/>
          <w:sz w:val="22"/>
          <w:szCs w:val="22"/>
        </w:rPr>
        <w:t> písm. d)</w:t>
      </w:r>
      <w:bookmarkEnd w:id="0"/>
      <w:r w:rsidR="009A48AB">
        <w:rPr>
          <w:rFonts w:ascii="Arial" w:hAnsi="Arial" w:cs="Arial"/>
          <w:bCs/>
          <w:color w:val="000000"/>
          <w:sz w:val="22"/>
          <w:szCs w:val="22"/>
        </w:rPr>
        <w:t>, a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 § 84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 odst. 2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 písm. h)</w:t>
      </w:r>
      <w:r w:rsidR="009A48AB">
        <w:rPr>
          <w:rFonts w:ascii="Arial" w:hAnsi="Arial" w:cs="Arial"/>
          <w:bCs/>
          <w:color w:val="000000"/>
          <w:sz w:val="22"/>
          <w:szCs w:val="22"/>
        </w:rPr>
        <w:t>,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 xml:space="preserve"> zákona č.</w:t>
      </w:r>
      <w:r w:rsidR="002C63A4">
        <w:rPr>
          <w:rFonts w:ascii="Arial" w:hAnsi="Arial" w:cs="Arial"/>
          <w:bCs/>
          <w:color w:val="000000"/>
          <w:sz w:val="22"/>
          <w:szCs w:val="22"/>
        </w:rPr>
        <w:t> 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>128/2000</w:t>
      </w:r>
      <w:r w:rsidR="002C63A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>Sb.,</w:t>
      </w:r>
      <w:r w:rsidR="002C63A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737D3F">
        <w:rPr>
          <w:rFonts w:ascii="Arial" w:hAnsi="Arial" w:cs="Arial"/>
          <w:bCs/>
          <w:color w:val="000000"/>
          <w:sz w:val="22"/>
          <w:szCs w:val="22"/>
        </w:rPr>
        <w:t>o obcích (obecní zřízení), ve znění pozdějších předpisů, tuto obecně závaznou vyhlášku (dále jen „vyhláška“):</w:t>
      </w:r>
    </w:p>
    <w:p w:rsidR="00644C85" w:rsidRPr="00737D3F" w:rsidRDefault="00644C85" w:rsidP="003C23F8">
      <w:pPr>
        <w:pStyle w:val="NormlnIMP"/>
        <w:spacing w:after="120" w:line="240" w:lineRule="atLeast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644C85" w:rsidRPr="00737D3F" w:rsidRDefault="00106A9E" w:rsidP="003C23F8">
      <w:pPr>
        <w:spacing w:after="120" w:line="240" w:lineRule="atLeast"/>
        <w:jc w:val="center"/>
        <w:rPr>
          <w:rFonts w:ascii="Arial" w:hAnsi="Arial" w:cs="Arial"/>
          <w:b/>
        </w:rPr>
      </w:pPr>
      <w:r w:rsidRPr="00737D3F">
        <w:rPr>
          <w:rFonts w:ascii="Arial" w:hAnsi="Arial" w:cs="Arial"/>
          <w:b/>
        </w:rPr>
        <w:t>Č</w:t>
      </w:r>
      <w:r w:rsidR="00644C85" w:rsidRPr="00737D3F">
        <w:rPr>
          <w:rFonts w:ascii="Arial" w:hAnsi="Arial" w:cs="Arial"/>
          <w:b/>
        </w:rPr>
        <w:t>lánek 1</w:t>
      </w:r>
    </w:p>
    <w:p w:rsidR="00644C85" w:rsidRPr="00737D3F" w:rsidRDefault="00644C85" w:rsidP="003C23F8">
      <w:pPr>
        <w:pStyle w:val="Nadpis2"/>
        <w:spacing w:after="120" w:line="240" w:lineRule="atLeast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737D3F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:rsidR="00EF4C6E" w:rsidRPr="00736111" w:rsidRDefault="00EF4C6E" w:rsidP="00EF4C6E">
      <w:pPr>
        <w:tabs>
          <w:tab w:val="left" w:pos="1134"/>
        </w:tabs>
        <w:spacing w:after="120"/>
        <w:ind w:left="360"/>
        <w:jc w:val="center"/>
        <w:rPr>
          <w:rFonts w:ascii="Arial" w:hAnsi="Arial" w:cs="Arial"/>
        </w:rPr>
      </w:pPr>
      <w:r w:rsidRPr="00EF4C6E">
        <w:rPr>
          <w:rFonts w:ascii="Arial" w:hAnsi="Arial" w:cs="Arial"/>
        </w:rPr>
        <w:t>Obec</w:t>
      </w:r>
      <w:r>
        <w:rPr>
          <w:rFonts w:ascii="Arial" w:hAnsi="Arial" w:cs="Arial"/>
        </w:rPr>
        <w:t xml:space="preserve"> Naloučany </w:t>
      </w:r>
      <w:r w:rsidRPr="00EF4C6E">
        <w:rPr>
          <w:rFonts w:ascii="Arial" w:hAnsi="Arial" w:cs="Arial"/>
        </w:rPr>
        <w:t xml:space="preserve">stanovuje místní koeficient pro obec ve výši </w:t>
      </w:r>
      <w:r>
        <w:rPr>
          <w:rFonts w:ascii="Arial" w:hAnsi="Arial" w:cs="Arial"/>
        </w:rPr>
        <w:t>2</w:t>
      </w:r>
      <w:r w:rsidRPr="00EF4C6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M</w:t>
      </w:r>
      <w:r w:rsidRPr="00736111">
        <w:rPr>
          <w:rFonts w:ascii="Arial" w:hAnsi="Arial" w:cs="Arial"/>
        </w:rPr>
        <w:t xml:space="preserve">ístní koeficient </w:t>
      </w:r>
      <w:r>
        <w:rPr>
          <w:rFonts w:ascii="Arial" w:hAnsi="Arial" w:cs="Arial"/>
        </w:rPr>
        <w:t xml:space="preserve">pro obec </w:t>
      </w:r>
      <w:r w:rsidRPr="00736111">
        <w:rPr>
          <w:rFonts w:ascii="Arial" w:hAnsi="Arial" w:cs="Arial"/>
        </w:rPr>
        <w:t>se</w:t>
      </w:r>
      <w:r>
        <w:rPr>
          <w:rFonts w:ascii="Arial" w:hAnsi="Arial" w:cs="Arial"/>
        </w:rPr>
        <w:t xml:space="preserve"> </w:t>
      </w:r>
      <w:r w:rsidRPr="00736111">
        <w:rPr>
          <w:rFonts w:ascii="Arial" w:hAnsi="Arial" w:cs="Arial"/>
        </w:rPr>
        <w:t xml:space="preserve">vztahuje na všechny nemovité věci na území celé obce s výjimkou pozemků zařazených do </w:t>
      </w:r>
      <w:r>
        <w:rPr>
          <w:rFonts w:ascii="Arial" w:hAnsi="Arial" w:cs="Arial"/>
        </w:rPr>
        <w:t>s</w:t>
      </w:r>
      <w:r w:rsidRPr="00736111">
        <w:rPr>
          <w:rFonts w:ascii="Arial" w:hAnsi="Arial" w:cs="Arial"/>
        </w:rPr>
        <w:t>kupiny vybraných zemědělských pozemků, trvalých travních porostů nebo nevyužitelných ostatních ploch.</w:t>
      </w:r>
      <w:r>
        <w:rPr>
          <w:rStyle w:val="Znakapoznpodarou"/>
          <w:rFonts w:ascii="Arial" w:hAnsi="Arial" w:cs="Arial"/>
        </w:rPr>
        <w:footnoteReference w:id="2"/>
      </w:r>
    </w:p>
    <w:p w:rsidR="003C23F8" w:rsidRPr="00737D3F" w:rsidRDefault="003C23F8" w:rsidP="003C23F8">
      <w:pPr>
        <w:spacing w:after="120" w:line="240" w:lineRule="atLeast"/>
        <w:jc w:val="center"/>
        <w:rPr>
          <w:rFonts w:ascii="Arial" w:hAnsi="Arial" w:cs="Arial"/>
          <w:b/>
        </w:rPr>
      </w:pPr>
    </w:p>
    <w:p w:rsidR="00644C85" w:rsidRDefault="00644C85" w:rsidP="003C23F8">
      <w:pPr>
        <w:spacing w:after="120" w:line="240" w:lineRule="atLeast"/>
        <w:jc w:val="center"/>
        <w:rPr>
          <w:rFonts w:ascii="Arial" w:hAnsi="Arial" w:cs="Arial"/>
          <w:b/>
        </w:rPr>
      </w:pPr>
      <w:r w:rsidRPr="00737D3F">
        <w:rPr>
          <w:rFonts w:ascii="Arial" w:hAnsi="Arial" w:cs="Arial"/>
          <w:b/>
        </w:rPr>
        <w:t>Článek 2</w:t>
      </w:r>
    </w:p>
    <w:p w:rsidR="009A48AB" w:rsidRPr="009A48AB" w:rsidRDefault="009A48AB" w:rsidP="009A48AB">
      <w:pPr>
        <w:spacing w:after="120" w:line="240" w:lineRule="atLeast"/>
        <w:jc w:val="center"/>
        <w:rPr>
          <w:rFonts w:ascii="Arial" w:hAnsi="Arial" w:cs="Arial"/>
          <w:b/>
        </w:rPr>
      </w:pPr>
      <w:r w:rsidRPr="009A48AB">
        <w:rPr>
          <w:rFonts w:ascii="Arial" w:hAnsi="Arial" w:cs="Arial"/>
          <w:b/>
        </w:rPr>
        <w:t>Zrušovací ustanovení</w:t>
      </w:r>
    </w:p>
    <w:p w:rsidR="009A48AB" w:rsidRPr="009A48AB" w:rsidRDefault="009A48AB" w:rsidP="009A48AB">
      <w:pPr>
        <w:spacing w:after="120" w:line="240" w:lineRule="atLeast"/>
        <w:jc w:val="center"/>
        <w:rPr>
          <w:rFonts w:ascii="Arial" w:hAnsi="Arial" w:cs="Arial"/>
        </w:rPr>
      </w:pPr>
      <w:r w:rsidRPr="009A48AB">
        <w:rPr>
          <w:rFonts w:ascii="Arial" w:hAnsi="Arial" w:cs="Arial"/>
        </w:rPr>
        <w:t xml:space="preserve">Zrušuje se obecně závazná vyhláška č. </w:t>
      </w:r>
      <w:r>
        <w:rPr>
          <w:rFonts w:ascii="Arial" w:hAnsi="Arial" w:cs="Arial"/>
        </w:rPr>
        <w:t>1</w:t>
      </w:r>
      <w:r w:rsidRPr="009A48AB">
        <w:rPr>
          <w:rFonts w:ascii="Arial" w:hAnsi="Arial" w:cs="Arial"/>
        </w:rPr>
        <w:t>/20</w:t>
      </w:r>
      <w:r>
        <w:rPr>
          <w:rFonts w:ascii="Arial" w:hAnsi="Arial" w:cs="Arial"/>
        </w:rPr>
        <w:t>23</w:t>
      </w:r>
      <w:r w:rsidRPr="009A48AB">
        <w:rPr>
          <w:rFonts w:ascii="Arial" w:hAnsi="Arial" w:cs="Arial"/>
        </w:rPr>
        <w:t xml:space="preserve">, o stanovení koeficientů pro výpočet daně z nemovitých věcí, ze dne </w:t>
      </w:r>
      <w:r>
        <w:rPr>
          <w:rFonts w:ascii="Arial" w:hAnsi="Arial" w:cs="Arial"/>
        </w:rPr>
        <w:t>27</w:t>
      </w:r>
      <w:r w:rsidRPr="009A48A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09</w:t>
      </w:r>
      <w:r w:rsidRPr="009A48AB">
        <w:rPr>
          <w:rFonts w:ascii="Arial" w:hAnsi="Arial" w:cs="Arial"/>
        </w:rPr>
        <w:t>. 20</w:t>
      </w:r>
      <w:r>
        <w:rPr>
          <w:rFonts w:ascii="Arial" w:hAnsi="Arial" w:cs="Arial"/>
        </w:rPr>
        <w:t>23</w:t>
      </w:r>
      <w:r w:rsidRPr="009A48AB">
        <w:rPr>
          <w:rFonts w:ascii="Arial" w:hAnsi="Arial" w:cs="Arial"/>
        </w:rPr>
        <w:t>.</w:t>
      </w:r>
    </w:p>
    <w:p w:rsidR="009A48AB" w:rsidRDefault="009A48AB" w:rsidP="009A48AB">
      <w:pPr>
        <w:spacing w:after="120" w:line="240" w:lineRule="atLeast"/>
        <w:jc w:val="center"/>
        <w:rPr>
          <w:rFonts w:ascii="Arial" w:hAnsi="Arial" w:cs="Arial"/>
          <w:b/>
        </w:rPr>
      </w:pPr>
    </w:p>
    <w:p w:rsidR="009A48AB" w:rsidRPr="009A48AB" w:rsidRDefault="009A48AB" w:rsidP="009A48AB">
      <w:pPr>
        <w:spacing w:after="120" w:line="240" w:lineRule="atLeast"/>
        <w:jc w:val="center"/>
        <w:rPr>
          <w:rFonts w:ascii="Arial" w:hAnsi="Arial" w:cs="Arial"/>
          <w:b/>
        </w:rPr>
      </w:pPr>
      <w:r w:rsidRPr="009A48AB">
        <w:rPr>
          <w:rFonts w:ascii="Arial" w:hAnsi="Arial" w:cs="Arial"/>
          <w:b/>
        </w:rPr>
        <w:t xml:space="preserve">Článek </w:t>
      </w:r>
      <w:r>
        <w:rPr>
          <w:rFonts w:ascii="Arial" w:hAnsi="Arial" w:cs="Arial"/>
          <w:b/>
        </w:rPr>
        <w:t>3</w:t>
      </w:r>
    </w:p>
    <w:p w:rsidR="009720E6" w:rsidRPr="00FB6AE5" w:rsidRDefault="002C63A4" w:rsidP="003C23F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Účinnost</w:t>
      </w:r>
    </w:p>
    <w:p w:rsidR="00644C85" w:rsidRPr="00737D3F" w:rsidRDefault="00DA00EA" w:rsidP="003C23F8">
      <w:pPr>
        <w:tabs>
          <w:tab w:val="left" w:pos="284"/>
        </w:tabs>
        <w:spacing w:after="120" w:line="240" w:lineRule="atLeast"/>
        <w:jc w:val="center"/>
        <w:rPr>
          <w:rFonts w:ascii="Arial" w:hAnsi="Arial" w:cs="Arial"/>
        </w:rPr>
      </w:pPr>
      <w:r w:rsidRPr="00737D3F">
        <w:rPr>
          <w:rFonts w:ascii="Arial" w:hAnsi="Arial" w:cs="Arial"/>
        </w:rPr>
        <w:t>Tato vyhláška nabývá účinnosti 01. 01. 202</w:t>
      </w:r>
      <w:r w:rsidR="009A48AB">
        <w:rPr>
          <w:rFonts w:ascii="Arial" w:hAnsi="Arial" w:cs="Arial"/>
        </w:rPr>
        <w:t>7</w:t>
      </w:r>
      <w:r w:rsidRPr="00737D3F">
        <w:rPr>
          <w:rFonts w:ascii="Arial" w:hAnsi="Arial" w:cs="Arial"/>
        </w:rPr>
        <w:t>.</w:t>
      </w:r>
    </w:p>
    <w:p w:rsidR="009B254F" w:rsidRDefault="009B254F" w:rsidP="00C86DC4">
      <w:pPr>
        <w:spacing w:after="120" w:line="240" w:lineRule="atLeast"/>
        <w:rPr>
          <w:rFonts w:ascii="Arial" w:hAnsi="Arial" w:cs="Arial"/>
        </w:rPr>
      </w:pPr>
    </w:p>
    <w:p w:rsidR="009B254F" w:rsidRDefault="009B254F" w:rsidP="00C86DC4">
      <w:pPr>
        <w:spacing w:after="120" w:line="240" w:lineRule="atLeast"/>
        <w:rPr>
          <w:rFonts w:ascii="Arial" w:hAnsi="Arial" w:cs="Arial"/>
        </w:rPr>
      </w:pPr>
    </w:p>
    <w:p w:rsidR="00EF4C6E" w:rsidRPr="00964558" w:rsidRDefault="00EF4C6E" w:rsidP="00EF4C6E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t xml:space="preserve"> 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1559"/>
        <w:gridCol w:w="1560"/>
        <w:gridCol w:w="3046"/>
      </w:tblGrid>
      <w:tr w:rsidR="009B254F" w:rsidRPr="00EA1A9B" w:rsidTr="00CB5B05">
        <w:trPr>
          <w:jc w:val="center"/>
        </w:trPr>
        <w:tc>
          <w:tcPr>
            <w:tcW w:w="3047" w:type="dxa"/>
            <w:tcBorders>
              <w:top w:val="dotted" w:sz="6" w:space="0" w:color="auto"/>
              <w:left w:val="nil"/>
              <w:bottom w:val="nil"/>
              <w:right w:val="nil"/>
            </w:tcBorders>
          </w:tcPr>
          <w:p w:rsidR="009B254F" w:rsidRPr="00EA1A9B" w:rsidRDefault="009B254F" w:rsidP="00737D3F">
            <w:pPr>
              <w:spacing w:after="0"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Roman Sklenář</w:t>
            </w:r>
          </w:p>
          <w:p w:rsidR="009B254F" w:rsidRPr="00EA1A9B" w:rsidRDefault="009B254F" w:rsidP="00737D3F">
            <w:pPr>
              <w:spacing w:after="0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místostarosta obce</w:t>
            </w:r>
          </w:p>
        </w:tc>
        <w:tc>
          <w:tcPr>
            <w:tcW w:w="1559" w:type="dxa"/>
          </w:tcPr>
          <w:p w:rsidR="009B254F" w:rsidRPr="00EA1A9B" w:rsidRDefault="009B254F" w:rsidP="00737D3F">
            <w:pPr>
              <w:spacing w:after="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9B254F" w:rsidRPr="00EA1A9B" w:rsidRDefault="009B254F" w:rsidP="00737D3F">
            <w:pPr>
              <w:spacing w:after="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046" w:type="dxa"/>
            <w:tcBorders>
              <w:top w:val="dotted" w:sz="6" w:space="0" w:color="auto"/>
              <w:left w:val="nil"/>
              <w:bottom w:val="nil"/>
              <w:right w:val="nil"/>
            </w:tcBorders>
          </w:tcPr>
          <w:p w:rsidR="009B254F" w:rsidRPr="00EA1A9B" w:rsidRDefault="009B254F" w:rsidP="00737D3F">
            <w:pPr>
              <w:spacing w:after="0"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Antonín Havlíček</w:t>
            </w:r>
          </w:p>
          <w:p w:rsidR="009B254F" w:rsidRPr="00EA1A9B" w:rsidRDefault="009B254F" w:rsidP="00737D3F">
            <w:pPr>
              <w:spacing w:after="0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starosta obce</w:t>
            </w:r>
          </w:p>
        </w:tc>
      </w:tr>
    </w:tbl>
    <w:p w:rsidR="003C23F8" w:rsidRDefault="003C23F8" w:rsidP="00C86DC4">
      <w:pPr>
        <w:tabs>
          <w:tab w:val="left" w:pos="1080"/>
          <w:tab w:val="left" w:pos="7020"/>
        </w:tabs>
        <w:spacing w:after="120" w:line="240" w:lineRule="atLeast"/>
        <w:rPr>
          <w:rFonts w:ascii="Arial" w:hAnsi="Arial" w:cs="Arial"/>
        </w:rPr>
      </w:pPr>
    </w:p>
    <w:p w:rsidR="009B254F" w:rsidRDefault="009B254F" w:rsidP="00C86DC4">
      <w:pPr>
        <w:tabs>
          <w:tab w:val="left" w:pos="1080"/>
          <w:tab w:val="left" w:pos="7020"/>
        </w:tabs>
        <w:spacing w:after="120" w:line="240" w:lineRule="atLeast"/>
        <w:rPr>
          <w:rFonts w:ascii="Arial" w:hAnsi="Arial" w:cs="Arial"/>
        </w:rPr>
      </w:pPr>
      <w:r w:rsidRPr="00506EE4">
        <w:rPr>
          <w:rFonts w:ascii="Arial" w:hAnsi="Arial" w:cs="Arial"/>
        </w:rPr>
        <w:t xml:space="preserve">Vyvěšeno na úřední desce obecního úřadu dne: </w:t>
      </w:r>
      <w:r w:rsidR="009A48AB">
        <w:rPr>
          <w:rFonts w:ascii="Arial" w:hAnsi="Arial" w:cs="Arial"/>
        </w:rPr>
        <w:t>03</w:t>
      </w:r>
      <w:r w:rsidR="00A053EC">
        <w:rPr>
          <w:rFonts w:ascii="Arial" w:hAnsi="Arial" w:cs="Arial"/>
        </w:rPr>
        <w:t xml:space="preserve">. </w:t>
      </w:r>
      <w:r w:rsidR="003C23F8">
        <w:rPr>
          <w:rFonts w:ascii="Arial" w:hAnsi="Arial" w:cs="Arial"/>
        </w:rPr>
        <w:t>09</w:t>
      </w:r>
      <w:r w:rsidR="00A053EC">
        <w:rPr>
          <w:rFonts w:ascii="Arial" w:hAnsi="Arial" w:cs="Arial"/>
        </w:rPr>
        <w:t>. 202</w:t>
      </w:r>
      <w:r w:rsidR="009A48AB">
        <w:rPr>
          <w:rFonts w:ascii="Arial" w:hAnsi="Arial" w:cs="Arial"/>
        </w:rPr>
        <w:t>6</w:t>
      </w:r>
    </w:p>
    <w:p w:rsidR="00E029CE" w:rsidRDefault="00E029CE" w:rsidP="00C86DC4">
      <w:pPr>
        <w:tabs>
          <w:tab w:val="left" w:pos="1080"/>
          <w:tab w:val="left" w:pos="7020"/>
        </w:tabs>
        <w:spacing w:after="120" w:line="240" w:lineRule="atLeast"/>
        <w:rPr>
          <w:rFonts w:ascii="Arial" w:hAnsi="Arial" w:cs="Arial"/>
        </w:rPr>
      </w:pPr>
    </w:p>
    <w:p w:rsidR="009B254F" w:rsidRDefault="009B254F" w:rsidP="00C86DC4">
      <w:pPr>
        <w:tabs>
          <w:tab w:val="left" w:pos="1080"/>
          <w:tab w:val="left" w:pos="7020"/>
        </w:tabs>
        <w:spacing w:after="120" w:line="240" w:lineRule="atLeast"/>
        <w:rPr>
          <w:rFonts w:ascii="Arial" w:hAnsi="Arial" w:cs="Arial"/>
        </w:rPr>
      </w:pPr>
      <w:r w:rsidRPr="00506EE4">
        <w:rPr>
          <w:rFonts w:ascii="Arial" w:hAnsi="Arial" w:cs="Arial"/>
        </w:rPr>
        <w:t>Sejmuto z úřední desky obecního úřadu dne:</w:t>
      </w:r>
    </w:p>
    <w:p w:rsidR="00E029CE" w:rsidRDefault="00E029CE" w:rsidP="00737D3F">
      <w:pPr>
        <w:spacing w:after="120" w:line="240" w:lineRule="atLeast"/>
        <w:rPr>
          <w:rFonts w:ascii="Arial" w:hAnsi="Arial" w:cs="Arial"/>
        </w:rPr>
      </w:pPr>
    </w:p>
    <w:p w:rsidR="00644C85" w:rsidRPr="00106A9E" w:rsidRDefault="009B254F" w:rsidP="00737D3F">
      <w:pPr>
        <w:spacing w:after="120" w:line="240" w:lineRule="atLeast"/>
        <w:rPr>
          <w:rFonts w:ascii="Arial" w:hAnsi="Arial" w:cs="Arial"/>
          <w:b/>
        </w:rPr>
      </w:pPr>
      <w:r w:rsidRPr="00506EE4">
        <w:rPr>
          <w:rFonts w:ascii="Arial" w:hAnsi="Arial" w:cs="Arial"/>
        </w:rPr>
        <w:t>Zveřejnění vyhlášky bylo shodně provedeno způsobem umožňujícím dálkový přístup.</w:t>
      </w:r>
      <w:r w:rsidR="00737D3F" w:rsidRPr="00106A9E">
        <w:rPr>
          <w:rFonts w:ascii="Arial" w:hAnsi="Arial" w:cs="Arial"/>
          <w:b/>
        </w:rPr>
        <w:t xml:space="preserve"> </w:t>
      </w:r>
    </w:p>
    <w:sectPr w:rsidR="00644C85" w:rsidRPr="00106A9E" w:rsidSect="00C816DF">
      <w:headerReference w:type="default" r:id="rId8"/>
      <w:pgSz w:w="11906" w:h="16838"/>
      <w:pgMar w:top="1417" w:right="849" w:bottom="993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FAC" w:rsidRDefault="00941FAC" w:rsidP="00DB4B72">
      <w:pPr>
        <w:spacing w:after="0" w:line="240" w:lineRule="auto"/>
      </w:pPr>
      <w:r>
        <w:separator/>
      </w:r>
    </w:p>
  </w:endnote>
  <w:endnote w:type="continuationSeparator" w:id="1">
    <w:p w:rsidR="00941FAC" w:rsidRDefault="00941FAC" w:rsidP="00DB4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FAC" w:rsidRDefault="00941FAC" w:rsidP="00DB4B72">
      <w:pPr>
        <w:spacing w:after="0" w:line="240" w:lineRule="auto"/>
      </w:pPr>
      <w:r>
        <w:separator/>
      </w:r>
    </w:p>
  </w:footnote>
  <w:footnote w:type="continuationSeparator" w:id="1">
    <w:p w:rsidR="00941FAC" w:rsidRDefault="00941FAC" w:rsidP="00DB4B72">
      <w:pPr>
        <w:spacing w:after="0" w:line="240" w:lineRule="auto"/>
      </w:pPr>
      <w:r>
        <w:continuationSeparator/>
      </w:r>
    </w:p>
  </w:footnote>
  <w:footnote w:id="2">
    <w:p w:rsidR="00EF4C6E" w:rsidRPr="00964558" w:rsidRDefault="00EF4C6E" w:rsidP="00EF4C6E">
      <w:pPr>
        <w:pStyle w:val="Textpoznpodarou"/>
        <w:rPr>
          <w:rFonts w:ascii="Arial" w:hAnsi="Arial" w:cs="Arial"/>
          <w:sz w:val="18"/>
          <w:szCs w:val="18"/>
        </w:rPr>
      </w:pPr>
      <w:r w:rsidRPr="00964558">
        <w:rPr>
          <w:rStyle w:val="Znakapoznpodarou"/>
          <w:rFonts w:ascii="Arial" w:hAnsi="Arial" w:cs="Arial"/>
          <w:sz w:val="18"/>
          <w:szCs w:val="18"/>
        </w:rPr>
        <w:footnoteRef/>
      </w:r>
      <w:r w:rsidRPr="00964558">
        <w:rPr>
          <w:rFonts w:ascii="Arial" w:hAnsi="Arial" w:cs="Arial"/>
          <w:sz w:val="18"/>
          <w:szCs w:val="18"/>
        </w:rPr>
        <w:t xml:space="preserve"> § 12ab odst. 1 a 6 zákona o dani z nemovitých věcí.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97" w:type="dxa"/>
      <w:tblInd w:w="108" w:type="dxa"/>
      <w:tblLayout w:type="fixed"/>
      <w:tblLook w:val="0000"/>
    </w:tblPr>
    <w:tblGrid>
      <w:gridCol w:w="1210"/>
      <w:gridCol w:w="7587"/>
      <w:gridCol w:w="1200"/>
    </w:tblGrid>
    <w:tr w:rsidR="00DB4B72" w:rsidRPr="00DB4B72" w:rsidTr="00C816DF">
      <w:tc>
        <w:tcPr>
          <w:tcW w:w="1210" w:type="dxa"/>
        </w:tcPr>
        <w:p w:rsidR="00DB4B72" w:rsidRPr="00DB4B72" w:rsidRDefault="002B6824" w:rsidP="00E72A99">
          <w:pPr>
            <w:pStyle w:val="Zhlav"/>
            <w:snapToGrid w:val="0"/>
            <w:jc w:val="center"/>
            <w:rPr>
              <w:b/>
              <w:spacing w:val="60"/>
              <w:sz w:val="16"/>
              <w:szCs w:val="16"/>
            </w:rPr>
          </w:pPr>
          <w:r>
            <w:rPr>
              <w:noProof/>
              <w:lang w:eastAsia="cs-CZ"/>
            </w:rPr>
            <w:drawing>
              <wp:inline distT="0" distB="0" distL="0" distR="0">
                <wp:extent cx="556895" cy="668020"/>
                <wp:effectExtent l="19050" t="0" r="0" b="0"/>
                <wp:docPr id="1" name="obrázek 1" descr="NALOUČANY ZNAK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ALOUČANY ZNAK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895" cy="668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87" w:type="dxa"/>
          <w:vAlign w:val="center"/>
        </w:tcPr>
        <w:p w:rsidR="00DB4B72" w:rsidRPr="00DB4B72" w:rsidRDefault="00DB4B72" w:rsidP="00E72A99">
          <w:pPr>
            <w:pStyle w:val="Zhlav"/>
            <w:snapToGrid w:val="0"/>
            <w:jc w:val="center"/>
            <w:rPr>
              <w:b/>
              <w:spacing w:val="60"/>
              <w:sz w:val="16"/>
              <w:szCs w:val="16"/>
            </w:rPr>
          </w:pPr>
        </w:p>
        <w:p w:rsidR="00DB4B72" w:rsidRDefault="00DB4B72" w:rsidP="00E72A99">
          <w:pPr>
            <w:pStyle w:val="Zhlav"/>
            <w:spacing w:after="120"/>
            <w:jc w:val="center"/>
            <w:rPr>
              <w:rFonts w:ascii="Arial" w:hAnsi="Arial" w:cs="Arial"/>
              <w:b/>
              <w:spacing w:val="60"/>
              <w:sz w:val="40"/>
              <w:szCs w:val="32"/>
            </w:rPr>
          </w:pPr>
          <w:r w:rsidRPr="00DB4B72">
            <w:rPr>
              <w:rFonts w:ascii="Arial" w:hAnsi="Arial" w:cs="Arial"/>
              <w:b/>
              <w:spacing w:val="60"/>
              <w:sz w:val="40"/>
              <w:szCs w:val="32"/>
            </w:rPr>
            <w:t>Obec Naloučany</w:t>
          </w:r>
        </w:p>
        <w:p w:rsidR="003C23F8" w:rsidRPr="003C23F8" w:rsidRDefault="003C23F8" w:rsidP="003C23F8">
          <w:pPr>
            <w:pStyle w:val="Zhlav"/>
            <w:jc w:val="center"/>
            <w:rPr>
              <w:b/>
              <w:spacing w:val="60"/>
              <w:sz w:val="32"/>
              <w:szCs w:val="32"/>
            </w:rPr>
          </w:pPr>
          <w:r w:rsidRPr="003C23F8">
            <w:rPr>
              <w:rFonts w:ascii="Arial" w:hAnsi="Arial" w:cs="Arial"/>
              <w:b/>
              <w:spacing w:val="60"/>
              <w:sz w:val="28"/>
              <w:szCs w:val="32"/>
            </w:rPr>
            <w:t>Zastupitelstvo obce Naloučany</w:t>
          </w:r>
        </w:p>
      </w:tc>
      <w:tc>
        <w:tcPr>
          <w:tcW w:w="1200" w:type="dxa"/>
        </w:tcPr>
        <w:p w:rsidR="00DB4B72" w:rsidRPr="00DB4B72" w:rsidRDefault="002B6824" w:rsidP="00E72A99">
          <w:pPr>
            <w:pStyle w:val="Zhlav"/>
            <w:snapToGrid w:val="0"/>
            <w:jc w:val="center"/>
          </w:pPr>
          <w:r>
            <w:rPr>
              <w:noProof/>
              <w:lang w:eastAsia="cs-CZ"/>
            </w:rPr>
            <w:drawing>
              <wp:inline distT="0" distB="0" distL="0" distR="0">
                <wp:extent cx="556895" cy="668020"/>
                <wp:effectExtent l="19050" t="0" r="0" b="0"/>
                <wp:docPr id="2" name="obrázek 2" descr="NALOUČANY ZNAK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ALOUČANY ZNAK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895" cy="668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B4B72" w:rsidRDefault="00DB4B72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60077"/>
    <w:multiLevelType w:val="hybridMultilevel"/>
    <w:tmpl w:val="C3262534"/>
    <w:lvl w:ilvl="0" w:tplc="04050011">
      <w:start w:val="1"/>
      <w:numFmt w:val="decimal"/>
      <w:lvlText w:val="%1)"/>
      <w:lvlJc w:val="left"/>
      <w:pPr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3AD1119"/>
    <w:multiLevelType w:val="hybridMultilevel"/>
    <w:tmpl w:val="3D7414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6C48F1"/>
    <w:multiLevelType w:val="hybridMultilevel"/>
    <w:tmpl w:val="26FE22C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32733"/>
    <w:multiLevelType w:val="hybridMultilevel"/>
    <w:tmpl w:val="A606E52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E05045"/>
    <w:multiLevelType w:val="hybridMultilevel"/>
    <w:tmpl w:val="BB786C92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0701F6"/>
    <w:multiLevelType w:val="hybridMultilevel"/>
    <w:tmpl w:val="D3DA035A"/>
    <w:lvl w:ilvl="0" w:tplc="04050011">
      <w:start w:val="1"/>
      <w:numFmt w:val="decimal"/>
      <w:lvlText w:val="%1)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F005164"/>
    <w:multiLevelType w:val="hybridMultilevel"/>
    <w:tmpl w:val="CDC0F364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B1355A"/>
    <w:multiLevelType w:val="hybridMultilevel"/>
    <w:tmpl w:val="4A0C1A9A"/>
    <w:lvl w:ilvl="0" w:tplc="94AE56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E5225C"/>
    <w:multiLevelType w:val="hybridMultilevel"/>
    <w:tmpl w:val="9CD063AA"/>
    <w:lvl w:ilvl="0" w:tplc="04050011">
      <w:start w:val="1"/>
      <w:numFmt w:val="decimal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2592065"/>
    <w:multiLevelType w:val="multilevel"/>
    <w:tmpl w:val="0B841E34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4D30E49"/>
    <w:multiLevelType w:val="hybridMultilevel"/>
    <w:tmpl w:val="921E14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360E13"/>
    <w:multiLevelType w:val="hybridMultilevel"/>
    <w:tmpl w:val="B29EEA50"/>
    <w:lvl w:ilvl="0" w:tplc="04050011">
      <w:start w:val="1"/>
      <w:numFmt w:val="decimal"/>
      <w:lvlText w:val="%1)"/>
      <w:lvlJc w:val="left"/>
      <w:pPr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50CE426C"/>
    <w:multiLevelType w:val="hybridMultilevel"/>
    <w:tmpl w:val="D9D2F802"/>
    <w:lvl w:ilvl="0" w:tplc="04050011">
      <w:start w:val="1"/>
      <w:numFmt w:val="decimal"/>
      <w:lvlText w:val="%1)"/>
      <w:lvlJc w:val="left"/>
      <w:pPr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16B43F9"/>
    <w:multiLevelType w:val="hybridMultilevel"/>
    <w:tmpl w:val="EBB0406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41784F"/>
    <w:multiLevelType w:val="hybridMultilevel"/>
    <w:tmpl w:val="F0101B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362026"/>
    <w:multiLevelType w:val="hybridMultilevel"/>
    <w:tmpl w:val="BB786C92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A037E27"/>
    <w:multiLevelType w:val="hybridMultilevel"/>
    <w:tmpl w:val="2962F074"/>
    <w:lvl w:ilvl="0" w:tplc="11C874A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C64885"/>
    <w:multiLevelType w:val="hybridMultilevel"/>
    <w:tmpl w:val="AE84821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16677A"/>
    <w:multiLevelType w:val="hybridMultilevel"/>
    <w:tmpl w:val="EFB81CCE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CE82B7A"/>
    <w:multiLevelType w:val="hybridMultilevel"/>
    <w:tmpl w:val="0B785E1E"/>
    <w:lvl w:ilvl="0" w:tplc="04050017">
      <w:start w:val="1"/>
      <w:numFmt w:val="lowerLetter"/>
      <w:lvlText w:val="%1)"/>
      <w:lvlJc w:val="left"/>
      <w:pPr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31"/>
  </w:num>
  <w:num w:numId="3">
    <w:abstractNumId w:val="2"/>
  </w:num>
  <w:num w:numId="4">
    <w:abstractNumId w:val="24"/>
  </w:num>
  <w:num w:numId="5">
    <w:abstractNumId w:val="9"/>
  </w:num>
  <w:num w:numId="6">
    <w:abstractNumId w:val="27"/>
  </w:num>
  <w:num w:numId="7">
    <w:abstractNumId w:val="17"/>
  </w:num>
  <w:num w:numId="8">
    <w:abstractNumId w:val="21"/>
  </w:num>
  <w:num w:numId="9">
    <w:abstractNumId w:val="22"/>
  </w:num>
  <w:num w:numId="10">
    <w:abstractNumId w:val="7"/>
  </w:num>
  <w:num w:numId="11">
    <w:abstractNumId w:val="10"/>
  </w:num>
  <w:num w:numId="12">
    <w:abstractNumId w:val="19"/>
  </w:num>
  <w:num w:numId="13">
    <w:abstractNumId w:val="20"/>
  </w:num>
  <w:num w:numId="14">
    <w:abstractNumId w:val="30"/>
  </w:num>
  <w:num w:numId="15">
    <w:abstractNumId w:val="1"/>
  </w:num>
  <w:num w:numId="16">
    <w:abstractNumId w:val="16"/>
  </w:num>
  <w:num w:numId="17">
    <w:abstractNumId w:val="28"/>
  </w:num>
  <w:num w:numId="18">
    <w:abstractNumId w:val="11"/>
  </w:num>
  <w:num w:numId="19">
    <w:abstractNumId w:val="26"/>
  </w:num>
  <w:num w:numId="20">
    <w:abstractNumId w:val="23"/>
  </w:num>
  <w:num w:numId="21">
    <w:abstractNumId w:val="5"/>
  </w:num>
  <w:num w:numId="22">
    <w:abstractNumId w:val="18"/>
  </w:num>
  <w:num w:numId="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0"/>
  </w:num>
  <w:num w:numId="27">
    <w:abstractNumId w:val="13"/>
  </w:num>
  <w:num w:numId="28">
    <w:abstractNumId w:val="3"/>
  </w:num>
  <w:num w:numId="29">
    <w:abstractNumId w:val="6"/>
  </w:num>
  <w:num w:numId="30">
    <w:abstractNumId w:val="4"/>
  </w:num>
  <w:num w:numId="31">
    <w:abstractNumId w:val="15"/>
  </w:num>
  <w:num w:numId="32">
    <w:abstractNumId w:val="14"/>
  </w:num>
  <w:num w:numId="3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B72"/>
    <w:rsid w:val="0000209A"/>
    <w:rsid w:val="00106A9E"/>
    <w:rsid w:val="00163292"/>
    <w:rsid w:val="001E1C4E"/>
    <w:rsid w:val="00202DB8"/>
    <w:rsid w:val="002B6824"/>
    <w:rsid w:val="002C63A4"/>
    <w:rsid w:val="002E59BF"/>
    <w:rsid w:val="003541E0"/>
    <w:rsid w:val="00376A08"/>
    <w:rsid w:val="00384B74"/>
    <w:rsid w:val="003C23F8"/>
    <w:rsid w:val="004673FA"/>
    <w:rsid w:val="004867C6"/>
    <w:rsid w:val="005C221F"/>
    <w:rsid w:val="005D671B"/>
    <w:rsid w:val="005E3E71"/>
    <w:rsid w:val="0063723B"/>
    <w:rsid w:val="00644C85"/>
    <w:rsid w:val="006B798B"/>
    <w:rsid w:val="00737D3F"/>
    <w:rsid w:val="007F71E6"/>
    <w:rsid w:val="00894888"/>
    <w:rsid w:val="008D1A4B"/>
    <w:rsid w:val="00927053"/>
    <w:rsid w:val="00941FAC"/>
    <w:rsid w:val="009720E6"/>
    <w:rsid w:val="0099033E"/>
    <w:rsid w:val="009A48AB"/>
    <w:rsid w:val="009B254F"/>
    <w:rsid w:val="009C2984"/>
    <w:rsid w:val="009E341D"/>
    <w:rsid w:val="009E5498"/>
    <w:rsid w:val="00A053EC"/>
    <w:rsid w:val="00A931E6"/>
    <w:rsid w:val="00B7749A"/>
    <w:rsid w:val="00B939A8"/>
    <w:rsid w:val="00C816DF"/>
    <w:rsid w:val="00C86DC4"/>
    <w:rsid w:val="00CB5B05"/>
    <w:rsid w:val="00CE42A3"/>
    <w:rsid w:val="00D72312"/>
    <w:rsid w:val="00DA00EA"/>
    <w:rsid w:val="00DB4B72"/>
    <w:rsid w:val="00E029CE"/>
    <w:rsid w:val="00E06A5C"/>
    <w:rsid w:val="00E3448E"/>
    <w:rsid w:val="00E72A99"/>
    <w:rsid w:val="00EA6A2F"/>
    <w:rsid w:val="00EF4C6E"/>
    <w:rsid w:val="00F1225C"/>
    <w:rsid w:val="00F75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71E6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644C85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sz w:val="24"/>
      <w:szCs w:val="20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B4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B4B72"/>
  </w:style>
  <w:style w:type="paragraph" w:styleId="Zpat">
    <w:name w:val="footer"/>
    <w:basedOn w:val="Normln"/>
    <w:link w:val="ZpatChar"/>
    <w:uiPriority w:val="99"/>
    <w:semiHidden/>
    <w:unhideWhenUsed/>
    <w:rsid w:val="00DB4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B4B72"/>
  </w:style>
  <w:style w:type="paragraph" w:customStyle="1" w:styleId="NormlnIMP">
    <w:name w:val="Normální_IMP"/>
    <w:basedOn w:val="Normln"/>
    <w:rsid w:val="00644C85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644C85"/>
    <w:rPr>
      <w:rFonts w:ascii="Times New Roman" w:eastAsia="Times New Roman" w:hAnsi="Times New Roman"/>
      <w:sz w:val="24"/>
      <w:u w:val="single"/>
    </w:rPr>
  </w:style>
  <w:style w:type="paragraph" w:styleId="Zkladntextodsazen2">
    <w:name w:val="Body Text Indent 2"/>
    <w:basedOn w:val="Normln"/>
    <w:link w:val="Zkladntextodsazen2Char"/>
    <w:rsid w:val="00644C85"/>
    <w:pPr>
      <w:spacing w:after="0" w:line="240" w:lineRule="auto"/>
      <w:ind w:left="708" w:firstLine="360"/>
      <w:jc w:val="both"/>
    </w:pPr>
    <w:rPr>
      <w:rFonts w:ascii="Times New Roman" w:eastAsia="Times New Roman" w:hAnsi="Times New Roman"/>
      <w:bCs/>
      <w:sz w:val="24"/>
      <w:szCs w:val="20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644C85"/>
    <w:rPr>
      <w:rFonts w:ascii="Times New Roman" w:eastAsia="Times New Roman" w:hAnsi="Times New Roman"/>
      <w:bCs/>
      <w:sz w:val="24"/>
    </w:rPr>
  </w:style>
  <w:style w:type="paragraph" w:styleId="Zkladntext">
    <w:name w:val="Body Text"/>
    <w:basedOn w:val="Normln"/>
    <w:link w:val="ZkladntextChar"/>
    <w:rsid w:val="00644C85"/>
    <w:pPr>
      <w:spacing w:after="120" w:line="240" w:lineRule="auto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44C85"/>
    <w:rPr>
      <w:rFonts w:ascii="Times New Roman" w:eastAsia="Times New Roman" w:hAnsi="Times New Roman"/>
      <w:sz w:val="24"/>
    </w:rPr>
  </w:style>
  <w:style w:type="paragraph" w:styleId="Textpoznpodarou">
    <w:name w:val="footnote text"/>
    <w:basedOn w:val="Normln"/>
    <w:link w:val="TextpoznpodarouChar"/>
    <w:uiPriority w:val="99"/>
    <w:semiHidden/>
    <w:rsid w:val="00644C85"/>
    <w:pPr>
      <w:spacing w:after="0" w:line="240" w:lineRule="auto"/>
    </w:pPr>
    <w:rPr>
      <w:rFonts w:ascii="Times New Roman" w:eastAsia="Times New Roman" w:hAnsi="Times New Roman"/>
      <w:noProof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44C85"/>
    <w:rPr>
      <w:rFonts w:ascii="Times New Roman" w:eastAsia="Times New Roman" w:hAnsi="Times New Roman"/>
      <w:noProof/>
    </w:rPr>
  </w:style>
  <w:style w:type="character" w:styleId="Znakapoznpodarou">
    <w:name w:val="footnote reference"/>
    <w:basedOn w:val="Standardnpsmoodstavce"/>
    <w:uiPriority w:val="99"/>
    <w:semiHidden/>
    <w:rsid w:val="00644C85"/>
    <w:rPr>
      <w:vertAlign w:val="superscript"/>
    </w:rPr>
  </w:style>
  <w:style w:type="paragraph" w:customStyle="1" w:styleId="slalnk">
    <w:name w:val="Čísla článků"/>
    <w:basedOn w:val="Normln"/>
    <w:rsid w:val="00644C85"/>
    <w:pPr>
      <w:keepNext/>
      <w:keepLines/>
      <w:spacing w:before="360" w:after="60" w:line="240" w:lineRule="auto"/>
      <w:jc w:val="center"/>
    </w:pPr>
    <w:rPr>
      <w:rFonts w:ascii="Times New Roman" w:eastAsia="Times New Roman" w:hAnsi="Times New Roman"/>
      <w:b/>
      <w:bCs/>
      <w:sz w:val="24"/>
      <w:szCs w:val="20"/>
      <w:lang w:eastAsia="cs-CZ"/>
    </w:rPr>
  </w:style>
  <w:style w:type="paragraph" w:customStyle="1" w:styleId="Nzvylnk">
    <w:name w:val="Názvy článků"/>
    <w:basedOn w:val="slalnk"/>
    <w:rsid w:val="00644C85"/>
    <w:pPr>
      <w:spacing w:before="60" w:after="160"/>
    </w:pPr>
  </w:style>
  <w:style w:type="paragraph" w:styleId="Zkladntext3">
    <w:name w:val="Body Text 3"/>
    <w:basedOn w:val="Normln"/>
    <w:link w:val="Zkladntext3Char"/>
    <w:rsid w:val="00644C8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3Char">
    <w:name w:val="Základní text 3 Char"/>
    <w:basedOn w:val="Standardnpsmoodstavce"/>
    <w:link w:val="Zkladntext3"/>
    <w:rsid w:val="00644C85"/>
    <w:rPr>
      <w:rFonts w:ascii="Times New Roman" w:eastAsia="Times New Roman" w:hAnsi="Times New Roman"/>
      <w:sz w:val="16"/>
      <w:szCs w:val="16"/>
    </w:rPr>
  </w:style>
  <w:style w:type="paragraph" w:styleId="Normlnweb">
    <w:name w:val="Normal (Web)"/>
    <w:basedOn w:val="Normln"/>
    <w:uiPriority w:val="99"/>
    <w:semiHidden/>
    <w:rsid w:val="009B254F"/>
    <w:pPr>
      <w:spacing w:before="100" w:beforeAutospacing="1" w:after="100" w:afterAutospacing="1" w:line="240" w:lineRule="auto"/>
      <w:ind w:firstLine="500"/>
      <w:jc w:val="both"/>
    </w:pPr>
    <w:rPr>
      <w:rFonts w:ascii="Times New Roman" w:eastAsia="Times New Roman" w:hAnsi="Times New Roman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3723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iPriority w:val="99"/>
    <w:unhideWhenUsed/>
    <w:rsid w:val="00C816D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C816DF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05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53E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33D14-60BB-40ED-83AE-EDBB7B9B2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Bestvinová</dc:creator>
  <cp:lastModifiedBy>Uživatel systému Windows</cp:lastModifiedBy>
  <cp:revision>2</cp:revision>
  <cp:lastPrinted>2021-12-07T17:26:00Z</cp:lastPrinted>
  <dcterms:created xsi:type="dcterms:W3CDTF">2026-09-16T17:17:00Z</dcterms:created>
  <dcterms:modified xsi:type="dcterms:W3CDTF">2026-09-16T17:17:00Z</dcterms:modified>
</cp:coreProperties>
</file>