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48AB" w:rsidRDefault="009A48AB" w:rsidP="00C86DC4">
      <w:pPr>
        <w:spacing w:after="120" w:line="240" w:lineRule="atLeast"/>
        <w:jc w:val="center"/>
        <w:rPr>
          <w:rFonts w:ascii="Arial" w:hAnsi="Arial" w:cs="Arial"/>
          <w:b/>
          <w:sz w:val="32"/>
        </w:rPr>
      </w:pPr>
    </w:p>
    <w:p w:rsidR="00644C85" w:rsidRPr="00106A9E" w:rsidRDefault="00644C85" w:rsidP="00C86DC4">
      <w:pPr>
        <w:spacing w:after="120" w:line="240" w:lineRule="atLeast"/>
        <w:jc w:val="center"/>
        <w:rPr>
          <w:rFonts w:ascii="Arial" w:hAnsi="Arial" w:cs="Arial"/>
          <w:b/>
          <w:sz w:val="32"/>
        </w:rPr>
      </w:pPr>
      <w:r w:rsidRPr="00106A9E">
        <w:rPr>
          <w:rFonts w:ascii="Arial" w:hAnsi="Arial" w:cs="Arial"/>
          <w:b/>
          <w:sz w:val="32"/>
        </w:rPr>
        <w:t xml:space="preserve">Obecně závazná vyhláška obce Naloučany č. </w:t>
      </w:r>
      <w:r w:rsidR="00106A9E" w:rsidRPr="00106A9E">
        <w:rPr>
          <w:rFonts w:ascii="Arial" w:hAnsi="Arial" w:cs="Arial"/>
          <w:b/>
          <w:sz w:val="32"/>
        </w:rPr>
        <w:t>01</w:t>
      </w:r>
      <w:r w:rsidR="009B254F">
        <w:rPr>
          <w:rFonts w:ascii="Arial" w:hAnsi="Arial" w:cs="Arial"/>
          <w:b/>
          <w:sz w:val="32"/>
        </w:rPr>
        <w:t xml:space="preserve"> </w:t>
      </w:r>
      <w:r w:rsidRPr="00106A9E">
        <w:rPr>
          <w:rFonts w:ascii="Arial" w:hAnsi="Arial" w:cs="Arial"/>
          <w:b/>
          <w:sz w:val="32"/>
        </w:rPr>
        <w:t>/</w:t>
      </w:r>
      <w:r w:rsidR="009B254F">
        <w:rPr>
          <w:rFonts w:ascii="Arial" w:hAnsi="Arial" w:cs="Arial"/>
          <w:b/>
          <w:sz w:val="32"/>
        </w:rPr>
        <w:t xml:space="preserve"> </w:t>
      </w:r>
      <w:r w:rsidRPr="00106A9E">
        <w:rPr>
          <w:rFonts w:ascii="Arial" w:hAnsi="Arial" w:cs="Arial"/>
          <w:b/>
          <w:sz w:val="32"/>
        </w:rPr>
        <w:t>20</w:t>
      </w:r>
      <w:r w:rsidR="00C816DF">
        <w:rPr>
          <w:rFonts w:ascii="Arial" w:hAnsi="Arial" w:cs="Arial"/>
          <w:b/>
          <w:sz w:val="32"/>
        </w:rPr>
        <w:t>2</w:t>
      </w:r>
      <w:r w:rsidR="009A48AB">
        <w:rPr>
          <w:rFonts w:ascii="Arial" w:hAnsi="Arial" w:cs="Arial"/>
          <w:b/>
          <w:sz w:val="32"/>
        </w:rPr>
        <w:t>6</w:t>
      </w:r>
      <w:r w:rsidRPr="00106A9E">
        <w:rPr>
          <w:rFonts w:ascii="Arial" w:hAnsi="Arial" w:cs="Arial"/>
          <w:b/>
          <w:sz w:val="32"/>
        </w:rPr>
        <w:t>,</w:t>
      </w:r>
    </w:p>
    <w:p w:rsidR="00106A9E" w:rsidRPr="00CE42A3" w:rsidRDefault="00106A9E" w:rsidP="00C86DC4">
      <w:pPr>
        <w:spacing w:after="120" w:line="240" w:lineRule="atLeast"/>
        <w:jc w:val="center"/>
        <w:rPr>
          <w:rFonts w:ascii="Arial" w:hAnsi="Arial" w:cs="Arial"/>
          <w:b/>
          <w:sz w:val="28"/>
        </w:rPr>
      </w:pPr>
    </w:p>
    <w:p w:rsidR="00C816DF" w:rsidRPr="00C816DF" w:rsidRDefault="00C816DF" w:rsidP="00C86DC4">
      <w:pPr>
        <w:pStyle w:val="NormlnIMP"/>
        <w:spacing w:after="120" w:line="240" w:lineRule="atLeast"/>
        <w:jc w:val="center"/>
        <w:rPr>
          <w:rFonts w:ascii="Arial" w:hAnsi="Arial" w:cs="Arial"/>
          <w:b/>
          <w:color w:val="000000"/>
          <w:sz w:val="28"/>
        </w:rPr>
      </w:pPr>
      <w:r w:rsidRPr="00C816DF">
        <w:rPr>
          <w:rFonts w:ascii="Arial" w:hAnsi="Arial" w:cs="Arial"/>
          <w:b/>
          <w:color w:val="000000"/>
          <w:sz w:val="28"/>
        </w:rPr>
        <w:t xml:space="preserve">o stanovení </w:t>
      </w:r>
      <w:r w:rsidR="002C63A4" w:rsidRPr="002C63A4">
        <w:rPr>
          <w:rFonts w:ascii="Arial" w:hAnsi="Arial" w:cs="Arial"/>
          <w:b/>
          <w:color w:val="000000"/>
          <w:sz w:val="28"/>
        </w:rPr>
        <w:t>místního koeficientu pro výpočet daně z nemovitých věcí</w:t>
      </w:r>
    </w:p>
    <w:p w:rsidR="00C86DC4" w:rsidRPr="00737D3F" w:rsidRDefault="00C86DC4" w:rsidP="00737D3F">
      <w:pPr>
        <w:pStyle w:val="NormlnIMP"/>
        <w:tabs>
          <w:tab w:val="left" w:pos="5497"/>
        </w:tabs>
        <w:spacing w:after="120" w:line="240" w:lineRule="atLeast"/>
        <w:jc w:val="left"/>
        <w:rPr>
          <w:rFonts w:ascii="Arial" w:hAnsi="Arial" w:cs="Arial"/>
          <w:b/>
          <w:color w:val="000000"/>
          <w:sz w:val="22"/>
          <w:szCs w:val="22"/>
        </w:rPr>
      </w:pPr>
      <w:r w:rsidRPr="00737D3F">
        <w:rPr>
          <w:rFonts w:ascii="Arial" w:hAnsi="Arial" w:cs="Arial"/>
          <w:b/>
          <w:color w:val="000000"/>
          <w:sz w:val="22"/>
          <w:szCs w:val="22"/>
        </w:rPr>
        <w:tab/>
      </w:r>
    </w:p>
    <w:p w:rsidR="00C816DF" w:rsidRPr="00737D3F" w:rsidRDefault="00C816DF" w:rsidP="003C23F8">
      <w:pPr>
        <w:pStyle w:val="NormlnIMP"/>
        <w:spacing w:after="120" w:line="240" w:lineRule="atLeast"/>
        <w:jc w:val="center"/>
        <w:rPr>
          <w:rFonts w:ascii="Arial" w:hAnsi="Arial" w:cs="Arial"/>
          <w:bCs/>
          <w:color w:val="000000"/>
          <w:sz w:val="22"/>
          <w:szCs w:val="22"/>
        </w:rPr>
      </w:pPr>
      <w:r w:rsidRPr="00737D3F">
        <w:rPr>
          <w:rFonts w:ascii="Arial" w:hAnsi="Arial" w:cs="Arial"/>
          <w:bCs/>
          <w:color w:val="000000"/>
          <w:sz w:val="22"/>
          <w:szCs w:val="22"/>
        </w:rPr>
        <w:t xml:space="preserve">Zastupitelstvo obce Naloučany se na svém zasedání dne </w:t>
      </w:r>
      <w:r w:rsidR="009A48AB">
        <w:rPr>
          <w:rFonts w:ascii="Arial" w:hAnsi="Arial" w:cs="Arial"/>
          <w:bCs/>
          <w:color w:val="000000"/>
          <w:sz w:val="22"/>
          <w:szCs w:val="22"/>
        </w:rPr>
        <w:t>0</w:t>
      </w:r>
      <w:r w:rsidRPr="00737D3F">
        <w:rPr>
          <w:rFonts w:ascii="Arial" w:hAnsi="Arial" w:cs="Arial"/>
          <w:bCs/>
          <w:color w:val="000000"/>
          <w:sz w:val="22"/>
          <w:szCs w:val="22"/>
        </w:rPr>
        <w:t xml:space="preserve">2. </w:t>
      </w:r>
      <w:r w:rsidR="002C63A4">
        <w:rPr>
          <w:rFonts w:ascii="Arial" w:hAnsi="Arial" w:cs="Arial"/>
          <w:bCs/>
          <w:color w:val="000000"/>
          <w:sz w:val="22"/>
          <w:szCs w:val="22"/>
        </w:rPr>
        <w:t>09</w:t>
      </w:r>
      <w:r w:rsidRPr="00737D3F">
        <w:rPr>
          <w:rFonts w:ascii="Arial" w:hAnsi="Arial" w:cs="Arial"/>
          <w:bCs/>
          <w:color w:val="000000"/>
          <w:sz w:val="22"/>
          <w:szCs w:val="22"/>
        </w:rPr>
        <w:t>. 202</w:t>
      </w:r>
      <w:r w:rsidR="009A48AB">
        <w:rPr>
          <w:rFonts w:ascii="Arial" w:hAnsi="Arial" w:cs="Arial"/>
          <w:bCs/>
          <w:color w:val="000000"/>
          <w:sz w:val="22"/>
          <w:szCs w:val="22"/>
        </w:rPr>
        <w:t>6</w:t>
      </w:r>
      <w:r w:rsidRPr="00737D3F">
        <w:rPr>
          <w:rFonts w:ascii="Arial" w:hAnsi="Arial" w:cs="Arial"/>
          <w:bCs/>
          <w:color w:val="000000"/>
          <w:sz w:val="22"/>
          <w:szCs w:val="22"/>
        </w:rPr>
        <w:t xml:space="preserve"> usnesením </w:t>
      </w:r>
      <w:r w:rsidR="00D72312">
        <w:rPr>
          <w:rFonts w:ascii="Arial" w:hAnsi="Arial" w:cs="Arial"/>
          <w:bCs/>
          <w:color w:val="000000"/>
          <w:sz w:val="22"/>
          <w:szCs w:val="22"/>
        </w:rPr>
        <w:br/>
      </w:r>
      <w:r w:rsidRPr="00737D3F">
        <w:rPr>
          <w:rFonts w:ascii="Arial" w:hAnsi="Arial" w:cs="Arial"/>
          <w:bCs/>
          <w:color w:val="000000"/>
          <w:sz w:val="22"/>
          <w:szCs w:val="22"/>
        </w:rPr>
        <w:t>č</w:t>
      </w:r>
      <w:r w:rsidRPr="00D72312">
        <w:rPr>
          <w:rFonts w:ascii="Arial" w:hAnsi="Arial" w:cs="Arial"/>
          <w:bCs/>
          <w:color w:val="000000"/>
          <w:sz w:val="22"/>
          <w:szCs w:val="22"/>
        </w:rPr>
        <w:t xml:space="preserve">. </w:t>
      </w:r>
      <w:r w:rsidR="00D72312" w:rsidRPr="00D72312">
        <w:rPr>
          <w:rFonts w:ascii="Arial" w:hAnsi="Arial" w:cs="Arial"/>
          <w:bCs/>
          <w:color w:val="000000"/>
          <w:sz w:val="22"/>
          <w:szCs w:val="22"/>
        </w:rPr>
        <w:t>288</w:t>
      </w:r>
      <w:r w:rsidR="00E029CE" w:rsidRPr="00D72312">
        <w:rPr>
          <w:rFonts w:ascii="Arial" w:hAnsi="Arial" w:cs="Arial"/>
          <w:bCs/>
          <w:color w:val="000000"/>
          <w:sz w:val="22"/>
          <w:szCs w:val="22"/>
        </w:rPr>
        <w:t>/202</w:t>
      </w:r>
      <w:r w:rsidR="00D72312" w:rsidRPr="00D72312">
        <w:rPr>
          <w:rFonts w:ascii="Arial" w:hAnsi="Arial" w:cs="Arial"/>
          <w:bCs/>
          <w:color w:val="000000"/>
          <w:sz w:val="22"/>
          <w:szCs w:val="22"/>
        </w:rPr>
        <w:t>6</w:t>
      </w:r>
      <w:r w:rsidR="00E029CE" w:rsidRPr="00D72312">
        <w:rPr>
          <w:rFonts w:ascii="Arial" w:hAnsi="Arial" w:cs="Arial"/>
          <w:bCs/>
          <w:color w:val="000000"/>
          <w:sz w:val="22"/>
          <w:szCs w:val="22"/>
        </w:rPr>
        <w:t>-</w:t>
      </w:r>
      <w:r w:rsidR="002C63A4" w:rsidRPr="00D72312">
        <w:rPr>
          <w:rFonts w:ascii="Arial" w:hAnsi="Arial" w:cs="Arial"/>
          <w:bCs/>
          <w:color w:val="000000"/>
          <w:sz w:val="22"/>
          <w:szCs w:val="22"/>
        </w:rPr>
        <w:t>09</w:t>
      </w:r>
      <w:r w:rsidR="00E029CE" w:rsidRPr="00D72312">
        <w:rPr>
          <w:rFonts w:ascii="Arial" w:hAnsi="Arial" w:cs="Arial"/>
          <w:bCs/>
          <w:color w:val="000000"/>
          <w:sz w:val="22"/>
          <w:szCs w:val="22"/>
        </w:rPr>
        <w:t>-</w:t>
      </w:r>
      <w:r w:rsidR="00D72312" w:rsidRPr="00D72312">
        <w:rPr>
          <w:rFonts w:ascii="Arial" w:hAnsi="Arial" w:cs="Arial"/>
          <w:bCs/>
          <w:color w:val="000000"/>
          <w:sz w:val="22"/>
          <w:szCs w:val="22"/>
        </w:rPr>
        <w:t>0</w:t>
      </w:r>
      <w:r w:rsidR="00E029CE" w:rsidRPr="00D72312">
        <w:rPr>
          <w:rFonts w:ascii="Arial" w:hAnsi="Arial" w:cs="Arial"/>
          <w:bCs/>
          <w:color w:val="000000"/>
          <w:sz w:val="22"/>
          <w:szCs w:val="22"/>
        </w:rPr>
        <w:t>2/</w:t>
      </w:r>
      <w:r w:rsidR="00D72312" w:rsidRPr="00D72312">
        <w:rPr>
          <w:rFonts w:ascii="Arial" w:hAnsi="Arial" w:cs="Arial"/>
          <w:bCs/>
          <w:color w:val="000000"/>
          <w:sz w:val="22"/>
          <w:szCs w:val="22"/>
        </w:rPr>
        <w:t>16</w:t>
      </w:r>
      <w:r w:rsidR="00E029CE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r w:rsidRPr="00737D3F">
        <w:rPr>
          <w:rFonts w:ascii="Arial" w:hAnsi="Arial" w:cs="Arial"/>
          <w:bCs/>
          <w:color w:val="000000"/>
          <w:sz w:val="22"/>
          <w:szCs w:val="22"/>
        </w:rPr>
        <w:t>usneslo vydat</w:t>
      </w:r>
      <w:r w:rsidR="00D72312">
        <w:rPr>
          <w:rFonts w:ascii="Arial" w:hAnsi="Arial" w:cs="Arial"/>
          <w:bCs/>
          <w:color w:val="000000"/>
          <w:sz w:val="22"/>
          <w:szCs w:val="22"/>
        </w:rPr>
        <w:t>,</w:t>
      </w:r>
      <w:r w:rsidRPr="00737D3F">
        <w:rPr>
          <w:rFonts w:ascii="Arial" w:hAnsi="Arial" w:cs="Arial"/>
          <w:bCs/>
          <w:color w:val="000000"/>
          <w:sz w:val="22"/>
          <w:szCs w:val="22"/>
        </w:rPr>
        <w:t xml:space="preserve"> na základě § </w:t>
      </w:r>
      <w:r w:rsidR="002C63A4">
        <w:rPr>
          <w:rFonts w:ascii="Arial" w:hAnsi="Arial" w:cs="Arial"/>
          <w:bCs/>
          <w:color w:val="000000"/>
          <w:sz w:val="22"/>
          <w:szCs w:val="22"/>
        </w:rPr>
        <w:t>12</w:t>
      </w:r>
      <w:r w:rsidR="009A48AB">
        <w:rPr>
          <w:rFonts w:ascii="Arial" w:hAnsi="Arial" w:cs="Arial"/>
          <w:bCs/>
          <w:color w:val="000000"/>
          <w:sz w:val="22"/>
          <w:szCs w:val="22"/>
        </w:rPr>
        <w:t>,</w:t>
      </w:r>
      <w:r w:rsidR="002C63A4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r w:rsidR="009A48AB" w:rsidRPr="009A48AB">
        <w:rPr>
          <w:rFonts w:ascii="Arial" w:hAnsi="Arial" w:cs="Arial"/>
          <w:bCs/>
          <w:color w:val="000000"/>
          <w:sz w:val="22"/>
          <w:szCs w:val="22"/>
        </w:rPr>
        <w:t>odst. 1</w:t>
      </w:r>
      <w:r w:rsidR="009A48AB">
        <w:rPr>
          <w:rFonts w:ascii="Arial" w:hAnsi="Arial" w:cs="Arial"/>
          <w:bCs/>
          <w:color w:val="000000"/>
          <w:sz w:val="22"/>
          <w:szCs w:val="22"/>
        </w:rPr>
        <w:t>,</w:t>
      </w:r>
      <w:r w:rsidR="009A48AB" w:rsidRPr="009A48AB">
        <w:rPr>
          <w:rFonts w:ascii="Arial" w:hAnsi="Arial" w:cs="Arial"/>
          <w:bCs/>
          <w:color w:val="000000"/>
          <w:sz w:val="22"/>
          <w:szCs w:val="22"/>
        </w:rPr>
        <w:t xml:space="preserve"> písm. a)</w:t>
      </w:r>
      <w:r w:rsidR="009A48AB">
        <w:rPr>
          <w:rFonts w:ascii="Arial" w:hAnsi="Arial" w:cs="Arial"/>
          <w:bCs/>
          <w:color w:val="000000"/>
          <w:sz w:val="22"/>
          <w:szCs w:val="22"/>
        </w:rPr>
        <w:t>,</w:t>
      </w:r>
      <w:r w:rsidR="009A48AB" w:rsidRPr="009A48AB">
        <w:rPr>
          <w:rFonts w:ascii="Arial" w:hAnsi="Arial" w:cs="Arial"/>
          <w:bCs/>
          <w:color w:val="000000"/>
          <w:sz w:val="22"/>
          <w:szCs w:val="22"/>
        </w:rPr>
        <w:t xml:space="preserve"> bod 1</w:t>
      </w:r>
      <w:r w:rsidR="009A48AB">
        <w:rPr>
          <w:rFonts w:ascii="Arial" w:hAnsi="Arial" w:cs="Arial"/>
          <w:bCs/>
          <w:color w:val="000000"/>
          <w:sz w:val="22"/>
          <w:szCs w:val="22"/>
        </w:rPr>
        <w:t>,</w:t>
      </w:r>
      <w:r w:rsidR="009A48AB" w:rsidRPr="009A48AB">
        <w:rPr>
          <w:rFonts w:ascii="Arial" w:hAnsi="Arial" w:cs="Arial"/>
          <w:bCs/>
          <w:color w:val="000000"/>
          <w:sz w:val="22"/>
          <w:szCs w:val="22"/>
        </w:rPr>
        <w:t xml:space="preserve"> zákona č. 338/1992 Sb., o dani z nemovitých věcí, ve znění pozdějších předpisů (dále jen „zákon o dani z nemovitých věcí“)</w:t>
      </w:r>
      <w:bookmarkStart w:id="0" w:name="_Hlk159326315"/>
      <w:r w:rsidR="009A48AB" w:rsidRPr="009A48AB">
        <w:rPr>
          <w:rFonts w:ascii="Arial" w:hAnsi="Arial" w:cs="Arial"/>
          <w:bCs/>
          <w:color w:val="000000"/>
          <w:sz w:val="22"/>
          <w:szCs w:val="22"/>
        </w:rPr>
        <w:t>, a v souladu s § 10</w:t>
      </w:r>
      <w:r w:rsidR="009A48AB">
        <w:rPr>
          <w:rFonts w:ascii="Arial" w:hAnsi="Arial" w:cs="Arial"/>
          <w:bCs/>
          <w:color w:val="000000"/>
          <w:sz w:val="22"/>
          <w:szCs w:val="22"/>
        </w:rPr>
        <w:t>,</w:t>
      </w:r>
      <w:r w:rsidR="009A48AB" w:rsidRPr="009A48AB">
        <w:rPr>
          <w:rFonts w:ascii="Arial" w:hAnsi="Arial" w:cs="Arial"/>
          <w:bCs/>
          <w:color w:val="000000"/>
          <w:sz w:val="22"/>
          <w:szCs w:val="22"/>
        </w:rPr>
        <w:t> písm. d)</w:t>
      </w:r>
      <w:bookmarkEnd w:id="0"/>
      <w:r w:rsidR="009A48AB">
        <w:rPr>
          <w:rFonts w:ascii="Arial" w:hAnsi="Arial" w:cs="Arial"/>
          <w:bCs/>
          <w:color w:val="000000"/>
          <w:sz w:val="22"/>
          <w:szCs w:val="22"/>
        </w:rPr>
        <w:t>, a</w:t>
      </w:r>
      <w:r w:rsidRPr="00737D3F">
        <w:rPr>
          <w:rFonts w:ascii="Arial" w:hAnsi="Arial" w:cs="Arial"/>
          <w:bCs/>
          <w:color w:val="000000"/>
          <w:sz w:val="22"/>
          <w:szCs w:val="22"/>
        </w:rPr>
        <w:t xml:space="preserve"> § 84</w:t>
      </w:r>
      <w:r w:rsidR="009A48AB">
        <w:rPr>
          <w:rFonts w:ascii="Arial" w:hAnsi="Arial" w:cs="Arial"/>
          <w:bCs/>
          <w:color w:val="000000"/>
          <w:sz w:val="22"/>
          <w:szCs w:val="22"/>
        </w:rPr>
        <w:t>,</w:t>
      </w:r>
      <w:r w:rsidRPr="00737D3F">
        <w:rPr>
          <w:rFonts w:ascii="Arial" w:hAnsi="Arial" w:cs="Arial"/>
          <w:bCs/>
          <w:color w:val="000000"/>
          <w:sz w:val="22"/>
          <w:szCs w:val="22"/>
        </w:rPr>
        <w:t xml:space="preserve"> odst. 2</w:t>
      </w:r>
      <w:r w:rsidR="009A48AB">
        <w:rPr>
          <w:rFonts w:ascii="Arial" w:hAnsi="Arial" w:cs="Arial"/>
          <w:bCs/>
          <w:color w:val="000000"/>
          <w:sz w:val="22"/>
          <w:szCs w:val="22"/>
        </w:rPr>
        <w:t>,</w:t>
      </w:r>
      <w:r w:rsidRPr="00737D3F">
        <w:rPr>
          <w:rFonts w:ascii="Arial" w:hAnsi="Arial" w:cs="Arial"/>
          <w:bCs/>
          <w:color w:val="000000"/>
          <w:sz w:val="22"/>
          <w:szCs w:val="22"/>
        </w:rPr>
        <w:t xml:space="preserve"> písm. h)</w:t>
      </w:r>
      <w:r w:rsidR="009A48AB">
        <w:rPr>
          <w:rFonts w:ascii="Arial" w:hAnsi="Arial" w:cs="Arial"/>
          <w:bCs/>
          <w:color w:val="000000"/>
          <w:sz w:val="22"/>
          <w:szCs w:val="22"/>
        </w:rPr>
        <w:t>,</w:t>
      </w:r>
      <w:r w:rsidRPr="00737D3F">
        <w:rPr>
          <w:rFonts w:ascii="Arial" w:hAnsi="Arial" w:cs="Arial"/>
          <w:bCs/>
          <w:color w:val="000000"/>
          <w:sz w:val="22"/>
          <w:szCs w:val="22"/>
        </w:rPr>
        <w:t xml:space="preserve"> zákona č.</w:t>
      </w:r>
      <w:r w:rsidR="002C63A4">
        <w:rPr>
          <w:rFonts w:ascii="Arial" w:hAnsi="Arial" w:cs="Arial"/>
          <w:bCs/>
          <w:color w:val="000000"/>
          <w:sz w:val="22"/>
          <w:szCs w:val="22"/>
        </w:rPr>
        <w:t> </w:t>
      </w:r>
      <w:r w:rsidRPr="00737D3F">
        <w:rPr>
          <w:rFonts w:ascii="Arial" w:hAnsi="Arial" w:cs="Arial"/>
          <w:bCs/>
          <w:color w:val="000000"/>
          <w:sz w:val="22"/>
          <w:szCs w:val="22"/>
        </w:rPr>
        <w:t>128/2000</w:t>
      </w:r>
      <w:r w:rsidR="002C63A4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r w:rsidRPr="00737D3F">
        <w:rPr>
          <w:rFonts w:ascii="Arial" w:hAnsi="Arial" w:cs="Arial"/>
          <w:bCs/>
          <w:color w:val="000000"/>
          <w:sz w:val="22"/>
          <w:szCs w:val="22"/>
        </w:rPr>
        <w:t>Sb.,</w:t>
      </w:r>
      <w:r w:rsidR="002C63A4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r w:rsidRPr="00737D3F">
        <w:rPr>
          <w:rFonts w:ascii="Arial" w:hAnsi="Arial" w:cs="Arial"/>
          <w:bCs/>
          <w:color w:val="000000"/>
          <w:sz w:val="22"/>
          <w:szCs w:val="22"/>
        </w:rPr>
        <w:t>o obcích (obecní zřízení), ve znění pozdějších předpisů, tuto obecně závaznou vyhlášku (dále jen „vyhláška“):</w:t>
      </w:r>
    </w:p>
    <w:p w:rsidR="00644C85" w:rsidRPr="00737D3F" w:rsidRDefault="00644C85" w:rsidP="003C23F8">
      <w:pPr>
        <w:pStyle w:val="NormlnIMP"/>
        <w:spacing w:after="120" w:line="240" w:lineRule="atLeast"/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:rsidR="00644C85" w:rsidRPr="00737D3F" w:rsidRDefault="00106A9E" w:rsidP="003C23F8">
      <w:pPr>
        <w:spacing w:after="120" w:line="240" w:lineRule="atLeast"/>
        <w:jc w:val="center"/>
        <w:rPr>
          <w:rFonts w:ascii="Arial" w:hAnsi="Arial" w:cs="Arial"/>
          <w:b/>
        </w:rPr>
      </w:pPr>
      <w:r w:rsidRPr="00737D3F">
        <w:rPr>
          <w:rFonts w:ascii="Arial" w:hAnsi="Arial" w:cs="Arial"/>
          <w:b/>
        </w:rPr>
        <w:t>Č</w:t>
      </w:r>
      <w:r w:rsidR="00644C85" w:rsidRPr="00737D3F">
        <w:rPr>
          <w:rFonts w:ascii="Arial" w:hAnsi="Arial" w:cs="Arial"/>
          <w:b/>
        </w:rPr>
        <w:t>lánek 1</w:t>
      </w:r>
    </w:p>
    <w:p w:rsidR="00644C85" w:rsidRPr="00737D3F" w:rsidRDefault="00644C85" w:rsidP="003C23F8">
      <w:pPr>
        <w:pStyle w:val="Nadpis2"/>
        <w:spacing w:after="120" w:line="240" w:lineRule="atLeast"/>
        <w:jc w:val="center"/>
        <w:rPr>
          <w:rFonts w:ascii="Arial" w:hAnsi="Arial" w:cs="Arial"/>
          <w:b/>
          <w:bCs/>
          <w:sz w:val="22"/>
          <w:szCs w:val="22"/>
          <w:u w:val="none"/>
        </w:rPr>
      </w:pPr>
      <w:r w:rsidRPr="00737D3F">
        <w:rPr>
          <w:rFonts w:ascii="Arial" w:hAnsi="Arial" w:cs="Arial"/>
          <w:b/>
          <w:bCs/>
          <w:sz w:val="22"/>
          <w:szCs w:val="22"/>
          <w:u w:val="none"/>
        </w:rPr>
        <w:t>Úvodní ustanovení</w:t>
      </w:r>
    </w:p>
    <w:p w:rsidR="00644C85" w:rsidRPr="003C23F8" w:rsidRDefault="002C63A4" w:rsidP="003C23F8">
      <w:pPr>
        <w:spacing w:after="120" w:line="240" w:lineRule="atLeast"/>
        <w:jc w:val="center"/>
        <w:rPr>
          <w:rFonts w:ascii="Arial" w:hAnsi="Arial" w:cs="Arial"/>
          <w:bCs/>
          <w:color w:val="000000"/>
        </w:rPr>
      </w:pPr>
      <w:r w:rsidRPr="003C23F8">
        <w:rPr>
          <w:rFonts w:ascii="Arial" w:hAnsi="Arial" w:cs="Arial"/>
        </w:rPr>
        <w:t>Na území obce Naloučany se stanovuje m</w:t>
      </w:r>
      <w:r w:rsidR="003C23F8">
        <w:rPr>
          <w:rFonts w:ascii="Arial" w:hAnsi="Arial" w:cs="Arial"/>
        </w:rPr>
        <w:t>í</w:t>
      </w:r>
      <w:r w:rsidRPr="003C23F8">
        <w:rPr>
          <w:rFonts w:ascii="Arial" w:hAnsi="Arial" w:cs="Arial"/>
        </w:rPr>
        <w:t xml:space="preserve">stní koeficient, kterým se násobí daň poplatníka za jednotlivé druhy pozemků, zdanitelných staveb nebo zdanitelných jednotek, popřípadě jejich soubory, s výjimkou pozemků uvedených v </w:t>
      </w:r>
      <w:r w:rsidR="003C23F8" w:rsidRPr="003C23F8">
        <w:rPr>
          <w:rFonts w:ascii="Arial" w:hAnsi="Arial" w:cs="Arial"/>
          <w:bCs/>
          <w:color w:val="000000"/>
        </w:rPr>
        <w:t xml:space="preserve">§ 5 zákona dani z nemovitých věcí, ve výši </w:t>
      </w:r>
      <w:r w:rsidR="009A48AB">
        <w:rPr>
          <w:rFonts w:ascii="Arial" w:hAnsi="Arial" w:cs="Arial"/>
          <w:bCs/>
          <w:color w:val="000000"/>
        </w:rPr>
        <w:t>2</w:t>
      </w:r>
      <w:r w:rsidR="003C23F8" w:rsidRPr="003C23F8">
        <w:rPr>
          <w:rFonts w:ascii="Arial" w:hAnsi="Arial" w:cs="Arial"/>
          <w:bCs/>
          <w:color w:val="000000"/>
        </w:rPr>
        <w:t>.</w:t>
      </w:r>
    </w:p>
    <w:p w:rsidR="003C23F8" w:rsidRPr="00737D3F" w:rsidRDefault="003C23F8" w:rsidP="003C23F8">
      <w:pPr>
        <w:spacing w:after="120" w:line="240" w:lineRule="atLeast"/>
        <w:jc w:val="center"/>
        <w:rPr>
          <w:rFonts w:ascii="Arial" w:hAnsi="Arial" w:cs="Arial"/>
          <w:b/>
        </w:rPr>
      </w:pPr>
    </w:p>
    <w:p w:rsidR="00644C85" w:rsidRDefault="00644C85" w:rsidP="003C23F8">
      <w:pPr>
        <w:spacing w:after="120" w:line="240" w:lineRule="atLeast"/>
        <w:jc w:val="center"/>
        <w:rPr>
          <w:rFonts w:ascii="Arial" w:hAnsi="Arial" w:cs="Arial"/>
          <w:b/>
        </w:rPr>
      </w:pPr>
      <w:r w:rsidRPr="00737D3F">
        <w:rPr>
          <w:rFonts w:ascii="Arial" w:hAnsi="Arial" w:cs="Arial"/>
          <w:b/>
        </w:rPr>
        <w:t>Článek 2</w:t>
      </w:r>
    </w:p>
    <w:p w:rsidR="009A48AB" w:rsidRPr="009A48AB" w:rsidRDefault="009A48AB" w:rsidP="009A48AB">
      <w:pPr>
        <w:spacing w:after="120" w:line="240" w:lineRule="atLeast"/>
        <w:jc w:val="center"/>
        <w:rPr>
          <w:rFonts w:ascii="Arial" w:hAnsi="Arial" w:cs="Arial"/>
          <w:b/>
        </w:rPr>
      </w:pPr>
      <w:r w:rsidRPr="009A48AB">
        <w:rPr>
          <w:rFonts w:ascii="Arial" w:hAnsi="Arial" w:cs="Arial"/>
          <w:b/>
        </w:rPr>
        <w:t>Zrušovací ustanovení</w:t>
      </w:r>
    </w:p>
    <w:p w:rsidR="009A48AB" w:rsidRPr="009A48AB" w:rsidRDefault="009A48AB" w:rsidP="009A48AB">
      <w:pPr>
        <w:spacing w:after="120" w:line="240" w:lineRule="atLeast"/>
        <w:jc w:val="center"/>
        <w:rPr>
          <w:rFonts w:ascii="Arial" w:hAnsi="Arial" w:cs="Arial"/>
        </w:rPr>
      </w:pPr>
      <w:r w:rsidRPr="009A48AB">
        <w:rPr>
          <w:rFonts w:ascii="Arial" w:hAnsi="Arial" w:cs="Arial"/>
        </w:rPr>
        <w:t xml:space="preserve">Zrušuje se obecně závazná vyhláška č. </w:t>
      </w:r>
      <w:r>
        <w:rPr>
          <w:rFonts w:ascii="Arial" w:hAnsi="Arial" w:cs="Arial"/>
        </w:rPr>
        <w:t>1</w:t>
      </w:r>
      <w:r w:rsidRPr="009A48AB">
        <w:rPr>
          <w:rFonts w:ascii="Arial" w:hAnsi="Arial" w:cs="Arial"/>
        </w:rPr>
        <w:t>/20</w:t>
      </w:r>
      <w:r>
        <w:rPr>
          <w:rFonts w:ascii="Arial" w:hAnsi="Arial" w:cs="Arial"/>
        </w:rPr>
        <w:t>23</w:t>
      </w:r>
      <w:r w:rsidRPr="009A48AB">
        <w:rPr>
          <w:rFonts w:ascii="Arial" w:hAnsi="Arial" w:cs="Arial"/>
        </w:rPr>
        <w:t xml:space="preserve">, o stanovení koeficientů pro výpočet daně z nemovitých věcí, ze dne </w:t>
      </w:r>
      <w:r>
        <w:rPr>
          <w:rFonts w:ascii="Arial" w:hAnsi="Arial" w:cs="Arial"/>
        </w:rPr>
        <w:t>27</w:t>
      </w:r>
      <w:r w:rsidRPr="009A48AB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09</w:t>
      </w:r>
      <w:r w:rsidRPr="009A48AB">
        <w:rPr>
          <w:rFonts w:ascii="Arial" w:hAnsi="Arial" w:cs="Arial"/>
        </w:rPr>
        <w:t>. 20</w:t>
      </w:r>
      <w:r>
        <w:rPr>
          <w:rFonts w:ascii="Arial" w:hAnsi="Arial" w:cs="Arial"/>
        </w:rPr>
        <w:t>23</w:t>
      </w:r>
      <w:r w:rsidRPr="009A48AB">
        <w:rPr>
          <w:rFonts w:ascii="Arial" w:hAnsi="Arial" w:cs="Arial"/>
        </w:rPr>
        <w:t>.</w:t>
      </w:r>
    </w:p>
    <w:p w:rsidR="009A48AB" w:rsidRDefault="009A48AB" w:rsidP="009A48AB">
      <w:pPr>
        <w:spacing w:after="120" w:line="240" w:lineRule="atLeast"/>
        <w:jc w:val="center"/>
        <w:rPr>
          <w:rFonts w:ascii="Arial" w:hAnsi="Arial" w:cs="Arial"/>
          <w:b/>
        </w:rPr>
      </w:pPr>
    </w:p>
    <w:p w:rsidR="009A48AB" w:rsidRPr="009A48AB" w:rsidRDefault="009A48AB" w:rsidP="009A48AB">
      <w:pPr>
        <w:spacing w:after="120" w:line="240" w:lineRule="atLeast"/>
        <w:jc w:val="center"/>
        <w:rPr>
          <w:rFonts w:ascii="Arial" w:hAnsi="Arial" w:cs="Arial"/>
          <w:b/>
        </w:rPr>
      </w:pPr>
      <w:r w:rsidRPr="009A48AB">
        <w:rPr>
          <w:rFonts w:ascii="Arial" w:hAnsi="Arial" w:cs="Arial"/>
          <w:b/>
        </w:rPr>
        <w:t xml:space="preserve">Článek </w:t>
      </w:r>
      <w:r>
        <w:rPr>
          <w:rFonts w:ascii="Arial" w:hAnsi="Arial" w:cs="Arial"/>
          <w:b/>
        </w:rPr>
        <w:t>3</w:t>
      </w:r>
    </w:p>
    <w:p w:rsidR="009720E6" w:rsidRPr="00FB6AE5" w:rsidRDefault="002C63A4" w:rsidP="003C23F8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Účinnost</w:t>
      </w:r>
    </w:p>
    <w:p w:rsidR="00644C85" w:rsidRPr="00737D3F" w:rsidRDefault="00DA00EA" w:rsidP="003C23F8">
      <w:pPr>
        <w:tabs>
          <w:tab w:val="left" w:pos="284"/>
        </w:tabs>
        <w:spacing w:after="120" w:line="240" w:lineRule="atLeast"/>
        <w:jc w:val="center"/>
        <w:rPr>
          <w:rFonts w:ascii="Arial" w:hAnsi="Arial" w:cs="Arial"/>
        </w:rPr>
      </w:pPr>
      <w:r w:rsidRPr="00737D3F">
        <w:rPr>
          <w:rFonts w:ascii="Arial" w:hAnsi="Arial" w:cs="Arial"/>
        </w:rPr>
        <w:t>Tato vyhláška nabývá účinnosti 01. 01. 202</w:t>
      </w:r>
      <w:r w:rsidR="009A48AB">
        <w:rPr>
          <w:rFonts w:ascii="Arial" w:hAnsi="Arial" w:cs="Arial"/>
        </w:rPr>
        <w:t>7</w:t>
      </w:r>
      <w:r w:rsidRPr="00737D3F">
        <w:rPr>
          <w:rFonts w:ascii="Arial" w:hAnsi="Arial" w:cs="Arial"/>
        </w:rPr>
        <w:t>.</w:t>
      </w:r>
    </w:p>
    <w:p w:rsidR="009B254F" w:rsidRDefault="009B254F" w:rsidP="00C86DC4">
      <w:pPr>
        <w:spacing w:after="120" w:line="240" w:lineRule="atLeast"/>
        <w:rPr>
          <w:rFonts w:ascii="Arial" w:hAnsi="Arial" w:cs="Arial"/>
        </w:rPr>
      </w:pPr>
    </w:p>
    <w:p w:rsidR="009B254F" w:rsidRDefault="009B254F" w:rsidP="00C86DC4">
      <w:pPr>
        <w:spacing w:after="120" w:line="240" w:lineRule="atLeast"/>
        <w:rPr>
          <w:rFonts w:ascii="Arial" w:hAnsi="Arial" w:cs="Arial"/>
        </w:rPr>
      </w:pPr>
    </w:p>
    <w:p w:rsidR="006B798B" w:rsidRDefault="006B798B" w:rsidP="00C86DC4">
      <w:pPr>
        <w:spacing w:after="120" w:line="240" w:lineRule="atLeast"/>
        <w:rPr>
          <w:rFonts w:ascii="Arial" w:hAnsi="Arial" w:cs="Arial"/>
        </w:rPr>
      </w:pP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/>
      </w:tblPr>
      <w:tblGrid>
        <w:gridCol w:w="3047"/>
        <w:gridCol w:w="1559"/>
        <w:gridCol w:w="1560"/>
        <w:gridCol w:w="3046"/>
      </w:tblGrid>
      <w:tr w:rsidR="009B254F" w:rsidRPr="00EA1A9B" w:rsidTr="00CB5B05">
        <w:trPr>
          <w:jc w:val="center"/>
        </w:trPr>
        <w:tc>
          <w:tcPr>
            <w:tcW w:w="3047" w:type="dxa"/>
            <w:tcBorders>
              <w:top w:val="dotted" w:sz="6" w:space="0" w:color="auto"/>
              <w:left w:val="nil"/>
              <w:bottom w:val="nil"/>
              <w:right w:val="nil"/>
            </w:tcBorders>
          </w:tcPr>
          <w:p w:rsidR="009B254F" w:rsidRPr="00EA1A9B" w:rsidRDefault="009B254F" w:rsidP="00737D3F">
            <w:pPr>
              <w:spacing w:after="0" w:line="240" w:lineRule="atLeas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Roman Sklenář</w:t>
            </w:r>
          </w:p>
          <w:p w:rsidR="009B254F" w:rsidRPr="00EA1A9B" w:rsidRDefault="009B254F" w:rsidP="00737D3F">
            <w:pPr>
              <w:spacing w:after="0" w:line="24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místostarosta obce</w:t>
            </w:r>
          </w:p>
        </w:tc>
        <w:tc>
          <w:tcPr>
            <w:tcW w:w="1559" w:type="dxa"/>
          </w:tcPr>
          <w:p w:rsidR="009B254F" w:rsidRPr="00EA1A9B" w:rsidRDefault="009B254F" w:rsidP="00737D3F">
            <w:pPr>
              <w:spacing w:after="0" w:line="240" w:lineRule="atLeast"/>
              <w:jc w:val="center"/>
              <w:rPr>
                <w:rFonts w:ascii="Arial" w:hAnsi="Arial" w:cs="Arial"/>
              </w:rPr>
            </w:pPr>
          </w:p>
        </w:tc>
        <w:tc>
          <w:tcPr>
            <w:tcW w:w="1560" w:type="dxa"/>
          </w:tcPr>
          <w:p w:rsidR="009B254F" w:rsidRPr="00EA1A9B" w:rsidRDefault="009B254F" w:rsidP="00737D3F">
            <w:pPr>
              <w:spacing w:after="0" w:line="240" w:lineRule="atLeast"/>
              <w:jc w:val="center"/>
              <w:rPr>
                <w:rFonts w:ascii="Arial" w:hAnsi="Arial" w:cs="Arial"/>
              </w:rPr>
            </w:pPr>
          </w:p>
        </w:tc>
        <w:tc>
          <w:tcPr>
            <w:tcW w:w="3046" w:type="dxa"/>
            <w:tcBorders>
              <w:top w:val="dotted" w:sz="6" w:space="0" w:color="auto"/>
              <w:left w:val="nil"/>
              <w:bottom w:val="nil"/>
              <w:right w:val="nil"/>
            </w:tcBorders>
          </w:tcPr>
          <w:p w:rsidR="009B254F" w:rsidRPr="00EA1A9B" w:rsidRDefault="009B254F" w:rsidP="00737D3F">
            <w:pPr>
              <w:spacing w:after="0" w:line="240" w:lineRule="atLeas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Antonín Havlíček</w:t>
            </w:r>
          </w:p>
          <w:p w:rsidR="009B254F" w:rsidRPr="00EA1A9B" w:rsidRDefault="009B254F" w:rsidP="00737D3F">
            <w:pPr>
              <w:spacing w:after="0" w:line="24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starosta obce</w:t>
            </w:r>
          </w:p>
        </w:tc>
      </w:tr>
    </w:tbl>
    <w:p w:rsidR="00737D3F" w:rsidRDefault="00737D3F" w:rsidP="00C86DC4">
      <w:pPr>
        <w:tabs>
          <w:tab w:val="left" w:pos="1080"/>
          <w:tab w:val="left" w:pos="7020"/>
        </w:tabs>
        <w:spacing w:after="120" w:line="240" w:lineRule="atLeast"/>
        <w:rPr>
          <w:rFonts w:ascii="Arial" w:hAnsi="Arial" w:cs="Arial"/>
        </w:rPr>
      </w:pPr>
    </w:p>
    <w:p w:rsidR="003C23F8" w:rsidRDefault="003C23F8" w:rsidP="00C86DC4">
      <w:pPr>
        <w:tabs>
          <w:tab w:val="left" w:pos="1080"/>
          <w:tab w:val="left" w:pos="7020"/>
        </w:tabs>
        <w:spacing w:after="120" w:line="240" w:lineRule="atLeast"/>
        <w:rPr>
          <w:rFonts w:ascii="Arial" w:hAnsi="Arial" w:cs="Arial"/>
        </w:rPr>
      </w:pPr>
    </w:p>
    <w:p w:rsidR="009B254F" w:rsidRDefault="009B254F" w:rsidP="00C86DC4">
      <w:pPr>
        <w:tabs>
          <w:tab w:val="left" w:pos="1080"/>
          <w:tab w:val="left" w:pos="7020"/>
        </w:tabs>
        <w:spacing w:after="120" w:line="240" w:lineRule="atLeast"/>
        <w:rPr>
          <w:rFonts w:ascii="Arial" w:hAnsi="Arial" w:cs="Arial"/>
        </w:rPr>
      </w:pPr>
      <w:r w:rsidRPr="00506EE4">
        <w:rPr>
          <w:rFonts w:ascii="Arial" w:hAnsi="Arial" w:cs="Arial"/>
        </w:rPr>
        <w:t xml:space="preserve">Vyvěšeno na úřední desce obecního úřadu dne: </w:t>
      </w:r>
      <w:r w:rsidR="009A48AB">
        <w:rPr>
          <w:rFonts w:ascii="Arial" w:hAnsi="Arial" w:cs="Arial"/>
        </w:rPr>
        <w:t>03</w:t>
      </w:r>
      <w:r w:rsidR="00A053EC">
        <w:rPr>
          <w:rFonts w:ascii="Arial" w:hAnsi="Arial" w:cs="Arial"/>
        </w:rPr>
        <w:t xml:space="preserve">. </w:t>
      </w:r>
      <w:r w:rsidR="003C23F8">
        <w:rPr>
          <w:rFonts w:ascii="Arial" w:hAnsi="Arial" w:cs="Arial"/>
        </w:rPr>
        <w:t>09</w:t>
      </w:r>
      <w:r w:rsidR="00A053EC">
        <w:rPr>
          <w:rFonts w:ascii="Arial" w:hAnsi="Arial" w:cs="Arial"/>
        </w:rPr>
        <w:t>. 202</w:t>
      </w:r>
      <w:r w:rsidR="009A48AB">
        <w:rPr>
          <w:rFonts w:ascii="Arial" w:hAnsi="Arial" w:cs="Arial"/>
        </w:rPr>
        <w:t>6</w:t>
      </w:r>
    </w:p>
    <w:p w:rsidR="00E029CE" w:rsidRDefault="00E029CE" w:rsidP="00C86DC4">
      <w:pPr>
        <w:tabs>
          <w:tab w:val="left" w:pos="1080"/>
          <w:tab w:val="left" w:pos="7020"/>
        </w:tabs>
        <w:spacing w:after="120" w:line="240" w:lineRule="atLeast"/>
        <w:rPr>
          <w:rFonts w:ascii="Arial" w:hAnsi="Arial" w:cs="Arial"/>
        </w:rPr>
      </w:pPr>
    </w:p>
    <w:p w:rsidR="009B254F" w:rsidRDefault="009B254F" w:rsidP="00C86DC4">
      <w:pPr>
        <w:tabs>
          <w:tab w:val="left" w:pos="1080"/>
          <w:tab w:val="left" w:pos="7020"/>
        </w:tabs>
        <w:spacing w:after="120" w:line="240" w:lineRule="atLeast"/>
        <w:rPr>
          <w:rFonts w:ascii="Arial" w:hAnsi="Arial" w:cs="Arial"/>
        </w:rPr>
      </w:pPr>
      <w:r w:rsidRPr="00506EE4">
        <w:rPr>
          <w:rFonts w:ascii="Arial" w:hAnsi="Arial" w:cs="Arial"/>
        </w:rPr>
        <w:t>Sejmuto z úřední desky obecního úřadu dne:</w:t>
      </w:r>
    </w:p>
    <w:p w:rsidR="00E029CE" w:rsidRDefault="00E029CE" w:rsidP="00737D3F">
      <w:pPr>
        <w:spacing w:after="120" w:line="240" w:lineRule="atLeast"/>
        <w:rPr>
          <w:rFonts w:ascii="Arial" w:hAnsi="Arial" w:cs="Arial"/>
        </w:rPr>
      </w:pPr>
    </w:p>
    <w:p w:rsidR="00644C85" w:rsidRPr="00106A9E" w:rsidRDefault="009B254F" w:rsidP="00737D3F">
      <w:pPr>
        <w:spacing w:after="120" w:line="240" w:lineRule="atLeast"/>
        <w:rPr>
          <w:rFonts w:ascii="Arial" w:hAnsi="Arial" w:cs="Arial"/>
          <w:b/>
        </w:rPr>
      </w:pPr>
      <w:r w:rsidRPr="00506EE4">
        <w:rPr>
          <w:rFonts w:ascii="Arial" w:hAnsi="Arial" w:cs="Arial"/>
        </w:rPr>
        <w:t>Zveřejnění vyhlášky bylo shodně provedeno způsobem umožňujícím dálkový přístup.</w:t>
      </w:r>
      <w:r w:rsidR="00737D3F" w:rsidRPr="00106A9E">
        <w:rPr>
          <w:rFonts w:ascii="Arial" w:hAnsi="Arial" w:cs="Arial"/>
          <w:b/>
        </w:rPr>
        <w:t xml:space="preserve"> </w:t>
      </w:r>
    </w:p>
    <w:sectPr w:rsidR="00644C85" w:rsidRPr="00106A9E" w:rsidSect="00C816DF">
      <w:headerReference w:type="default" r:id="rId8"/>
      <w:pgSz w:w="11906" w:h="16838"/>
      <w:pgMar w:top="1417" w:right="849" w:bottom="993" w:left="993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7749A" w:rsidRDefault="00B7749A" w:rsidP="00DB4B72">
      <w:pPr>
        <w:spacing w:after="0" w:line="240" w:lineRule="auto"/>
      </w:pPr>
      <w:r>
        <w:separator/>
      </w:r>
    </w:p>
  </w:endnote>
  <w:endnote w:type="continuationSeparator" w:id="1">
    <w:p w:rsidR="00B7749A" w:rsidRDefault="00B7749A" w:rsidP="00DB4B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7749A" w:rsidRDefault="00B7749A" w:rsidP="00DB4B72">
      <w:pPr>
        <w:spacing w:after="0" w:line="240" w:lineRule="auto"/>
      </w:pPr>
      <w:r>
        <w:separator/>
      </w:r>
    </w:p>
  </w:footnote>
  <w:footnote w:type="continuationSeparator" w:id="1">
    <w:p w:rsidR="00B7749A" w:rsidRDefault="00B7749A" w:rsidP="00DB4B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997" w:type="dxa"/>
      <w:tblInd w:w="108" w:type="dxa"/>
      <w:tblLayout w:type="fixed"/>
      <w:tblLook w:val="0000"/>
    </w:tblPr>
    <w:tblGrid>
      <w:gridCol w:w="1210"/>
      <w:gridCol w:w="7587"/>
      <w:gridCol w:w="1200"/>
    </w:tblGrid>
    <w:tr w:rsidR="00DB4B72" w:rsidRPr="00DB4B72" w:rsidTr="00C816DF">
      <w:tc>
        <w:tcPr>
          <w:tcW w:w="1210" w:type="dxa"/>
        </w:tcPr>
        <w:p w:rsidR="00DB4B72" w:rsidRPr="00DB4B72" w:rsidRDefault="002B6824" w:rsidP="00E72A99">
          <w:pPr>
            <w:pStyle w:val="Zhlav"/>
            <w:snapToGrid w:val="0"/>
            <w:jc w:val="center"/>
            <w:rPr>
              <w:b/>
              <w:spacing w:val="60"/>
              <w:sz w:val="16"/>
              <w:szCs w:val="16"/>
            </w:rPr>
          </w:pPr>
          <w:r>
            <w:rPr>
              <w:noProof/>
              <w:lang w:eastAsia="cs-CZ"/>
            </w:rPr>
            <w:drawing>
              <wp:inline distT="0" distB="0" distL="0" distR="0">
                <wp:extent cx="556895" cy="668020"/>
                <wp:effectExtent l="19050" t="0" r="0" b="0"/>
                <wp:docPr id="1" name="obrázek 1" descr="NALOUČANY ZNAK0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NALOUČANY ZNAK0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56895" cy="6680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87" w:type="dxa"/>
          <w:vAlign w:val="center"/>
        </w:tcPr>
        <w:p w:rsidR="00DB4B72" w:rsidRPr="00DB4B72" w:rsidRDefault="00DB4B72" w:rsidP="00E72A99">
          <w:pPr>
            <w:pStyle w:val="Zhlav"/>
            <w:snapToGrid w:val="0"/>
            <w:jc w:val="center"/>
            <w:rPr>
              <w:b/>
              <w:spacing w:val="60"/>
              <w:sz w:val="16"/>
              <w:szCs w:val="16"/>
            </w:rPr>
          </w:pPr>
        </w:p>
        <w:p w:rsidR="00DB4B72" w:rsidRDefault="00DB4B72" w:rsidP="00E72A99">
          <w:pPr>
            <w:pStyle w:val="Zhlav"/>
            <w:spacing w:after="120"/>
            <w:jc w:val="center"/>
            <w:rPr>
              <w:rFonts w:ascii="Arial" w:hAnsi="Arial" w:cs="Arial"/>
              <w:b/>
              <w:spacing w:val="60"/>
              <w:sz w:val="40"/>
              <w:szCs w:val="32"/>
            </w:rPr>
          </w:pPr>
          <w:r w:rsidRPr="00DB4B72">
            <w:rPr>
              <w:rFonts w:ascii="Arial" w:hAnsi="Arial" w:cs="Arial"/>
              <w:b/>
              <w:spacing w:val="60"/>
              <w:sz w:val="40"/>
              <w:szCs w:val="32"/>
            </w:rPr>
            <w:t>Obec Naloučany</w:t>
          </w:r>
        </w:p>
        <w:p w:rsidR="003C23F8" w:rsidRPr="003C23F8" w:rsidRDefault="003C23F8" w:rsidP="003C23F8">
          <w:pPr>
            <w:pStyle w:val="Zhlav"/>
            <w:jc w:val="center"/>
            <w:rPr>
              <w:b/>
              <w:spacing w:val="60"/>
              <w:sz w:val="32"/>
              <w:szCs w:val="32"/>
            </w:rPr>
          </w:pPr>
          <w:r w:rsidRPr="003C23F8">
            <w:rPr>
              <w:rFonts w:ascii="Arial" w:hAnsi="Arial" w:cs="Arial"/>
              <w:b/>
              <w:spacing w:val="60"/>
              <w:sz w:val="28"/>
              <w:szCs w:val="32"/>
            </w:rPr>
            <w:t>Zastupitelstvo obce Naloučany</w:t>
          </w:r>
        </w:p>
      </w:tc>
      <w:tc>
        <w:tcPr>
          <w:tcW w:w="1200" w:type="dxa"/>
        </w:tcPr>
        <w:p w:rsidR="00DB4B72" w:rsidRPr="00DB4B72" w:rsidRDefault="002B6824" w:rsidP="00E72A99">
          <w:pPr>
            <w:pStyle w:val="Zhlav"/>
            <w:snapToGrid w:val="0"/>
            <w:jc w:val="center"/>
          </w:pPr>
          <w:r>
            <w:rPr>
              <w:noProof/>
              <w:lang w:eastAsia="cs-CZ"/>
            </w:rPr>
            <w:drawing>
              <wp:inline distT="0" distB="0" distL="0" distR="0">
                <wp:extent cx="556895" cy="668020"/>
                <wp:effectExtent l="19050" t="0" r="0" b="0"/>
                <wp:docPr id="2" name="obrázek 2" descr="NALOUČANY ZNAK0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NALOUČANY ZNAK0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56895" cy="6680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DB4B72" w:rsidRDefault="00DB4B72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457C11"/>
    <w:multiLevelType w:val="hybridMultilevel"/>
    <w:tmpl w:val="AB66F702"/>
    <w:lvl w:ilvl="0" w:tplc="98FED9D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A60077"/>
    <w:multiLevelType w:val="hybridMultilevel"/>
    <w:tmpl w:val="C3262534"/>
    <w:lvl w:ilvl="0" w:tplc="04050011">
      <w:start w:val="1"/>
      <w:numFmt w:val="decimal"/>
      <w:lvlText w:val="%1)"/>
      <w:lvlJc w:val="left"/>
      <w:pPr>
        <w:ind w:left="1260" w:hanging="360"/>
      </w:pPr>
    </w:lvl>
    <w:lvl w:ilvl="1" w:tplc="04050019" w:tentative="1">
      <w:start w:val="1"/>
      <w:numFmt w:val="lowerLetter"/>
      <w:lvlText w:val="%2."/>
      <w:lvlJc w:val="left"/>
      <w:pPr>
        <w:ind w:left="1980" w:hanging="360"/>
      </w:pPr>
    </w:lvl>
    <w:lvl w:ilvl="2" w:tplc="0405001B" w:tentative="1">
      <w:start w:val="1"/>
      <w:numFmt w:val="lowerRoman"/>
      <w:lvlText w:val="%3."/>
      <w:lvlJc w:val="right"/>
      <w:pPr>
        <w:ind w:left="2700" w:hanging="180"/>
      </w:pPr>
    </w:lvl>
    <w:lvl w:ilvl="3" w:tplc="0405000F" w:tentative="1">
      <w:start w:val="1"/>
      <w:numFmt w:val="decimal"/>
      <w:lvlText w:val="%4."/>
      <w:lvlJc w:val="left"/>
      <w:pPr>
        <w:ind w:left="3420" w:hanging="360"/>
      </w:pPr>
    </w:lvl>
    <w:lvl w:ilvl="4" w:tplc="04050019" w:tentative="1">
      <w:start w:val="1"/>
      <w:numFmt w:val="lowerLetter"/>
      <w:lvlText w:val="%5."/>
      <w:lvlJc w:val="left"/>
      <w:pPr>
        <w:ind w:left="4140" w:hanging="360"/>
      </w:pPr>
    </w:lvl>
    <w:lvl w:ilvl="5" w:tplc="0405001B" w:tentative="1">
      <w:start w:val="1"/>
      <w:numFmt w:val="lowerRoman"/>
      <w:lvlText w:val="%6."/>
      <w:lvlJc w:val="right"/>
      <w:pPr>
        <w:ind w:left="4860" w:hanging="180"/>
      </w:pPr>
    </w:lvl>
    <w:lvl w:ilvl="6" w:tplc="0405000F" w:tentative="1">
      <w:start w:val="1"/>
      <w:numFmt w:val="decimal"/>
      <w:lvlText w:val="%7."/>
      <w:lvlJc w:val="left"/>
      <w:pPr>
        <w:ind w:left="5580" w:hanging="360"/>
      </w:pPr>
    </w:lvl>
    <w:lvl w:ilvl="7" w:tplc="04050019" w:tentative="1">
      <w:start w:val="1"/>
      <w:numFmt w:val="lowerLetter"/>
      <w:lvlText w:val="%8."/>
      <w:lvlJc w:val="left"/>
      <w:pPr>
        <w:ind w:left="6300" w:hanging="360"/>
      </w:pPr>
    </w:lvl>
    <w:lvl w:ilvl="8" w:tplc="0405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>
    <w:nsid w:val="11C032C8"/>
    <w:multiLevelType w:val="hybridMultilevel"/>
    <w:tmpl w:val="16342A44"/>
    <w:lvl w:ilvl="0" w:tplc="FFFFFFFF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>
    <w:nsid w:val="13AD1119"/>
    <w:multiLevelType w:val="hybridMultilevel"/>
    <w:tmpl w:val="3D7414A8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15202B81"/>
    <w:multiLevelType w:val="hybridMultilevel"/>
    <w:tmpl w:val="2494982E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76C48F1"/>
    <w:multiLevelType w:val="hybridMultilevel"/>
    <w:tmpl w:val="26FE22C8"/>
    <w:lvl w:ilvl="0" w:tplc="04050017">
      <w:start w:val="1"/>
      <w:numFmt w:val="lowerLetter"/>
      <w:lvlText w:val="%1)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8385E43"/>
    <w:multiLevelType w:val="hybridMultilevel"/>
    <w:tmpl w:val="D0D0670E"/>
    <w:lvl w:ilvl="0" w:tplc="DD408AD6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132733"/>
    <w:multiLevelType w:val="hybridMultilevel"/>
    <w:tmpl w:val="A606E524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CD7908"/>
    <w:multiLevelType w:val="hybridMultilevel"/>
    <w:tmpl w:val="828EEF9C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BC43BCB"/>
    <w:multiLevelType w:val="hybridMultilevel"/>
    <w:tmpl w:val="5374DE18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CE05045"/>
    <w:multiLevelType w:val="hybridMultilevel"/>
    <w:tmpl w:val="BB786C92"/>
    <w:lvl w:ilvl="0" w:tplc="04050011">
      <w:start w:val="1"/>
      <w:numFmt w:val="decimal"/>
      <w:lvlText w:val="%1)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E0701F6"/>
    <w:multiLevelType w:val="hybridMultilevel"/>
    <w:tmpl w:val="D3DA035A"/>
    <w:lvl w:ilvl="0" w:tplc="04050011">
      <w:start w:val="1"/>
      <w:numFmt w:val="decimal"/>
      <w:lvlText w:val="%1)"/>
      <w:lvlJc w:val="left"/>
      <w:pPr>
        <w:ind w:left="1211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3A1333CB"/>
    <w:multiLevelType w:val="hybridMultilevel"/>
    <w:tmpl w:val="13E818EA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  <w:i w:val="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3F5721E2"/>
    <w:multiLevelType w:val="hybridMultilevel"/>
    <w:tmpl w:val="1E1C7F3E"/>
    <w:lvl w:ilvl="0" w:tplc="04050011">
      <w:start w:val="1"/>
      <w:numFmt w:val="decimal"/>
      <w:lvlText w:val="%1)"/>
      <w:lvlJc w:val="left"/>
      <w:pPr>
        <w:ind w:left="720" w:hanging="360"/>
      </w:pPr>
      <w:rPr>
        <w:strike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FB1355A"/>
    <w:multiLevelType w:val="hybridMultilevel"/>
    <w:tmpl w:val="4A0C1A9A"/>
    <w:lvl w:ilvl="0" w:tplc="94AE56E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1E5225C"/>
    <w:multiLevelType w:val="hybridMultilevel"/>
    <w:tmpl w:val="9CD063AA"/>
    <w:lvl w:ilvl="0" w:tplc="04050011">
      <w:start w:val="1"/>
      <w:numFmt w:val="decimal"/>
      <w:lvlText w:val="%1)"/>
      <w:lvlJc w:val="left"/>
      <w:pPr>
        <w:ind w:left="1287" w:hanging="360"/>
      </w:pPr>
    </w:lvl>
    <w:lvl w:ilvl="1" w:tplc="04050019" w:tentative="1">
      <w:start w:val="1"/>
      <w:numFmt w:val="lowerLetter"/>
      <w:lvlText w:val="%2."/>
      <w:lvlJc w:val="left"/>
      <w:pPr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>
    <w:nsid w:val="42592065"/>
    <w:multiLevelType w:val="multilevel"/>
    <w:tmpl w:val="0B841E34"/>
    <w:lvl w:ilvl="0">
      <w:start w:val="1"/>
      <w:numFmt w:val="decimal"/>
      <w:lvlText w:val="%1)"/>
      <w:lvlJc w:val="left"/>
      <w:pPr>
        <w:tabs>
          <w:tab w:val="num" w:pos="567"/>
        </w:tabs>
        <w:ind w:left="567" w:hanging="567"/>
      </w:pPr>
      <w:rPr>
        <w:b w:val="0"/>
        <w:i w:val="0"/>
        <w:strike w:val="0"/>
        <w:dstrike w:val="0"/>
        <w:outline w:val="0"/>
        <w:shadow w:val="0"/>
        <w:emboss w:val="0"/>
        <w:imprint w:val="0"/>
        <w:u w:val="none"/>
        <w:effect w:val="none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7">
    <w:nsid w:val="44D30E49"/>
    <w:multiLevelType w:val="hybridMultilevel"/>
    <w:tmpl w:val="921E149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8360E13"/>
    <w:multiLevelType w:val="hybridMultilevel"/>
    <w:tmpl w:val="B29EEA50"/>
    <w:lvl w:ilvl="0" w:tplc="04050011">
      <w:start w:val="1"/>
      <w:numFmt w:val="decimal"/>
      <w:lvlText w:val="%1)"/>
      <w:lvlJc w:val="left"/>
      <w:pPr>
        <w:ind w:left="1260" w:hanging="360"/>
      </w:pPr>
    </w:lvl>
    <w:lvl w:ilvl="1" w:tplc="04050019" w:tentative="1">
      <w:start w:val="1"/>
      <w:numFmt w:val="lowerLetter"/>
      <w:lvlText w:val="%2."/>
      <w:lvlJc w:val="left"/>
      <w:pPr>
        <w:ind w:left="1980" w:hanging="360"/>
      </w:pPr>
    </w:lvl>
    <w:lvl w:ilvl="2" w:tplc="0405001B" w:tentative="1">
      <w:start w:val="1"/>
      <w:numFmt w:val="lowerRoman"/>
      <w:lvlText w:val="%3."/>
      <w:lvlJc w:val="right"/>
      <w:pPr>
        <w:ind w:left="2700" w:hanging="180"/>
      </w:pPr>
    </w:lvl>
    <w:lvl w:ilvl="3" w:tplc="0405000F" w:tentative="1">
      <w:start w:val="1"/>
      <w:numFmt w:val="decimal"/>
      <w:lvlText w:val="%4."/>
      <w:lvlJc w:val="left"/>
      <w:pPr>
        <w:ind w:left="3420" w:hanging="360"/>
      </w:pPr>
    </w:lvl>
    <w:lvl w:ilvl="4" w:tplc="04050019" w:tentative="1">
      <w:start w:val="1"/>
      <w:numFmt w:val="lowerLetter"/>
      <w:lvlText w:val="%5."/>
      <w:lvlJc w:val="left"/>
      <w:pPr>
        <w:ind w:left="4140" w:hanging="360"/>
      </w:pPr>
    </w:lvl>
    <w:lvl w:ilvl="5" w:tplc="0405001B" w:tentative="1">
      <w:start w:val="1"/>
      <w:numFmt w:val="lowerRoman"/>
      <w:lvlText w:val="%6."/>
      <w:lvlJc w:val="right"/>
      <w:pPr>
        <w:ind w:left="4860" w:hanging="180"/>
      </w:pPr>
    </w:lvl>
    <w:lvl w:ilvl="6" w:tplc="0405000F" w:tentative="1">
      <w:start w:val="1"/>
      <w:numFmt w:val="decimal"/>
      <w:lvlText w:val="%7."/>
      <w:lvlJc w:val="left"/>
      <w:pPr>
        <w:ind w:left="5580" w:hanging="360"/>
      </w:pPr>
    </w:lvl>
    <w:lvl w:ilvl="7" w:tplc="04050019" w:tentative="1">
      <w:start w:val="1"/>
      <w:numFmt w:val="lowerLetter"/>
      <w:lvlText w:val="%8."/>
      <w:lvlJc w:val="left"/>
      <w:pPr>
        <w:ind w:left="6300" w:hanging="360"/>
      </w:pPr>
    </w:lvl>
    <w:lvl w:ilvl="8" w:tplc="0405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9">
    <w:nsid w:val="50CE426C"/>
    <w:multiLevelType w:val="hybridMultilevel"/>
    <w:tmpl w:val="D9D2F802"/>
    <w:lvl w:ilvl="0" w:tplc="04050011">
      <w:start w:val="1"/>
      <w:numFmt w:val="decimal"/>
      <w:lvlText w:val="%1)"/>
      <w:lvlJc w:val="left"/>
      <w:pPr>
        <w:ind w:left="1260" w:hanging="360"/>
      </w:pPr>
    </w:lvl>
    <w:lvl w:ilvl="1" w:tplc="04050019" w:tentative="1">
      <w:start w:val="1"/>
      <w:numFmt w:val="lowerLetter"/>
      <w:lvlText w:val="%2."/>
      <w:lvlJc w:val="left"/>
      <w:pPr>
        <w:ind w:left="1980" w:hanging="360"/>
      </w:pPr>
    </w:lvl>
    <w:lvl w:ilvl="2" w:tplc="0405001B" w:tentative="1">
      <w:start w:val="1"/>
      <w:numFmt w:val="lowerRoman"/>
      <w:lvlText w:val="%3."/>
      <w:lvlJc w:val="right"/>
      <w:pPr>
        <w:ind w:left="2700" w:hanging="180"/>
      </w:pPr>
    </w:lvl>
    <w:lvl w:ilvl="3" w:tplc="0405000F" w:tentative="1">
      <w:start w:val="1"/>
      <w:numFmt w:val="decimal"/>
      <w:lvlText w:val="%4."/>
      <w:lvlJc w:val="left"/>
      <w:pPr>
        <w:ind w:left="3420" w:hanging="360"/>
      </w:pPr>
    </w:lvl>
    <w:lvl w:ilvl="4" w:tplc="04050019" w:tentative="1">
      <w:start w:val="1"/>
      <w:numFmt w:val="lowerLetter"/>
      <w:lvlText w:val="%5."/>
      <w:lvlJc w:val="left"/>
      <w:pPr>
        <w:ind w:left="4140" w:hanging="360"/>
      </w:pPr>
    </w:lvl>
    <w:lvl w:ilvl="5" w:tplc="0405001B" w:tentative="1">
      <w:start w:val="1"/>
      <w:numFmt w:val="lowerRoman"/>
      <w:lvlText w:val="%6."/>
      <w:lvlJc w:val="right"/>
      <w:pPr>
        <w:ind w:left="4860" w:hanging="180"/>
      </w:pPr>
    </w:lvl>
    <w:lvl w:ilvl="6" w:tplc="0405000F" w:tentative="1">
      <w:start w:val="1"/>
      <w:numFmt w:val="decimal"/>
      <w:lvlText w:val="%7."/>
      <w:lvlJc w:val="left"/>
      <w:pPr>
        <w:ind w:left="5580" w:hanging="360"/>
      </w:pPr>
    </w:lvl>
    <w:lvl w:ilvl="7" w:tplc="04050019" w:tentative="1">
      <w:start w:val="1"/>
      <w:numFmt w:val="lowerLetter"/>
      <w:lvlText w:val="%8."/>
      <w:lvlJc w:val="left"/>
      <w:pPr>
        <w:ind w:left="6300" w:hanging="360"/>
      </w:pPr>
    </w:lvl>
    <w:lvl w:ilvl="8" w:tplc="0405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0">
    <w:nsid w:val="516B43F9"/>
    <w:multiLevelType w:val="hybridMultilevel"/>
    <w:tmpl w:val="EBB0406E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441784F"/>
    <w:multiLevelType w:val="hybridMultilevel"/>
    <w:tmpl w:val="F0101B5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6362026"/>
    <w:multiLevelType w:val="hybridMultilevel"/>
    <w:tmpl w:val="BB786C92"/>
    <w:lvl w:ilvl="0" w:tplc="04050011">
      <w:start w:val="1"/>
      <w:numFmt w:val="decimal"/>
      <w:lvlText w:val="%1)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5A037E27"/>
    <w:multiLevelType w:val="hybridMultilevel"/>
    <w:tmpl w:val="2962F074"/>
    <w:lvl w:ilvl="0" w:tplc="11C874A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Cambria" w:eastAsia="Times New Roman" w:hAnsi="Cambria" w:cs="Arial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>
    <w:nsid w:val="5ACE60B4"/>
    <w:multiLevelType w:val="hybridMultilevel"/>
    <w:tmpl w:val="41C206B0"/>
    <w:lvl w:ilvl="0" w:tplc="C5D29E16">
      <w:start w:val="1"/>
      <w:numFmt w:val="lowerLetter"/>
      <w:lvlText w:val="%1)"/>
      <w:lvlJc w:val="left"/>
      <w:pPr>
        <w:ind w:left="786" w:hanging="360"/>
      </w:pPr>
      <w:rPr>
        <w:rFonts w:eastAsia="Times New Roman"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5">
    <w:nsid w:val="5C9F043D"/>
    <w:multiLevelType w:val="hybridMultilevel"/>
    <w:tmpl w:val="DE9C952A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u w:val="none"/>
      </w:r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>
    <w:nsid w:val="659423A1"/>
    <w:multiLevelType w:val="hybridMultilevel"/>
    <w:tmpl w:val="37BC9992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73C64885"/>
    <w:multiLevelType w:val="hybridMultilevel"/>
    <w:tmpl w:val="AE848218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716677A"/>
    <w:multiLevelType w:val="hybridMultilevel"/>
    <w:tmpl w:val="EFB81CCE"/>
    <w:lvl w:ilvl="0" w:tplc="040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9">
    <w:nsid w:val="7CE82B7A"/>
    <w:multiLevelType w:val="hybridMultilevel"/>
    <w:tmpl w:val="0B785E1E"/>
    <w:lvl w:ilvl="0" w:tplc="04050017">
      <w:start w:val="1"/>
      <w:numFmt w:val="lowerLetter"/>
      <w:lvlText w:val="%1)"/>
      <w:lvlJc w:val="left"/>
      <w:pPr>
        <w:ind w:left="1260" w:hanging="360"/>
      </w:pPr>
    </w:lvl>
    <w:lvl w:ilvl="1" w:tplc="04050019" w:tentative="1">
      <w:start w:val="1"/>
      <w:numFmt w:val="lowerLetter"/>
      <w:lvlText w:val="%2."/>
      <w:lvlJc w:val="left"/>
      <w:pPr>
        <w:ind w:left="1980" w:hanging="360"/>
      </w:pPr>
    </w:lvl>
    <w:lvl w:ilvl="2" w:tplc="0405001B" w:tentative="1">
      <w:start w:val="1"/>
      <w:numFmt w:val="lowerRoman"/>
      <w:lvlText w:val="%3."/>
      <w:lvlJc w:val="right"/>
      <w:pPr>
        <w:ind w:left="2700" w:hanging="180"/>
      </w:pPr>
    </w:lvl>
    <w:lvl w:ilvl="3" w:tplc="0405000F" w:tentative="1">
      <w:start w:val="1"/>
      <w:numFmt w:val="decimal"/>
      <w:lvlText w:val="%4."/>
      <w:lvlJc w:val="left"/>
      <w:pPr>
        <w:ind w:left="3420" w:hanging="360"/>
      </w:pPr>
    </w:lvl>
    <w:lvl w:ilvl="4" w:tplc="04050019" w:tentative="1">
      <w:start w:val="1"/>
      <w:numFmt w:val="lowerLetter"/>
      <w:lvlText w:val="%5."/>
      <w:lvlJc w:val="left"/>
      <w:pPr>
        <w:ind w:left="4140" w:hanging="360"/>
      </w:pPr>
    </w:lvl>
    <w:lvl w:ilvl="5" w:tplc="0405001B" w:tentative="1">
      <w:start w:val="1"/>
      <w:numFmt w:val="lowerRoman"/>
      <w:lvlText w:val="%6."/>
      <w:lvlJc w:val="right"/>
      <w:pPr>
        <w:ind w:left="4860" w:hanging="180"/>
      </w:pPr>
    </w:lvl>
    <w:lvl w:ilvl="6" w:tplc="0405000F" w:tentative="1">
      <w:start w:val="1"/>
      <w:numFmt w:val="decimal"/>
      <w:lvlText w:val="%7."/>
      <w:lvlJc w:val="left"/>
      <w:pPr>
        <w:ind w:left="5580" w:hanging="360"/>
      </w:pPr>
    </w:lvl>
    <w:lvl w:ilvl="7" w:tplc="04050019" w:tentative="1">
      <w:start w:val="1"/>
      <w:numFmt w:val="lowerLetter"/>
      <w:lvlText w:val="%8."/>
      <w:lvlJc w:val="left"/>
      <w:pPr>
        <w:ind w:left="6300" w:hanging="360"/>
      </w:pPr>
    </w:lvl>
    <w:lvl w:ilvl="8" w:tplc="0405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0">
    <w:nsid w:val="7CEA02C5"/>
    <w:multiLevelType w:val="hybridMultilevel"/>
    <w:tmpl w:val="916C798C"/>
    <w:lvl w:ilvl="0" w:tplc="FFFFFFFF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8"/>
  </w:num>
  <w:num w:numId="2">
    <w:abstractNumId w:val="30"/>
  </w:num>
  <w:num w:numId="3">
    <w:abstractNumId w:val="2"/>
  </w:num>
  <w:num w:numId="4">
    <w:abstractNumId w:val="23"/>
  </w:num>
  <w:num w:numId="5">
    <w:abstractNumId w:val="9"/>
  </w:num>
  <w:num w:numId="6">
    <w:abstractNumId w:val="26"/>
  </w:num>
  <w:num w:numId="7">
    <w:abstractNumId w:val="16"/>
  </w:num>
  <w:num w:numId="8">
    <w:abstractNumId w:val="20"/>
  </w:num>
  <w:num w:numId="9">
    <w:abstractNumId w:val="21"/>
  </w:num>
  <w:num w:numId="10">
    <w:abstractNumId w:val="7"/>
  </w:num>
  <w:num w:numId="11">
    <w:abstractNumId w:val="10"/>
  </w:num>
  <w:num w:numId="12">
    <w:abstractNumId w:val="18"/>
  </w:num>
  <w:num w:numId="13">
    <w:abstractNumId w:val="19"/>
  </w:num>
  <w:num w:numId="14">
    <w:abstractNumId w:val="29"/>
  </w:num>
  <w:num w:numId="15">
    <w:abstractNumId w:val="1"/>
  </w:num>
  <w:num w:numId="16">
    <w:abstractNumId w:val="15"/>
  </w:num>
  <w:num w:numId="17">
    <w:abstractNumId w:val="27"/>
  </w:num>
  <w:num w:numId="18">
    <w:abstractNumId w:val="11"/>
  </w:num>
  <w:num w:numId="19">
    <w:abstractNumId w:val="25"/>
  </w:num>
  <w:num w:numId="20">
    <w:abstractNumId w:val="22"/>
  </w:num>
  <w:num w:numId="21">
    <w:abstractNumId w:val="5"/>
  </w:num>
  <w:num w:numId="22">
    <w:abstractNumId w:val="17"/>
  </w:num>
  <w:num w:numId="2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4"/>
  </w:num>
  <w:num w:numId="26">
    <w:abstractNumId w:val="0"/>
  </w:num>
  <w:num w:numId="27">
    <w:abstractNumId w:val="12"/>
  </w:num>
  <w:num w:numId="28">
    <w:abstractNumId w:val="3"/>
  </w:num>
  <w:num w:numId="29">
    <w:abstractNumId w:val="6"/>
  </w:num>
  <w:num w:numId="30">
    <w:abstractNumId w:val="4"/>
  </w:num>
  <w:num w:numId="31">
    <w:abstractNumId w:val="14"/>
  </w:num>
  <w:num w:numId="32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B4B72"/>
    <w:rsid w:val="0000209A"/>
    <w:rsid w:val="00106A9E"/>
    <w:rsid w:val="00163292"/>
    <w:rsid w:val="001E1C4E"/>
    <w:rsid w:val="00202DB8"/>
    <w:rsid w:val="002B6824"/>
    <w:rsid w:val="002C63A4"/>
    <w:rsid w:val="002E59BF"/>
    <w:rsid w:val="003541E0"/>
    <w:rsid w:val="00376A08"/>
    <w:rsid w:val="00384B74"/>
    <w:rsid w:val="003C23F8"/>
    <w:rsid w:val="004673FA"/>
    <w:rsid w:val="004867C6"/>
    <w:rsid w:val="005C221F"/>
    <w:rsid w:val="005D671B"/>
    <w:rsid w:val="005E3E71"/>
    <w:rsid w:val="0063723B"/>
    <w:rsid w:val="00644C85"/>
    <w:rsid w:val="006B798B"/>
    <w:rsid w:val="00737D3F"/>
    <w:rsid w:val="007F71E6"/>
    <w:rsid w:val="00894888"/>
    <w:rsid w:val="008D1A4B"/>
    <w:rsid w:val="00927053"/>
    <w:rsid w:val="009720E6"/>
    <w:rsid w:val="0099033E"/>
    <w:rsid w:val="009A48AB"/>
    <w:rsid w:val="009B254F"/>
    <w:rsid w:val="009C2984"/>
    <w:rsid w:val="009E341D"/>
    <w:rsid w:val="00A053EC"/>
    <w:rsid w:val="00A931E6"/>
    <w:rsid w:val="00B7749A"/>
    <w:rsid w:val="00B939A8"/>
    <w:rsid w:val="00C816DF"/>
    <w:rsid w:val="00C86DC4"/>
    <w:rsid w:val="00CB5B05"/>
    <w:rsid w:val="00CE42A3"/>
    <w:rsid w:val="00D72312"/>
    <w:rsid w:val="00DA00EA"/>
    <w:rsid w:val="00DB4B72"/>
    <w:rsid w:val="00E029CE"/>
    <w:rsid w:val="00E06A5C"/>
    <w:rsid w:val="00E3448E"/>
    <w:rsid w:val="00E72A99"/>
    <w:rsid w:val="00EA6A2F"/>
    <w:rsid w:val="00F1225C"/>
    <w:rsid w:val="00F75E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7F71E6"/>
    <w:pPr>
      <w:spacing w:after="200" w:line="276" w:lineRule="auto"/>
    </w:pPr>
    <w:rPr>
      <w:sz w:val="22"/>
      <w:szCs w:val="22"/>
      <w:lang w:eastAsia="en-US"/>
    </w:rPr>
  </w:style>
  <w:style w:type="paragraph" w:styleId="Nadpis2">
    <w:name w:val="heading 2"/>
    <w:basedOn w:val="Normln"/>
    <w:next w:val="Normln"/>
    <w:link w:val="Nadpis2Char"/>
    <w:qFormat/>
    <w:rsid w:val="00644C85"/>
    <w:pPr>
      <w:keepNext/>
      <w:spacing w:after="0" w:line="240" w:lineRule="auto"/>
      <w:jc w:val="both"/>
      <w:outlineLvl w:val="1"/>
    </w:pPr>
    <w:rPr>
      <w:rFonts w:ascii="Times New Roman" w:eastAsia="Times New Roman" w:hAnsi="Times New Roman"/>
      <w:sz w:val="24"/>
      <w:szCs w:val="20"/>
      <w:u w:val="single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DB4B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B4B72"/>
  </w:style>
  <w:style w:type="paragraph" w:styleId="Zpat">
    <w:name w:val="footer"/>
    <w:basedOn w:val="Normln"/>
    <w:link w:val="ZpatChar"/>
    <w:uiPriority w:val="99"/>
    <w:semiHidden/>
    <w:unhideWhenUsed/>
    <w:rsid w:val="00DB4B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DB4B72"/>
  </w:style>
  <w:style w:type="paragraph" w:customStyle="1" w:styleId="NormlnIMP">
    <w:name w:val="Normální_IMP"/>
    <w:basedOn w:val="Normln"/>
    <w:rsid w:val="00644C85"/>
    <w:pPr>
      <w:suppressAutoHyphens/>
      <w:overflowPunct w:val="0"/>
      <w:autoSpaceDE w:val="0"/>
      <w:autoSpaceDN w:val="0"/>
      <w:adjustRightInd w:val="0"/>
      <w:spacing w:after="0" w:line="23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cs-CZ"/>
    </w:rPr>
  </w:style>
  <w:style w:type="character" w:customStyle="1" w:styleId="Nadpis2Char">
    <w:name w:val="Nadpis 2 Char"/>
    <w:basedOn w:val="Standardnpsmoodstavce"/>
    <w:link w:val="Nadpis2"/>
    <w:rsid w:val="00644C85"/>
    <w:rPr>
      <w:rFonts w:ascii="Times New Roman" w:eastAsia="Times New Roman" w:hAnsi="Times New Roman"/>
      <w:sz w:val="24"/>
      <w:u w:val="single"/>
    </w:rPr>
  </w:style>
  <w:style w:type="paragraph" w:styleId="Zkladntextodsazen2">
    <w:name w:val="Body Text Indent 2"/>
    <w:basedOn w:val="Normln"/>
    <w:link w:val="Zkladntextodsazen2Char"/>
    <w:rsid w:val="00644C85"/>
    <w:pPr>
      <w:spacing w:after="0" w:line="240" w:lineRule="auto"/>
      <w:ind w:left="708" w:firstLine="360"/>
      <w:jc w:val="both"/>
    </w:pPr>
    <w:rPr>
      <w:rFonts w:ascii="Times New Roman" w:eastAsia="Times New Roman" w:hAnsi="Times New Roman"/>
      <w:bCs/>
      <w:sz w:val="24"/>
      <w:szCs w:val="20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rsid w:val="00644C85"/>
    <w:rPr>
      <w:rFonts w:ascii="Times New Roman" w:eastAsia="Times New Roman" w:hAnsi="Times New Roman"/>
      <w:bCs/>
      <w:sz w:val="24"/>
    </w:rPr>
  </w:style>
  <w:style w:type="paragraph" w:styleId="Zkladntext">
    <w:name w:val="Body Text"/>
    <w:basedOn w:val="Normln"/>
    <w:link w:val="ZkladntextChar"/>
    <w:rsid w:val="00644C85"/>
    <w:pPr>
      <w:spacing w:after="120" w:line="240" w:lineRule="auto"/>
    </w:pPr>
    <w:rPr>
      <w:rFonts w:ascii="Times New Roman" w:eastAsia="Times New Roman" w:hAnsi="Times New Roman"/>
      <w:sz w:val="24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644C85"/>
    <w:rPr>
      <w:rFonts w:ascii="Times New Roman" w:eastAsia="Times New Roman" w:hAnsi="Times New Roman"/>
      <w:sz w:val="24"/>
    </w:rPr>
  </w:style>
  <w:style w:type="paragraph" w:styleId="Textpoznpodarou">
    <w:name w:val="footnote text"/>
    <w:basedOn w:val="Normln"/>
    <w:link w:val="TextpoznpodarouChar"/>
    <w:semiHidden/>
    <w:rsid w:val="00644C85"/>
    <w:pPr>
      <w:spacing w:after="0" w:line="240" w:lineRule="auto"/>
    </w:pPr>
    <w:rPr>
      <w:rFonts w:ascii="Times New Roman" w:eastAsia="Times New Roman" w:hAnsi="Times New Roman"/>
      <w:noProof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644C85"/>
    <w:rPr>
      <w:rFonts w:ascii="Times New Roman" w:eastAsia="Times New Roman" w:hAnsi="Times New Roman"/>
      <w:noProof/>
    </w:rPr>
  </w:style>
  <w:style w:type="character" w:styleId="Znakapoznpodarou">
    <w:name w:val="footnote reference"/>
    <w:basedOn w:val="Standardnpsmoodstavce"/>
    <w:semiHidden/>
    <w:rsid w:val="00644C85"/>
    <w:rPr>
      <w:vertAlign w:val="superscript"/>
    </w:rPr>
  </w:style>
  <w:style w:type="paragraph" w:customStyle="1" w:styleId="slalnk">
    <w:name w:val="Čísla článků"/>
    <w:basedOn w:val="Normln"/>
    <w:rsid w:val="00644C85"/>
    <w:pPr>
      <w:keepNext/>
      <w:keepLines/>
      <w:spacing w:before="360" w:after="60" w:line="240" w:lineRule="auto"/>
      <w:jc w:val="center"/>
    </w:pPr>
    <w:rPr>
      <w:rFonts w:ascii="Times New Roman" w:eastAsia="Times New Roman" w:hAnsi="Times New Roman"/>
      <w:b/>
      <w:bCs/>
      <w:sz w:val="24"/>
      <w:szCs w:val="20"/>
      <w:lang w:eastAsia="cs-CZ"/>
    </w:rPr>
  </w:style>
  <w:style w:type="paragraph" w:customStyle="1" w:styleId="Nzvylnk">
    <w:name w:val="Názvy článků"/>
    <w:basedOn w:val="slalnk"/>
    <w:rsid w:val="00644C85"/>
    <w:pPr>
      <w:spacing w:before="60" w:after="160"/>
    </w:pPr>
  </w:style>
  <w:style w:type="paragraph" w:styleId="Zkladntext3">
    <w:name w:val="Body Text 3"/>
    <w:basedOn w:val="Normln"/>
    <w:link w:val="Zkladntext3Char"/>
    <w:rsid w:val="00644C85"/>
    <w:pPr>
      <w:spacing w:after="120" w:line="240" w:lineRule="auto"/>
    </w:pPr>
    <w:rPr>
      <w:rFonts w:ascii="Times New Roman" w:eastAsia="Times New Roman" w:hAnsi="Times New Roman"/>
      <w:sz w:val="16"/>
      <w:szCs w:val="16"/>
      <w:lang w:eastAsia="cs-CZ"/>
    </w:rPr>
  </w:style>
  <w:style w:type="character" w:customStyle="1" w:styleId="Zkladntext3Char">
    <w:name w:val="Základní text 3 Char"/>
    <w:basedOn w:val="Standardnpsmoodstavce"/>
    <w:link w:val="Zkladntext3"/>
    <w:rsid w:val="00644C85"/>
    <w:rPr>
      <w:rFonts w:ascii="Times New Roman" w:eastAsia="Times New Roman" w:hAnsi="Times New Roman"/>
      <w:sz w:val="16"/>
      <w:szCs w:val="16"/>
    </w:rPr>
  </w:style>
  <w:style w:type="paragraph" w:styleId="Normlnweb">
    <w:name w:val="Normal (Web)"/>
    <w:basedOn w:val="Normln"/>
    <w:uiPriority w:val="99"/>
    <w:semiHidden/>
    <w:rsid w:val="009B254F"/>
    <w:pPr>
      <w:spacing w:before="100" w:beforeAutospacing="1" w:after="100" w:afterAutospacing="1" w:line="240" w:lineRule="auto"/>
      <w:ind w:firstLine="500"/>
      <w:jc w:val="both"/>
    </w:pPr>
    <w:rPr>
      <w:rFonts w:ascii="Times New Roman" w:eastAsia="Times New Roman" w:hAnsi="Times New Roman"/>
      <w:color w:val="000000"/>
      <w:sz w:val="24"/>
      <w:szCs w:val="24"/>
      <w:lang w:eastAsia="cs-CZ"/>
    </w:rPr>
  </w:style>
  <w:style w:type="paragraph" w:styleId="Odstavecseseznamem">
    <w:name w:val="List Paragraph"/>
    <w:basedOn w:val="Normln"/>
    <w:uiPriority w:val="99"/>
    <w:qFormat/>
    <w:rsid w:val="0063723B"/>
    <w:pPr>
      <w:ind w:left="720"/>
      <w:contextualSpacing/>
    </w:pPr>
  </w:style>
  <w:style w:type="paragraph" w:styleId="Zkladntextodsazen">
    <w:name w:val="Body Text Indent"/>
    <w:basedOn w:val="Normln"/>
    <w:link w:val="ZkladntextodsazenChar"/>
    <w:uiPriority w:val="99"/>
    <w:unhideWhenUsed/>
    <w:rsid w:val="00C816DF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rsid w:val="00C816DF"/>
    <w:rPr>
      <w:sz w:val="22"/>
      <w:szCs w:val="22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053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053EC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68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733D14-60BB-40ED-83AE-EDBB7B9B20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198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Tereza Bestvinová</dc:creator>
  <cp:lastModifiedBy>Uživatel systému Windows</cp:lastModifiedBy>
  <cp:revision>3</cp:revision>
  <cp:lastPrinted>2021-12-07T17:26:00Z</cp:lastPrinted>
  <dcterms:created xsi:type="dcterms:W3CDTF">2026-09-02T18:58:00Z</dcterms:created>
  <dcterms:modified xsi:type="dcterms:W3CDTF">2026-09-03T17:33:00Z</dcterms:modified>
</cp:coreProperties>
</file>