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3CBD9" w14:textId="77777777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Město Hořice</w:t>
      </w:r>
    </w:p>
    <w:p w14:paraId="525016ED" w14:textId="77777777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Obecně závazná vyhláška</w:t>
      </w:r>
    </w:p>
    <w:p w14:paraId="658C6CCB" w14:textId="77777777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č. 4/2014,</w:t>
      </w:r>
    </w:p>
    <w:p w14:paraId="57369AC3" w14:textId="77777777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kterou se mění obecně závazná vyhláška č. 6/2013, o omezení</w:t>
      </w:r>
    </w:p>
    <w:p w14:paraId="64DBFDB5" w14:textId="77777777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propagace některých sázkových her, loterií a jiných podobných her</w:t>
      </w:r>
    </w:p>
    <w:p w14:paraId="5F99C3CB" w14:textId="5F5C5159" w:rsidR="00223883" w:rsidRPr="00223883" w:rsidRDefault="00223883" w:rsidP="00223883">
      <w:pPr>
        <w:jc w:val="both"/>
      </w:pPr>
      <w:r w:rsidRPr="00223883">
        <w:t xml:space="preserve">Zastupitelstvo města Hořice se na svém zasedání dne </w:t>
      </w:r>
      <w:r>
        <w:t xml:space="preserve">23. 6. </w:t>
      </w:r>
      <w:r w:rsidRPr="00223883">
        <w:t>2014 usneslo vydat na</w:t>
      </w:r>
      <w:r>
        <w:t xml:space="preserve"> </w:t>
      </w:r>
      <w:r w:rsidRPr="00223883">
        <w:t>základě § 50 odst. 4 zákona č. 202/1990 Sb., o loteriích a jiných podobných hrách,</w:t>
      </w:r>
      <w:r>
        <w:t xml:space="preserve"> </w:t>
      </w:r>
      <w:r w:rsidRPr="00223883">
        <w:t>ve znění pozdějších předpisů (dále jen „zákon o loteriích“), a v souladu s § 10 písm.</w:t>
      </w:r>
      <w:r>
        <w:t xml:space="preserve"> </w:t>
      </w:r>
      <w:r w:rsidRPr="00223883">
        <w:t>a), § 35 a § 84 odst. 2 písm. h) zákona č. 128/2000 Sb., o obcích (obecní zřízení), ve</w:t>
      </w:r>
      <w:r>
        <w:t xml:space="preserve"> </w:t>
      </w:r>
      <w:r w:rsidRPr="00223883">
        <w:t>znění pozdějších předpisů, tuto obecně závaznou vyhlášku:</w:t>
      </w:r>
    </w:p>
    <w:p w14:paraId="14D8697D" w14:textId="77777777" w:rsidR="00223883" w:rsidRDefault="00223883" w:rsidP="00223883">
      <w:pPr>
        <w:jc w:val="center"/>
        <w:rPr>
          <w:b/>
          <w:bCs/>
        </w:rPr>
      </w:pPr>
    </w:p>
    <w:p w14:paraId="28F925E1" w14:textId="6962F831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Čl. 1</w:t>
      </w:r>
    </w:p>
    <w:p w14:paraId="178C0718" w14:textId="1A463E2D" w:rsidR="00223883" w:rsidRPr="00223883" w:rsidRDefault="00223883" w:rsidP="00223883">
      <w:pPr>
        <w:jc w:val="both"/>
        <w:rPr>
          <w:b/>
          <w:bCs/>
        </w:rPr>
      </w:pPr>
      <w:r w:rsidRPr="00223883">
        <w:t xml:space="preserve">Obecně závazná vyhláška města Hořice </w:t>
      </w:r>
      <w:r w:rsidRPr="00223883">
        <w:rPr>
          <w:b/>
          <w:bCs/>
        </w:rPr>
        <w:t>č. 6/2013</w:t>
      </w:r>
      <w:r w:rsidRPr="00223883">
        <w:t>, o omezení propagace některých</w:t>
      </w:r>
      <w:r>
        <w:t xml:space="preserve"> </w:t>
      </w:r>
      <w:r w:rsidRPr="00223883">
        <w:t>sázkových her,</w:t>
      </w:r>
      <w:r>
        <w:t xml:space="preserve"> </w:t>
      </w:r>
      <w:r w:rsidRPr="00223883">
        <w:t xml:space="preserve">loterií a jiných podobných her </w:t>
      </w:r>
      <w:r w:rsidRPr="00223883">
        <w:rPr>
          <w:b/>
          <w:bCs/>
        </w:rPr>
        <w:t>se mění takto:</w:t>
      </w:r>
    </w:p>
    <w:p w14:paraId="71F8D3BF" w14:textId="77777777" w:rsidR="00223883" w:rsidRPr="00223883" w:rsidRDefault="00223883" w:rsidP="00223883">
      <w:r w:rsidRPr="00223883">
        <w:rPr>
          <w:b/>
          <w:bCs/>
        </w:rPr>
        <w:t xml:space="preserve">Čl. 1 odst. 3 Předmět a cíl </w:t>
      </w:r>
      <w:r w:rsidRPr="00223883">
        <w:t>se doplňuje o větu׃</w:t>
      </w:r>
    </w:p>
    <w:p w14:paraId="16A81654" w14:textId="2805E52A" w:rsidR="00223883" w:rsidRPr="00223883" w:rsidRDefault="00223883" w:rsidP="00223883">
      <w:pPr>
        <w:jc w:val="both"/>
      </w:pPr>
      <w:r w:rsidRPr="00223883">
        <w:t>Tato vyhláška se nevztahuje na reklamu šířenou na veřejně přístupných místech</w:t>
      </w:r>
      <w:r>
        <w:t xml:space="preserve"> </w:t>
      </w:r>
      <w:r w:rsidRPr="00223883">
        <w:t>mimo provozovnu jiným způsobem než prostřednictvím reklamního nebo</w:t>
      </w:r>
      <w:r>
        <w:t xml:space="preserve"> </w:t>
      </w:r>
      <w:r w:rsidRPr="00223883">
        <w:t>propagačního zařízení zřízeného podle zvláštního právního předpisu.</w:t>
      </w:r>
      <w:r>
        <w:rPr>
          <w:rStyle w:val="Znakapoznpodarou"/>
        </w:rPr>
        <w:footnoteReference w:id="1"/>
      </w:r>
      <w:r>
        <w:t xml:space="preserve"> </w:t>
      </w:r>
    </w:p>
    <w:p w14:paraId="496D496A" w14:textId="77777777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Čl. 2</w:t>
      </w:r>
    </w:p>
    <w:p w14:paraId="00A64A7E" w14:textId="77777777" w:rsidR="00223883" w:rsidRPr="00223883" w:rsidRDefault="00223883" w:rsidP="00223883">
      <w:pPr>
        <w:jc w:val="center"/>
        <w:rPr>
          <w:b/>
          <w:bCs/>
        </w:rPr>
      </w:pPr>
      <w:r w:rsidRPr="00223883">
        <w:rPr>
          <w:b/>
          <w:bCs/>
        </w:rPr>
        <w:t>Účinnost</w:t>
      </w:r>
    </w:p>
    <w:p w14:paraId="2292076B" w14:textId="1C8D4851" w:rsidR="00223883" w:rsidRPr="00223883" w:rsidRDefault="00223883" w:rsidP="00223883">
      <w:r w:rsidRPr="00223883">
        <w:t>Tato obecně závazná vyhláška nabývá účinnosti patnáctým dnem následujícím po</w:t>
      </w:r>
      <w:r>
        <w:t xml:space="preserve"> </w:t>
      </w:r>
      <w:r w:rsidRPr="00223883">
        <w:t>dni jejího vyhlášení.</w:t>
      </w:r>
    </w:p>
    <w:p w14:paraId="16CC160A" w14:textId="77777777" w:rsidR="00223883" w:rsidRDefault="00223883" w:rsidP="00223883"/>
    <w:p w14:paraId="57334E92" w14:textId="6B352540" w:rsidR="00223883" w:rsidRPr="00223883" w:rsidRDefault="00223883" w:rsidP="00223883">
      <w:r w:rsidRPr="00223883">
        <w:t xml:space="preserve">V Hořicích, dne </w:t>
      </w:r>
      <w:r>
        <w:t xml:space="preserve">23. 6. </w:t>
      </w:r>
      <w:r w:rsidRPr="00223883">
        <w:t>2014</w:t>
      </w:r>
    </w:p>
    <w:p w14:paraId="665A2884" w14:textId="1936AAB9" w:rsidR="00223883" w:rsidRPr="00223883" w:rsidRDefault="00223883" w:rsidP="00223883">
      <w:r w:rsidRPr="00223883">
        <w:t>………………</w:t>
      </w:r>
      <w:r>
        <w:t>………………..</w:t>
      </w:r>
      <w:r w:rsidRPr="0022388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3883">
        <w:t>…………………</w:t>
      </w:r>
      <w:r>
        <w:t>………………….</w:t>
      </w:r>
    </w:p>
    <w:p w14:paraId="2BD140A6" w14:textId="6D532B27" w:rsidR="00223883" w:rsidRPr="00223883" w:rsidRDefault="00223883" w:rsidP="00223883">
      <w:r w:rsidRPr="00223883">
        <w:t xml:space="preserve">Ivan Doležal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3883">
        <w:t>Aleš Svoboda</w:t>
      </w:r>
    </w:p>
    <w:p w14:paraId="15A9DAFA" w14:textId="2126B15E" w:rsidR="00223883" w:rsidRPr="00223883" w:rsidRDefault="00223883" w:rsidP="00223883">
      <w:r w:rsidRPr="00223883">
        <w:t xml:space="preserve">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3883">
        <w:t>místostarosta</w:t>
      </w:r>
    </w:p>
    <w:p w14:paraId="177B6A81" w14:textId="77777777" w:rsidR="00223883" w:rsidRDefault="00223883" w:rsidP="00223883"/>
    <w:p w14:paraId="5A097DCB" w14:textId="77777777" w:rsidR="00223883" w:rsidRDefault="00223883" w:rsidP="00223883"/>
    <w:p w14:paraId="45AA5280" w14:textId="053550A2" w:rsidR="00CC087E" w:rsidRDefault="00CC087E" w:rsidP="00223883"/>
    <w:sectPr w:rsidR="00CC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3D992" w14:textId="77777777" w:rsidR="00223883" w:rsidRDefault="00223883" w:rsidP="00223883">
      <w:pPr>
        <w:spacing w:after="0" w:line="240" w:lineRule="auto"/>
      </w:pPr>
      <w:r>
        <w:separator/>
      </w:r>
    </w:p>
  </w:endnote>
  <w:endnote w:type="continuationSeparator" w:id="0">
    <w:p w14:paraId="65D7FEAE" w14:textId="77777777" w:rsidR="00223883" w:rsidRDefault="00223883" w:rsidP="0022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F31AA" w14:textId="77777777" w:rsidR="00223883" w:rsidRDefault="00223883" w:rsidP="00223883">
      <w:pPr>
        <w:spacing w:after="0" w:line="240" w:lineRule="auto"/>
      </w:pPr>
      <w:r>
        <w:separator/>
      </w:r>
    </w:p>
  </w:footnote>
  <w:footnote w:type="continuationSeparator" w:id="0">
    <w:p w14:paraId="20822A9C" w14:textId="77777777" w:rsidR="00223883" w:rsidRDefault="00223883" w:rsidP="00223883">
      <w:pPr>
        <w:spacing w:after="0" w:line="240" w:lineRule="auto"/>
      </w:pPr>
      <w:r>
        <w:continuationSeparator/>
      </w:r>
    </w:p>
  </w:footnote>
  <w:footnote w:id="1">
    <w:p w14:paraId="241E42DA" w14:textId="77777777" w:rsidR="00223883" w:rsidRPr="00223883" w:rsidRDefault="00223883" w:rsidP="00223883">
      <w:r>
        <w:rPr>
          <w:rStyle w:val="Znakapoznpodarou"/>
        </w:rPr>
        <w:footnoteRef/>
      </w:r>
      <w:r>
        <w:t xml:space="preserve"> </w:t>
      </w:r>
      <w:r w:rsidRPr="00223883">
        <w:t>zákon č. 183/2006 Sb., o územním plánování a stavebním řádu (stavební zákon), ve znění pozdějších předpisů</w:t>
      </w:r>
    </w:p>
    <w:p w14:paraId="60513D5E" w14:textId="37F75F0A" w:rsidR="00223883" w:rsidRDefault="00223883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83"/>
    <w:rsid w:val="00223883"/>
    <w:rsid w:val="00386B07"/>
    <w:rsid w:val="007B7505"/>
    <w:rsid w:val="00CC087E"/>
    <w:rsid w:val="00E3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78B2"/>
  <w15:chartTrackingRefBased/>
  <w15:docId w15:val="{8CEC2EAD-C3C6-43A7-98AE-7DB95ECE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3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3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3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FD53-7359-4F6C-9A92-76DB67CA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2024-12-31T18:37:00Z</dcterms:created>
  <dcterms:modified xsi:type="dcterms:W3CDTF">2024-12-31T18:41:00Z</dcterms:modified>
</cp:coreProperties>
</file>