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27E1" w14:textId="77777777" w:rsidR="00292A49" w:rsidRDefault="00292A49" w:rsidP="00292A49">
      <w:pPr>
        <w:jc w:val="center"/>
        <w:rPr>
          <w:rFonts w:ascii="Arial" w:hAnsi="Arial" w:cs="Arial"/>
          <w:b/>
          <w:sz w:val="20"/>
          <w:szCs w:val="20"/>
        </w:rPr>
      </w:pPr>
    </w:p>
    <w:p w14:paraId="2FB199D0" w14:textId="77777777" w:rsidR="00292A49" w:rsidRPr="00363C6A" w:rsidRDefault="00292A49" w:rsidP="00292A49">
      <w:pPr>
        <w:jc w:val="center"/>
        <w:rPr>
          <w:rFonts w:ascii="Arial" w:hAnsi="Arial" w:cs="Arial"/>
          <w:b/>
          <w:sz w:val="20"/>
          <w:szCs w:val="20"/>
        </w:rPr>
      </w:pPr>
      <w:r w:rsidRPr="00363C6A">
        <w:rPr>
          <w:rFonts w:ascii="Arial" w:hAnsi="Arial" w:cs="Arial"/>
          <w:b/>
          <w:sz w:val="20"/>
          <w:szCs w:val="20"/>
        </w:rPr>
        <w:t>OBEC Velký Osek</w:t>
      </w:r>
    </w:p>
    <w:p w14:paraId="4B668772" w14:textId="15595B56" w:rsidR="00292A49" w:rsidRPr="00A053DE" w:rsidRDefault="003E4117" w:rsidP="00292A49">
      <w:pPr>
        <w:jc w:val="center"/>
        <w:rPr>
          <w:rFonts w:ascii="Arial" w:hAnsi="Arial" w:cs="Arial"/>
          <w:b/>
          <w:sz w:val="20"/>
          <w:szCs w:val="20"/>
        </w:rPr>
      </w:pPr>
      <w:r w:rsidRPr="00A053DE">
        <w:rPr>
          <w:rFonts w:ascii="Arial" w:hAnsi="Arial" w:cs="Arial"/>
          <w:b/>
          <w:noProof/>
          <w:sz w:val="20"/>
          <w:szCs w:val="20"/>
          <w:lang w:val="cs-CZ"/>
        </w:rPr>
        <w:drawing>
          <wp:inline distT="0" distB="0" distL="0" distR="0" wp14:anchorId="4F60C39F" wp14:editId="25B7C04F">
            <wp:extent cx="51435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F3CF" w14:textId="77777777" w:rsidR="00292A49" w:rsidRPr="00A053DE" w:rsidRDefault="00292A49" w:rsidP="00292A49">
      <w:pPr>
        <w:jc w:val="center"/>
        <w:rPr>
          <w:rFonts w:ascii="Arial" w:hAnsi="Arial" w:cs="Arial"/>
          <w:b/>
          <w:sz w:val="20"/>
          <w:szCs w:val="20"/>
        </w:rPr>
      </w:pPr>
    </w:p>
    <w:p w14:paraId="03A42C69" w14:textId="77777777" w:rsidR="00022FA5" w:rsidRPr="00462678" w:rsidRDefault="00022FA5" w:rsidP="00022FA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62678">
        <w:rPr>
          <w:rFonts w:ascii="Calibri" w:hAnsi="Calibri" w:cs="Calibri"/>
          <w:b/>
          <w:sz w:val="22"/>
          <w:szCs w:val="22"/>
        </w:rPr>
        <w:t>Zastupitelstvo obce Velký Osek</w:t>
      </w:r>
    </w:p>
    <w:p w14:paraId="4C487450" w14:textId="77777777" w:rsidR="00C54029" w:rsidRDefault="00022FA5" w:rsidP="00C5402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62678">
        <w:rPr>
          <w:rFonts w:ascii="Calibri" w:hAnsi="Calibri" w:cs="Calibri"/>
          <w:b/>
          <w:sz w:val="22"/>
          <w:szCs w:val="22"/>
        </w:rPr>
        <w:t>Obecně závazná vyhláška obce Velký Osek</w:t>
      </w:r>
      <w:r w:rsidR="00C54029">
        <w:rPr>
          <w:rFonts w:ascii="Calibri" w:hAnsi="Calibri" w:cs="Calibri"/>
          <w:b/>
          <w:sz w:val="22"/>
          <w:szCs w:val="22"/>
        </w:rPr>
        <w:t xml:space="preserve"> č. 1/2022</w:t>
      </w:r>
    </w:p>
    <w:p w14:paraId="12A2F56F" w14:textId="77777777" w:rsidR="00022FA5" w:rsidRPr="002E0EAD" w:rsidRDefault="00022FA5" w:rsidP="00C54029">
      <w:pPr>
        <w:spacing w:line="276" w:lineRule="auto"/>
        <w:jc w:val="center"/>
        <w:rPr>
          <w:rFonts w:ascii="Arial" w:hAnsi="Arial" w:cs="Arial"/>
          <w:b/>
        </w:rPr>
      </w:pPr>
      <w:r w:rsidRPr="00462678">
        <w:rPr>
          <w:rFonts w:ascii="Calibri" w:hAnsi="Calibri" w:cs="Calibri"/>
          <w:b/>
          <w:sz w:val="22"/>
          <w:szCs w:val="22"/>
        </w:rPr>
        <w:t>o místním poplatku za obecní systém odpadového hospodářství</w:t>
      </w:r>
    </w:p>
    <w:p w14:paraId="10AE6B09" w14:textId="77777777" w:rsidR="00022FA5" w:rsidRPr="002E0EAD" w:rsidRDefault="00022FA5" w:rsidP="00022FA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4CE53B" w14:textId="77777777" w:rsidR="00022FA5" w:rsidRPr="00462678" w:rsidRDefault="00022FA5" w:rsidP="00022FA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462678">
        <w:rPr>
          <w:rFonts w:ascii="Calibri" w:hAnsi="Calibri" w:cs="Calibri"/>
          <w:b w:val="0"/>
          <w:sz w:val="22"/>
          <w:szCs w:val="22"/>
        </w:rPr>
        <w:t xml:space="preserve">Zastupitelstvo obce Velký Osek se na svém zasedání dne 13.12.2022, usnesením č. </w:t>
      </w:r>
      <w:r w:rsidR="00C54029" w:rsidRPr="00C54029">
        <w:rPr>
          <w:rFonts w:ascii="Calibri" w:hAnsi="Calibri" w:cs="Calibri"/>
          <w:bCs w:val="0"/>
          <w:sz w:val="22"/>
          <w:szCs w:val="22"/>
          <w:lang w:val="cs-CZ"/>
        </w:rPr>
        <w:t>ZOVO/4/13/12/2022</w:t>
      </w:r>
      <w:r w:rsidRPr="00462678">
        <w:rPr>
          <w:rFonts w:ascii="Calibri" w:hAnsi="Calibri" w:cs="Calibri"/>
          <w:b w:val="0"/>
          <w:sz w:val="22"/>
          <w:szCs w:val="22"/>
        </w:rPr>
        <w:t xml:space="preserve"> usneslo vydat na základě</w:t>
      </w:r>
      <w:r w:rsidRPr="00462678">
        <w:rPr>
          <w:rFonts w:ascii="Calibri" w:hAnsi="Calibri" w:cs="Calibri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702BB50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1</w:t>
      </w:r>
    </w:p>
    <w:p w14:paraId="7ED8AC59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Úvodní ustanovení</w:t>
      </w:r>
    </w:p>
    <w:p w14:paraId="5958CCB0" w14:textId="77777777" w:rsidR="00022FA5" w:rsidRPr="00462678" w:rsidRDefault="00022FA5" w:rsidP="00022FA5">
      <w:pPr>
        <w:pStyle w:val="Zkladntextodsazen"/>
        <w:widowControl/>
        <w:numPr>
          <w:ilvl w:val="0"/>
          <w:numId w:val="22"/>
        </w:numPr>
        <w:suppressAutoHyphens w:val="0"/>
        <w:spacing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Obec Velký Osek touto vyhláškou zavádí místní poplatek za obecní systém odpadového hospodářství (dále jen „poplatek“).</w:t>
      </w:r>
    </w:p>
    <w:p w14:paraId="3EB16D9B" w14:textId="77777777" w:rsidR="00022FA5" w:rsidRPr="00462678" w:rsidRDefault="00022FA5" w:rsidP="00022FA5">
      <w:pPr>
        <w:widowControl/>
        <w:numPr>
          <w:ilvl w:val="0"/>
          <w:numId w:val="22"/>
        </w:numPr>
        <w:suppressAutoHyphens w:val="0"/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Správcem poplatku je obecní úřad Velký Osek.</w:t>
      </w:r>
      <w:r w:rsidRPr="00462678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37C69BD7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2</w:t>
      </w:r>
    </w:p>
    <w:p w14:paraId="59555A59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Poplatník</w:t>
      </w:r>
    </w:p>
    <w:p w14:paraId="3A7800F8" w14:textId="77777777" w:rsidR="00022FA5" w:rsidRPr="00462678" w:rsidRDefault="00022FA5" w:rsidP="00022FA5">
      <w:pPr>
        <w:widowControl/>
        <w:numPr>
          <w:ilvl w:val="0"/>
          <w:numId w:val="9"/>
        </w:numPr>
        <w:suppressAutoHyphens w:val="0"/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Poplatníkem poplatku je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462678">
        <w:rPr>
          <w:rFonts w:ascii="Calibri" w:hAnsi="Calibri" w:cs="Calibri"/>
          <w:sz w:val="22"/>
          <w:szCs w:val="22"/>
        </w:rPr>
        <w:t>:</w:t>
      </w:r>
    </w:p>
    <w:p w14:paraId="28C9EE81" w14:textId="77777777" w:rsidR="00022FA5" w:rsidRPr="00462678" w:rsidRDefault="00022FA5" w:rsidP="00022FA5">
      <w:pPr>
        <w:pStyle w:val="Default"/>
        <w:spacing w:after="53"/>
        <w:ind w:firstLine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a) fyzická osoba přihlášená v obci</w:t>
      </w:r>
      <w:r w:rsidRPr="00462678">
        <w:rPr>
          <w:rStyle w:val="Znakapoznpodarou"/>
          <w:rFonts w:ascii="Calibri" w:eastAsia="Arial Unicode MS" w:hAnsi="Calibri" w:cs="Calibri"/>
          <w:sz w:val="22"/>
          <w:szCs w:val="22"/>
        </w:rPr>
        <w:footnoteReference w:id="3"/>
      </w:r>
      <w:r w:rsidRPr="00462678">
        <w:rPr>
          <w:rFonts w:ascii="Calibri" w:hAnsi="Calibri" w:cs="Calibri"/>
          <w:sz w:val="22"/>
          <w:szCs w:val="22"/>
        </w:rPr>
        <w:t xml:space="preserve"> nebo </w:t>
      </w:r>
    </w:p>
    <w:p w14:paraId="65CF9E7B" w14:textId="77777777" w:rsidR="00022FA5" w:rsidRPr="00462678" w:rsidRDefault="00022FA5" w:rsidP="00022FA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8FFC9CB" w14:textId="77777777" w:rsidR="00022FA5" w:rsidRPr="00462678" w:rsidRDefault="00022FA5" w:rsidP="00022FA5">
      <w:pPr>
        <w:widowControl/>
        <w:numPr>
          <w:ilvl w:val="0"/>
          <w:numId w:val="9"/>
        </w:numPr>
        <w:suppressAutoHyphens w:val="0"/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37ED6D47" w14:textId="77777777" w:rsidR="00022FA5" w:rsidRPr="00462678" w:rsidRDefault="00022FA5" w:rsidP="00022FA5">
      <w:p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</w:p>
    <w:p w14:paraId="2A86124A" w14:textId="77777777" w:rsidR="00022FA5" w:rsidRPr="00462678" w:rsidRDefault="00022FA5" w:rsidP="00022FA5">
      <w:p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</w:p>
    <w:p w14:paraId="74785E05" w14:textId="77777777" w:rsidR="00022FA5" w:rsidRPr="00462678" w:rsidRDefault="00022FA5" w:rsidP="00C54029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lastRenderedPageBreak/>
        <w:t>Čl. 3</w:t>
      </w:r>
    </w:p>
    <w:p w14:paraId="48BBEE69" w14:textId="77777777" w:rsidR="00022FA5" w:rsidRPr="00462678" w:rsidRDefault="00022FA5" w:rsidP="00C54029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Poplatkové období</w:t>
      </w:r>
    </w:p>
    <w:p w14:paraId="6CB61114" w14:textId="77777777" w:rsidR="00022FA5" w:rsidRPr="00462678" w:rsidRDefault="00022FA5" w:rsidP="00022FA5">
      <w:pPr>
        <w:pStyle w:val="Nzvylnk"/>
        <w:ind w:left="567" w:firstLine="63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462678">
        <w:rPr>
          <w:rFonts w:ascii="Calibri" w:hAnsi="Calibri" w:cs="Calibri"/>
          <w:b w:val="0"/>
          <w:bCs w:val="0"/>
          <w:sz w:val="22"/>
          <w:szCs w:val="22"/>
        </w:rPr>
        <w:t>Poplatkovým obdobím poplatku je kalendářní rok.</w:t>
      </w:r>
      <w:r w:rsidRPr="00462678">
        <w:rPr>
          <w:rStyle w:val="Znakapoznpodarou"/>
          <w:rFonts w:ascii="Calibri" w:hAnsi="Calibri" w:cs="Calibri"/>
          <w:b w:val="0"/>
          <w:bCs w:val="0"/>
          <w:sz w:val="22"/>
          <w:szCs w:val="22"/>
        </w:rPr>
        <w:footnoteReference w:id="5"/>
      </w:r>
    </w:p>
    <w:p w14:paraId="1FBA0B6D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4</w:t>
      </w:r>
    </w:p>
    <w:p w14:paraId="3F552273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Ohlašovací povinnost</w:t>
      </w:r>
    </w:p>
    <w:p w14:paraId="4017650D" w14:textId="77777777" w:rsidR="00022FA5" w:rsidRPr="00462678" w:rsidRDefault="00022FA5" w:rsidP="00022FA5">
      <w:pPr>
        <w:widowControl/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5C8C844E" w14:textId="77777777" w:rsidR="00022FA5" w:rsidRPr="00462678" w:rsidRDefault="00022FA5" w:rsidP="00022FA5">
      <w:pPr>
        <w:widowControl/>
        <w:numPr>
          <w:ilvl w:val="0"/>
          <w:numId w:val="23"/>
        </w:numPr>
        <w:suppressAutoHyphens w:val="0"/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V ohlášení poplatník uvede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462678">
        <w:rPr>
          <w:rFonts w:ascii="Calibri" w:hAnsi="Calibri" w:cs="Calibri"/>
          <w:sz w:val="22"/>
          <w:szCs w:val="22"/>
        </w:rPr>
        <w:t xml:space="preserve"> </w:t>
      </w:r>
    </w:p>
    <w:p w14:paraId="15BC8359" w14:textId="77777777" w:rsidR="00022FA5" w:rsidRPr="00462678" w:rsidRDefault="00022FA5" w:rsidP="00022FA5">
      <w:pPr>
        <w:widowControl/>
        <w:numPr>
          <w:ilvl w:val="1"/>
          <w:numId w:val="23"/>
        </w:numPr>
        <w:suppressAutoHyphens w:val="0"/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C07AD18" w14:textId="77777777" w:rsidR="00022FA5" w:rsidRPr="00462678" w:rsidRDefault="00022FA5" w:rsidP="00022FA5">
      <w:pPr>
        <w:widowControl/>
        <w:numPr>
          <w:ilvl w:val="1"/>
          <w:numId w:val="23"/>
        </w:numPr>
        <w:suppressAutoHyphens w:val="0"/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D8861A9" w14:textId="77777777" w:rsidR="00022FA5" w:rsidRPr="00462678" w:rsidRDefault="00022FA5" w:rsidP="00022FA5">
      <w:pPr>
        <w:widowControl/>
        <w:numPr>
          <w:ilvl w:val="1"/>
          <w:numId w:val="23"/>
        </w:numPr>
        <w:suppressAutoHyphens w:val="0"/>
        <w:spacing w:before="120" w:line="312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41778A0" w14:textId="77777777" w:rsidR="00022FA5" w:rsidRPr="00462678" w:rsidRDefault="00022FA5" w:rsidP="00022FA5">
      <w:pPr>
        <w:widowControl/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137B38A4" w14:textId="77777777" w:rsidR="00022FA5" w:rsidRPr="00462678" w:rsidRDefault="00022FA5" w:rsidP="00022FA5">
      <w:pPr>
        <w:widowControl/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Dojde-li ke změně údajů uvedených v ohlášení, je poplatník povinen tuto změnu oznámit do 15 ode dne, kdy nastala.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8"/>
      </w:r>
    </w:p>
    <w:p w14:paraId="7938ACFD" w14:textId="77777777" w:rsidR="00022FA5" w:rsidRPr="00462678" w:rsidRDefault="00022FA5" w:rsidP="00022FA5">
      <w:pPr>
        <w:widowControl/>
        <w:numPr>
          <w:ilvl w:val="0"/>
          <w:numId w:val="23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14:paraId="0E5155B5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i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5</w:t>
      </w:r>
    </w:p>
    <w:p w14:paraId="6151B487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Sazba poplatku</w:t>
      </w:r>
    </w:p>
    <w:p w14:paraId="16878C97" w14:textId="77777777" w:rsidR="00022FA5" w:rsidRPr="00462678" w:rsidRDefault="00022FA5" w:rsidP="00022FA5">
      <w:pPr>
        <w:widowControl/>
        <w:numPr>
          <w:ilvl w:val="0"/>
          <w:numId w:val="13"/>
        </w:numPr>
        <w:suppressAutoHyphens w:val="0"/>
        <w:spacing w:before="120" w:after="6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Sazba poplatku činí </w:t>
      </w:r>
      <w:r w:rsidR="00C54029" w:rsidRPr="00C54029">
        <w:rPr>
          <w:rFonts w:ascii="Calibri" w:hAnsi="Calibri" w:cs="Calibri"/>
          <w:b/>
          <w:bCs/>
          <w:sz w:val="22"/>
          <w:szCs w:val="22"/>
        </w:rPr>
        <w:t>900</w:t>
      </w:r>
      <w:r w:rsidRPr="00C54029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Pr="00462678">
        <w:rPr>
          <w:rFonts w:ascii="Calibri" w:hAnsi="Calibri" w:cs="Calibri"/>
          <w:sz w:val="22"/>
          <w:szCs w:val="22"/>
        </w:rPr>
        <w:t>.</w:t>
      </w:r>
    </w:p>
    <w:p w14:paraId="692945C2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Poplatek se v případě, že poplatková povinnost vznikla z důvodu přihlášení fyzické osoby v obci, snižuje o </w:t>
      </w:r>
      <w:r w:rsidRPr="00462678">
        <w:rPr>
          <w:rFonts w:ascii="Calibri" w:hAnsi="Calibri" w:cs="Calibri"/>
          <w:sz w:val="22"/>
          <w:szCs w:val="22"/>
        </w:rPr>
        <w:lastRenderedPageBreak/>
        <w:t>jednu dvanáctinu za každý kalendářní měsíc, na jehož konci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0"/>
      </w:r>
    </w:p>
    <w:p w14:paraId="6F661990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a) není tato fyzická osoba přihlášena v obci, nebo</w:t>
      </w:r>
    </w:p>
    <w:p w14:paraId="3AEF8D58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b) je tato fyzická osoba od poplatku osvobozena.</w:t>
      </w:r>
    </w:p>
    <w:p w14:paraId="130E2F54" w14:textId="77777777" w:rsidR="00022FA5" w:rsidRPr="00462678" w:rsidRDefault="00022FA5" w:rsidP="00022FA5">
      <w:pPr>
        <w:widowControl/>
        <w:numPr>
          <w:ilvl w:val="0"/>
          <w:numId w:val="13"/>
        </w:numPr>
        <w:suppressAutoHyphens w:val="0"/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1"/>
      </w:r>
    </w:p>
    <w:p w14:paraId="223A727F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a) je v této nemovité věci přihlášena alespoň 1 fyzická osoba,</w:t>
      </w:r>
    </w:p>
    <w:p w14:paraId="374748D4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b) poplatník nevlastní tuto nemovitou věc, nebo</w:t>
      </w:r>
    </w:p>
    <w:p w14:paraId="44C1CCED" w14:textId="77777777" w:rsidR="00022FA5" w:rsidRPr="00462678" w:rsidRDefault="00022FA5" w:rsidP="00022FA5">
      <w:pPr>
        <w:spacing w:before="120" w:after="60" w:line="264" w:lineRule="auto"/>
        <w:ind w:left="567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c) je poplatník od poplatku osvobozen</w:t>
      </w:r>
      <w:r w:rsidRPr="00462678">
        <w:rPr>
          <w:rFonts w:ascii="Calibri" w:hAnsi="Calibri" w:cs="Calibri"/>
          <w:i/>
          <w:color w:val="0070C0"/>
          <w:sz w:val="22"/>
          <w:szCs w:val="22"/>
        </w:rPr>
        <w:t>.</w:t>
      </w:r>
    </w:p>
    <w:p w14:paraId="59DF66C1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6</w:t>
      </w:r>
    </w:p>
    <w:p w14:paraId="6A75DEF7" w14:textId="77777777" w:rsidR="00022FA5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Splatnost poplatku</w:t>
      </w:r>
    </w:p>
    <w:p w14:paraId="46F7964D" w14:textId="77777777" w:rsidR="00E30758" w:rsidRPr="00E30758" w:rsidRDefault="00E30758" w:rsidP="007058F0">
      <w:pPr>
        <w:widowControl/>
        <w:suppressAutoHyphens w:val="0"/>
        <w:spacing w:before="120" w:line="264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E30758">
        <w:rPr>
          <w:rFonts w:ascii="Calibri" w:hAnsi="Calibri" w:cs="Calibri"/>
          <w:sz w:val="22"/>
          <w:szCs w:val="22"/>
        </w:rPr>
        <w:t>(1)</w:t>
      </w:r>
      <w:r w:rsidRPr="00E30758">
        <w:rPr>
          <w:rFonts w:ascii="Calibri" w:hAnsi="Calibri" w:cs="Calibri"/>
          <w:sz w:val="22"/>
          <w:szCs w:val="22"/>
        </w:rPr>
        <w:tab/>
        <w:t xml:space="preserve">Poplatek je splatný ve dvou stejných splátkách, a to nejpozději do </w:t>
      </w:r>
      <w:r w:rsidR="0079708D">
        <w:rPr>
          <w:rFonts w:ascii="Calibri" w:hAnsi="Calibri" w:cs="Calibri"/>
          <w:sz w:val="22"/>
          <w:szCs w:val="22"/>
        </w:rPr>
        <w:t>31.3.</w:t>
      </w:r>
      <w:r w:rsidRPr="00E30758">
        <w:rPr>
          <w:rFonts w:ascii="Calibri" w:hAnsi="Calibri" w:cs="Calibri"/>
          <w:sz w:val="22"/>
          <w:szCs w:val="22"/>
        </w:rPr>
        <w:t xml:space="preserve"> a do </w:t>
      </w:r>
      <w:r w:rsidR="0079708D">
        <w:rPr>
          <w:rFonts w:ascii="Calibri" w:hAnsi="Calibri" w:cs="Calibri"/>
          <w:sz w:val="22"/>
          <w:szCs w:val="22"/>
        </w:rPr>
        <w:t xml:space="preserve">30.6. </w:t>
      </w:r>
      <w:r w:rsidRPr="00E30758">
        <w:rPr>
          <w:rFonts w:ascii="Calibri" w:hAnsi="Calibri" w:cs="Calibri"/>
          <w:sz w:val="22"/>
          <w:szCs w:val="22"/>
        </w:rPr>
        <w:t xml:space="preserve">příslušného </w:t>
      </w:r>
      <w:r w:rsidR="007058F0">
        <w:rPr>
          <w:rFonts w:ascii="Calibri" w:hAnsi="Calibri" w:cs="Calibri"/>
          <w:sz w:val="22"/>
          <w:szCs w:val="22"/>
        </w:rPr>
        <w:br/>
      </w:r>
      <w:r w:rsidRPr="00E30758">
        <w:rPr>
          <w:rFonts w:ascii="Calibri" w:hAnsi="Calibri" w:cs="Calibri"/>
          <w:sz w:val="22"/>
          <w:szCs w:val="22"/>
        </w:rPr>
        <w:t>kalendářního roku.</w:t>
      </w:r>
    </w:p>
    <w:p w14:paraId="234DE962" w14:textId="77777777" w:rsidR="00E30758" w:rsidRPr="00E30758" w:rsidRDefault="00E30758" w:rsidP="007058F0">
      <w:pPr>
        <w:widowControl/>
        <w:suppressAutoHyphens w:val="0"/>
        <w:spacing w:before="120" w:line="264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E30758">
        <w:rPr>
          <w:rFonts w:ascii="Calibri" w:hAnsi="Calibri" w:cs="Calibri"/>
          <w:sz w:val="22"/>
          <w:szCs w:val="22"/>
        </w:rPr>
        <w:t>(2)</w:t>
      </w:r>
      <w:r w:rsidRPr="00E30758">
        <w:rPr>
          <w:rFonts w:ascii="Calibri" w:hAnsi="Calibri" w:cs="Calibri"/>
          <w:sz w:val="22"/>
          <w:szCs w:val="22"/>
        </w:rPr>
        <w:tab/>
        <w:t xml:space="preserve">Vznikne-li poplatková povinnost v období mezi daty uvedenými v odstavci 1, je poplatek splatný </w:t>
      </w:r>
      <w:r w:rsidR="007058F0">
        <w:rPr>
          <w:rFonts w:ascii="Calibri" w:hAnsi="Calibri" w:cs="Calibri"/>
          <w:sz w:val="22"/>
          <w:szCs w:val="22"/>
        </w:rPr>
        <w:br/>
      </w:r>
      <w:r w:rsidRPr="00E30758">
        <w:rPr>
          <w:rFonts w:ascii="Calibri" w:hAnsi="Calibri" w:cs="Calibri"/>
          <w:sz w:val="22"/>
          <w:szCs w:val="22"/>
        </w:rPr>
        <w:t xml:space="preserve">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7EFF0D2B" w14:textId="77777777" w:rsidR="00E30758" w:rsidRPr="00462678" w:rsidRDefault="00E30758" w:rsidP="00E30758">
      <w:pPr>
        <w:widowControl/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E30758">
        <w:rPr>
          <w:rFonts w:ascii="Calibri" w:hAnsi="Calibri" w:cs="Calibri"/>
          <w:sz w:val="22"/>
          <w:szCs w:val="22"/>
        </w:rPr>
        <w:t>(3)</w:t>
      </w:r>
      <w:r w:rsidRPr="00E30758">
        <w:rPr>
          <w:rFonts w:ascii="Calibri" w:hAnsi="Calibri" w:cs="Calibri"/>
          <w:sz w:val="22"/>
          <w:szCs w:val="22"/>
        </w:rPr>
        <w:tab/>
        <w:t>Lhůta splatnosti neskončí poplatníkovi dříve než lhůta pro podání ohlášení podle čl. 4 odst. 1 této vyhlášky.</w:t>
      </w:r>
    </w:p>
    <w:p w14:paraId="19A93025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7</w:t>
      </w:r>
    </w:p>
    <w:p w14:paraId="0AA8C94C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Osvobození </w:t>
      </w:r>
    </w:p>
    <w:p w14:paraId="083F1186" w14:textId="77777777" w:rsidR="00022FA5" w:rsidRPr="00462678" w:rsidRDefault="00022FA5" w:rsidP="00022FA5">
      <w:pPr>
        <w:pStyle w:val="Defaul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Od poplatku je osvobozena osoba, které poplatková povinnost vznikla z důvodu přihlášení v obci a která je</w:t>
      </w:r>
      <w:r w:rsidRPr="00462678">
        <w:rPr>
          <w:rStyle w:val="Znakapoznpodarou"/>
          <w:rFonts w:ascii="Calibri" w:eastAsia="Arial Unicode MS" w:hAnsi="Calibri" w:cs="Calibri"/>
          <w:sz w:val="22"/>
          <w:szCs w:val="22"/>
        </w:rPr>
        <w:footnoteReference w:id="12"/>
      </w:r>
      <w:r w:rsidRPr="00462678">
        <w:rPr>
          <w:rFonts w:ascii="Calibri" w:hAnsi="Calibri" w:cs="Calibri"/>
          <w:sz w:val="22"/>
          <w:szCs w:val="22"/>
        </w:rPr>
        <w:t xml:space="preserve"> </w:t>
      </w:r>
    </w:p>
    <w:p w14:paraId="768FFBE5" w14:textId="77777777" w:rsidR="00022FA5" w:rsidRPr="00462678" w:rsidRDefault="00022FA5" w:rsidP="00022FA5">
      <w:pPr>
        <w:pStyle w:val="Default"/>
        <w:ind w:left="567"/>
        <w:rPr>
          <w:rFonts w:ascii="Calibri" w:hAnsi="Calibri" w:cs="Calibri"/>
          <w:color w:val="auto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CBF8591" w14:textId="77777777" w:rsidR="00022FA5" w:rsidRPr="00462678" w:rsidRDefault="00022FA5" w:rsidP="00022FA5">
      <w:pPr>
        <w:pStyle w:val="Default"/>
        <w:spacing w:after="53"/>
        <w:ind w:left="567"/>
        <w:rPr>
          <w:rFonts w:ascii="Calibri" w:hAnsi="Calibri" w:cs="Calibri"/>
          <w:color w:val="auto"/>
          <w:sz w:val="22"/>
          <w:szCs w:val="22"/>
        </w:rPr>
      </w:pPr>
      <w:r w:rsidRPr="00462678">
        <w:rPr>
          <w:rFonts w:ascii="Calibri" w:hAnsi="Calibri" w:cs="Calibr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73CB71" w14:textId="77777777" w:rsidR="00022FA5" w:rsidRPr="00462678" w:rsidRDefault="00022FA5" w:rsidP="00022FA5">
      <w:pPr>
        <w:pStyle w:val="Default"/>
        <w:spacing w:after="53"/>
        <w:ind w:left="567"/>
        <w:rPr>
          <w:rFonts w:ascii="Calibri" w:hAnsi="Calibri" w:cs="Calibri"/>
          <w:color w:val="auto"/>
          <w:sz w:val="22"/>
          <w:szCs w:val="22"/>
        </w:rPr>
      </w:pPr>
      <w:r w:rsidRPr="00462678">
        <w:rPr>
          <w:rFonts w:ascii="Calibri" w:hAnsi="Calibri" w:cs="Calibr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75077A2" w14:textId="77777777" w:rsidR="00022FA5" w:rsidRPr="00462678" w:rsidRDefault="00022FA5" w:rsidP="00022FA5">
      <w:pPr>
        <w:pStyle w:val="Default"/>
        <w:spacing w:after="53"/>
        <w:ind w:left="567"/>
        <w:rPr>
          <w:rFonts w:ascii="Calibri" w:hAnsi="Calibri" w:cs="Calibri"/>
          <w:color w:val="auto"/>
          <w:sz w:val="22"/>
          <w:szCs w:val="22"/>
        </w:rPr>
      </w:pPr>
      <w:r w:rsidRPr="00462678">
        <w:rPr>
          <w:rFonts w:ascii="Calibri" w:hAnsi="Calibri" w:cs="Calibr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0A4391" w14:textId="77777777" w:rsidR="00022FA5" w:rsidRPr="00462678" w:rsidRDefault="00022FA5" w:rsidP="00022FA5">
      <w:pPr>
        <w:pStyle w:val="Default"/>
        <w:ind w:left="567"/>
        <w:rPr>
          <w:rFonts w:ascii="Calibri" w:hAnsi="Calibri" w:cs="Calibri"/>
          <w:color w:val="auto"/>
          <w:sz w:val="22"/>
          <w:szCs w:val="22"/>
        </w:rPr>
      </w:pPr>
      <w:r w:rsidRPr="00462678">
        <w:rPr>
          <w:rFonts w:ascii="Calibri" w:hAnsi="Calibri" w:cs="Calibr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CED09E" w14:textId="77777777" w:rsidR="00022FA5" w:rsidRPr="00462678" w:rsidRDefault="00022FA5" w:rsidP="00022FA5">
      <w:pPr>
        <w:widowControl/>
        <w:numPr>
          <w:ilvl w:val="0"/>
          <w:numId w:val="15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Od poplatku se osvobozuje osoba, které poplatková povinnost vznikla z důvodu přihlášení v obci a která</w:t>
      </w:r>
    </w:p>
    <w:p w14:paraId="3A26070E" w14:textId="77777777" w:rsidR="00022FA5" w:rsidRPr="00462678" w:rsidRDefault="00022FA5" w:rsidP="00022FA5">
      <w:pPr>
        <w:pStyle w:val="Odstavecseseznamem"/>
        <w:widowControl/>
        <w:numPr>
          <w:ilvl w:val="1"/>
          <w:numId w:val="11"/>
        </w:numPr>
        <w:suppressAutoHyphens w:val="0"/>
        <w:rPr>
          <w:rFonts w:ascii="Calibri" w:eastAsia="Times New Roman" w:hAnsi="Calibri" w:cs="Calibri"/>
          <w:sz w:val="22"/>
          <w:szCs w:val="22"/>
          <w:lang w:eastAsia="cs-CZ"/>
        </w:rPr>
      </w:pPr>
      <w:r w:rsidRPr="00462678">
        <w:rPr>
          <w:rFonts w:ascii="Calibri" w:eastAsia="Times New Roman" w:hAnsi="Calibri" w:cs="Calibri"/>
          <w:sz w:val="22"/>
          <w:szCs w:val="22"/>
          <w:lang w:eastAsia="cs-CZ"/>
        </w:rPr>
        <w:t>je držitelem průkazu ZTP/P,</w:t>
      </w:r>
    </w:p>
    <w:p w14:paraId="5FE96CC4" w14:textId="77777777" w:rsidR="00022FA5" w:rsidRPr="00462678" w:rsidRDefault="00022FA5" w:rsidP="00022FA5">
      <w:pPr>
        <w:pStyle w:val="Odstavecseseznamem"/>
        <w:widowControl/>
        <w:numPr>
          <w:ilvl w:val="1"/>
          <w:numId w:val="11"/>
        </w:numPr>
        <w:suppressAutoHyphens w:val="0"/>
        <w:rPr>
          <w:rFonts w:ascii="Calibri" w:eastAsia="Times New Roman" w:hAnsi="Calibri" w:cs="Calibri"/>
          <w:sz w:val="22"/>
          <w:szCs w:val="22"/>
          <w:lang w:eastAsia="cs-CZ"/>
        </w:rPr>
      </w:pPr>
      <w:r w:rsidRPr="00462678">
        <w:rPr>
          <w:rFonts w:ascii="Calibri" w:eastAsia="Times New Roman" w:hAnsi="Calibri" w:cs="Calibri"/>
          <w:sz w:val="22"/>
          <w:szCs w:val="22"/>
          <w:lang w:eastAsia="cs-CZ"/>
        </w:rPr>
        <w:t>se v kalendářním roce nezdržuje v obci po dobu delší než 6 po sobě jdoucích kalendářních měsíců,</w:t>
      </w:r>
    </w:p>
    <w:p w14:paraId="18FE7C63" w14:textId="77777777" w:rsidR="00022FA5" w:rsidRPr="00462678" w:rsidRDefault="00022FA5" w:rsidP="00022FA5">
      <w:pPr>
        <w:pStyle w:val="Odstavecseseznamem"/>
        <w:widowControl/>
        <w:numPr>
          <w:ilvl w:val="1"/>
          <w:numId w:val="11"/>
        </w:numPr>
        <w:suppressAutoHyphens w:val="0"/>
        <w:rPr>
          <w:rFonts w:ascii="Calibri" w:eastAsia="Times New Roman" w:hAnsi="Calibri" w:cs="Calibri"/>
          <w:sz w:val="22"/>
          <w:szCs w:val="22"/>
          <w:lang w:eastAsia="cs-CZ"/>
        </w:rPr>
      </w:pPr>
      <w:r w:rsidRPr="00462678">
        <w:rPr>
          <w:rFonts w:ascii="Calibri" w:eastAsia="Times New Roman" w:hAnsi="Calibri" w:cs="Calibri"/>
          <w:sz w:val="22"/>
          <w:szCs w:val="22"/>
          <w:lang w:eastAsia="cs-CZ"/>
        </w:rPr>
        <w:t>která se narodí v průběhu kalendářního roku.</w:t>
      </w:r>
    </w:p>
    <w:p w14:paraId="75F6ABFE" w14:textId="77777777" w:rsidR="00C54029" w:rsidRDefault="00022FA5" w:rsidP="00022FA5">
      <w:pPr>
        <w:spacing w:before="12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lastRenderedPageBreak/>
        <w:t xml:space="preserve"> </w:t>
      </w:r>
    </w:p>
    <w:p w14:paraId="13311ACC" w14:textId="77777777" w:rsidR="00022FA5" w:rsidRPr="00462678" w:rsidRDefault="00022FA5" w:rsidP="00022FA5">
      <w:pPr>
        <w:spacing w:before="12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(3)</w:t>
      </w:r>
      <w:r w:rsidRPr="00462678">
        <w:rPr>
          <w:rFonts w:ascii="Calibri" w:hAnsi="Calibri" w:cs="Calibri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3"/>
      </w:r>
    </w:p>
    <w:p w14:paraId="5DDDD0C2" w14:textId="77777777" w:rsidR="00022FA5" w:rsidRPr="00462678" w:rsidRDefault="00022FA5" w:rsidP="00022FA5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Calibri"/>
          <w:i/>
          <w:color w:val="0070C0"/>
          <w:sz w:val="22"/>
          <w:szCs w:val="22"/>
          <w:u w:val="single"/>
        </w:rPr>
      </w:pPr>
    </w:p>
    <w:p w14:paraId="219E9BB6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8</w:t>
      </w:r>
    </w:p>
    <w:p w14:paraId="5CC86AE9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Navýšení poplatku </w:t>
      </w:r>
    </w:p>
    <w:p w14:paraId="0FBA45AA" w14:textId="77777777" w:rsidR="00022FA5" w:rsidRPr="00462678" w:rsidRDefault="00022FA5" w:rsidP="00022FA5">
      <w:pPr>
        <w:widowControl/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4"/>
      </w:r>
    </w:p>
    <w:p w14:paraId="780F3623" w14:textId="77777777" w:rsidR="00022FA5" w:rsidRPr="00462678" w:rsidRDefault="00022FA5" w:rsidP="00022FA5">
      <w:pPr>
        <w:widowControl/>
        <w:numPr>
          <w:ilvl w:val="0"/>
          <w:numId w:val="16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5"/>
      </w:r>
    </w:p>
    <w:p w14:paraId="7A9CE36F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9</w:t>
      </w:r>
    </w:p>
    <w:p w14:paraId="6FCE09F0" w14:textId="77777777" w:rsidR="00022FA5" w:rsidRPr="00462678" w:rsidRDefault="00022FA5" w:rsidP="00022FA5">
      <w:pPr>
        <w:pStyle w:val="slalnk"/>
        <w:spacing w:before="60" w:after="16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Odpovědnost za zaplacení poplatku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6"/>
      </w:r>
    </w:p>
    <w:p w14:paraId="4E603CB0" w14:textId="77777777" w:rsidR="00022FA5" w:rsidRPr="00462678" w:rsidRDefault="00022FA5" w:rsidP="00022FA5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Vznikne-li nedoplatek na poplatku poplatníkovi, který je ke dni splatnosti nezletilý </w:t>
      </w:r>
      <w:r w:rsidRPr="00462678">
        <w:rPr>
          <w:rFonts w:ascii="Calibri" w:hAnsi="Calibri" w:cs="Calibri"/>
          <w:sz w:val="22"/>
          <w:szCs w:val="22"/>
        </w:rPr>
        <w:br/>
        <w:t xml:space="preserve">a nenabyl plné svéprávnosti nebo který je ke dni splatnosti omezen ve svéprávnosti </w:t>
      </w:r>
      <w:r w:rsidRPr="00462678">
        <w:rPr>
          <w:rFonts w:ascii="Calibri" w:hAnsi="Calibri" w:cs="Calibr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D05198E" w14:textId="77777777" w:rsidR="00022FA5" w:rsidRPr="00462678" w:rsidRDefault="00022FA5" w:rsidP="00022FA5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V případě podle odstavce 1 vyměří správce poplatku poplatek zákonnému zástupci nebo opatrovníkovi poplatníka.</w:t>
      </w:r>
    </w:p>
    <w:p w14:paraId="27B252D3" w14:textId="77777777" w:rsidR="00022FA5" w:rsidRPr="00462678" w:rsidRDefault="00022FA5" w:rsidP="00022FA5">
      <w:pPr>
        <w:widowControl/>
        <w:numPr>
          <w:ilvl w:val="0"/>
          <w:numId w:val="19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Je-li zákonných zástupců nebo opatrovníků více, jsou povinni plnit poplatkovou povinnost společně a nerozdílně.</w:t>
      </w:r>
    </w:p>
    <w:p w14:paraId="7F203440" w14:textId="77777777" w:rsidR="00022FA5" w:rsidRPr="00462678" w:rsidRDefault="00022FA5" w:rsidP="00022FA5">
      <w:pPr>
        <w:pStyle w:val="slalnk"/>
        <w:spacing w:before="480"/>
        <w:ind w:left="3540" w:firstLine="1422"/>
        <w:jc w:val="left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10</w:t>
      </w:r>
    </w:p>
    <w:p w14:paraId="11818605" w14:textId="77777777" w:rsidR="00022FA5" w:rsidRPr="00462678" w:rsidRDefault="00022FA5" w:rsidP="00022FA5">
      <w:pPr>
        <w:pStyle w:val="Nzvylnk"/>
        <w:ind w:left="3399" w:firstLine="712"/>
        <w:jc w:val="left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Společná ustanovení</w:t>
      </w:r>
    </w:p>
    <w:p w14:paraId="30FF3094" w14:textId="77777777" w:rsidR="00022FA5" w:rsidRPr="00462678" w:rsidRDefault="00022FA5" w:rsidP="00022FA5">
      <w:pPr>
        <w:widowControl/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7"/>
      </w:r>
    </w:p>
    <w:p w14:paraId="48F77189" w14:textId="77777777" w:rsidR="00022FA5" w:rsidRPr="00462678" w:rsidRDefault="00022FA5" w:rsidP="00022FA5">
      <w:pPr>
        <w:widowControl/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62678">
        <w:rPr>
          <w:rStyle w:val="Znakapoznpodarou"/>
          <w:rFonts w:ascii="Calibri" w:hAnsi="Calibri" w:cs="Calibri"/>
          <w:sz w:val="22"/>
          <w:szCs w:val="22"/>
        </w:rPr>
        <w:footnoteReference w:id="18"/>
      </w:r>
    </w:p>
    <w:p w14:paraId="57CB7174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lastRenderedPageBreak/>
        <w:t>Čl. 11</w:t>
      </w:r>
    </w:p>
    <w:p w14:paraId="32CC636E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Přechodná ustanovení</w:t>
      </w:r>
    </w:p>
    <w:p w14:paraId="660F4934" w14:textId="77777777" w:rsidR="00022FA5" w:rsidRPr="00462678" w:rsidRDefault="00022FA5" w:rsidP="00022FA5">
      <w:pPr>
        <w:spacing w:before="12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14:paraId="73782C59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12</w:t>
      </w:r>
    </w:p>
    <w:p w14:paraId="644A5814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Zrušovací ustanovení</w:t>
      </w:r>
    </w:p>
    <w:p w14:paraId="1321D9F3" w14:textId="77777777" w:rsidR="00022FA5" w:rsidRPr="00462678" w:rsidRDefault="00022FA5" w:rsidP="00022FA5">
      <w:pPr>
        <w:spacing w:before="120" w:line="288" w:lineRule="auto"/>
        <w:ind w:left="567"/>
        <w:jc w:val="both"/>
        <w:rPr>
          <w:rFonts w:ascii="Calibri" w:hAnsi="Calibri" w:cs="Calibri"/>
          <w:sz w:val="22"/>
          <w:szCs w:val="22"/>
        </w:rPr>
      </w:pPr>
      <w:bookmarkStart w:id="0" w:name="_Hlk54595723"/>
      <w:r w:rsidRPr="00462678">
        <w:rPr>
          <w:rFonts w:ascii="Calibri" w:hAnsi="Calibri" w:cs="Calibri"/>
          <w:sz w:val="22"/>
          <w:szCs w:val="22"/>
        </w:rPr>
        <w:t xml:space="preserve">Zrušuje se </w:t>
      </w:r>
      <w:bookmarkEnd w:id="0"/>
      <w:r w:rsidRPr="00462678">
        <w:rPr>
          <w:rFonts w:ascii="Calibri" w:hAnsi="Calibri" w:cs="Calibri"/>
          <w:sz w:val="22"/>
          <w:szCs w:val="22"/>
        </w:rPr>
        <w:t xml:space="preserve">Obecně závazná vyhláška obce Velký Osek č. 3/2021, o místním poplatku za provoz systému shromažďování, sběru, přepravy, třídění, využívání a odstraňování komunálních odpadů vznikajících na území obce Velký Osek, ze dne 7.12.2021. </w:t>
      </w:r>
    </w:p>
    <w:p w14:paraId="14B2FB39" w14:textId="77777777" w:rsidR="00022FA5" w:rsidRPr="00462678" w:rsidRDefault="00022FA5" w:rsidP="00022FA5">
      <w:pPr>
        <w:spacing w:before="12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15C792C" w14:textId="77777777" w:rsidR="00022FA5" w:rsidRPr="00462678" w:rsidRDefault="00022FA5" w:rsidP="00022FA5">
      <w:pPr>
        <w:pStyle w:val="slalnk"/>
        <w:spacing w:before="480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Čl. 13</w:t>
      </w:r>
    </w:p>
    <w:p w14:paraId="43A1610E" w14:textId="77777777" w:rsidR="00022FA5" w:rsidRPr="00462678" w:rsidRDefault="00022FA5" w:rsidP="00022FA5">
      <w:pPr>
        <w:pStyle w:val="Nzvylnk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Účinnost</w:t>
      </w:r>
    </w:p>
    <w:p w14:paraId="21152849" w14:textId="77777777" w:rsidR="00022FA5" w:rsidRPr="00462678" w:rsidRDefault="00022FA5" w:rsidP="00022FA5">
      <w:pPr>
        <w:spacing w:before="120" w:line="288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 xml:space="preserve">Tato vyhláška nabývá účinnosti dnem 1.1.2023 </w:t>
      </w:r>
    </w:p>
    <w:p w14:paraId="43B735F6" w14:textId="77777777" w:rsidR="00022FA5" w:rsidRPr="00462678" w:rsidRDefault="00022FA5" w:rsidP="00022FA5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 w:val="22"/>
          <w:szCs w:val="22"/>
        </w:rPr>
      </w:pPr>
    </w:p>
    <w:p w14:paraId="669DF61B" w14:textId="77777777" w:rsidR="00022FA5" w:rsidRPr="00462678" w:rsidRDefault="00022FA5" w:rsidP="00022FA5">
      <w:pPr>
        <w:spacing w:before="120" w:line="288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62678">
        <w:rPr>
          <w:rFonts w:ascii="Calibri" w:hAnsi="Calibri" w:cs="Calibri"/>
          <w:sz w:val="22"/>
          <w:szCs w:val="22"/>
        </w:rPr>
        <w:t>.</w:t>
      </w:r>
    </w:p>
    <w:p w14:paraId="54F75E8C" w14:textId="77777777" w:rsidR="00022FA5" w:rsidRPr="00462678" w:rsidRDefault="00022FA5" w:rsidP="00022FA5">
      <w:p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30F2FA8D" w14:textId="77777777" w:rsidR="00022FA5" w:rsidRPr="00462678" w:rsidRDefault="00022FA5" w:rsidP="00022FA5">
      <w:pPr>
        <w:pStyle w:val="Zkladntext"/>
        <w:tabs>
          <w:tab w:val="left" w:pos="1080"/>
          <w:tab w:val="left" w:pos="7020"/>
        </w:tabs>
        <w:spacing w:line="264" w:lineRule="auto"/>
        <w:rPr>
          <w:rFonts w:ascii="Calibri" w:hAnsi="Calibri" w:cs="Calibri"/>
          <w:sz w:val="22"/>
          <w:szCs w:val="22"/>
        </w:rPr>
      </w:pPr>
    </w:p>
    <w:p w14:paraId="7482B6F4" w14:textId="77777777" w:rsidR="00022FA5" w:rsidRPr="00C54029" w:rsidRDefault="00022FA5" w:rsidP="00022FA5">
      <w:pPr>
        <w:pStyle w:val="Zkladntext"/>
        <w:tabs>
          <w:tab w:val="left" w:pos="1080"/>
          <w:tab w:val="left" w:pos="7020"/>
        </w:tabs>
        <w:spacing w:line="264" w:lineRule="auto"/>
        <w:rPr>
          <w:rFonts w:ascii="Calibri" w:hAnsi="Calibri" w:cs="Calibri"/>
          <w:i/>
          <w:iCs/>
          <w:sz w:val="22"/>
          <w:szCs w:val="22"/>
        </w:rPr>
      </w:pPr>
      <w:r w:rsidRPr="00C54029">
        <w:rPr>
          <w:rFonts w:ascii="Calibri" w:hAnsi="Calibri" w:cs="Calibri"/>
          <w:i/>
          <w:iCs/>
          <w:sz w:val="22"/>
          <w:szCs w:val="22"/>
        </w:rPr>
        <w:t xml:space="preserve">Mgr. Pavel Drahovzal, v. r.                                              </w:t>
      </w:r>
      <w:r w:rsidRPr="00C54029">
        <w:rPr>
          <w:rFonts w:ascii="Calibri" w:hAnsi="Calibri" w:cs="Calibri"/>
          <w:i/>
          <w:iCs/>
          <w:sz w:val="22"/>
          <w:szCs w:val="22"/>
          <w:lang w:val="cs-CZ"/>
        </w:rPr>
        <w:tab/>
      </w:r>
      <w:r w:rsidRPr="00C54029">
        <w:rPr>
          <w:rFonts w:ascii="Calibri" w:hAnsi="Calibri" w:cs="Calibri"/>
          <w:i/>
          <w:iCs/>
          <w:sz w:val="22"/>
          <w:szCs w:val="22"/>
        </w:rPr>
        <w:t>Mgr. Veronika Křičková, v. r.</w:t>
      </w:r>
    </w:p>
    <w:p w14:paraId="55B1B6A2" w14:textId="77777777" w:rsidR="00022FA5" w:rsidRPr="00C54029" w:rsidRDefault="00022FA5" w:rsidP="00022F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i/>
          <w:iCs/>
          <w:sz w:val="22"/>
          <w:szCs w:val="22"/>
        </w:rPr>
      </w:pPr>
      <w:r w:rsidRPr="00C54029">
        <w:rPr>
          <w:rFonts w:ascii="Calibri" w:hAnsi="Calibri" w:cs="Calibri"/>
          <w:i/>
          <w:iCs/>
          <w:sz w:val="22"/>
          <w:szCs w:val="22"/>
        </w:rPr>
        <w:t xml:space="preserve">        starosta obce                                                               </w:t>
      </w:r>
      <w:r w:rsidRPr="00C54029">
        <w:rPr>
          <w:rFonts w:ascii="Calibri" w:hAnsi="Calibri" w:cs="Calibri"/>
          <w:i/>
          <w:iCs/>
          <w:sz w:val="22"/>
          <w:szCs w:val="22"/>
          <w:lang w:val="cs-CZ"/>
        </w:rPr>
        <w:tab/>
        <w:t xml:space="preserve">     </w:t>
      </w:r>
      <w:r w:rsidRPr="00C54029">
        <w:rPr>
          <w:rFonts w:ascii="Calibri" w:hAnsi="Calibri" w:cs="Calibri"/>
          <w:i/>
          <w:iCs/>
          <w:sz w:val="22"/>
          <w:szCs w:val="22"/>
        </w:rPr>
        <w:t>místostarostka obce</w:t>
      </w:r>
    </w:p>
    <w:p w14:paraId="1DB858C5" w14:textId="77777777" w:rsidR="00022FA5" w:rsidRPr="00462678" w:rsidRDefault="00022FA5" w:rsidP="00022FA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443230F8" w14:textId="77777777" w:rsidR="00022FA5" w:rsidRPr="00462678" w:rsidRDefault="00022FA5" w:rsidP="00022FA5">
      <w:pPr>
        <w:tabs>
          <w:tab w:val="left" w:pos="3780"/>
        </w:tabs>
        <w:jc w:val="both"/>
        <w:rPr>
          <w:rFonts w:ascii="Calibri" w:hAnsi="Calibri" w:cs="Calibri"/>
          <w:sz w:val="22"/>
          <w:szCs w:val="22"/>
        </w:rPr>
      </w:pPr>
    </w:p>
    <w:p w14:paraId="548D64CC" w14:textId="77777777" w:rsidR="00292A49" w:rsidRPr="00462678" w:rsidRDefault="00292A49" w:rsidP="00292A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sectPr w:rsidR="00292A49" w:rsidRPr="00462678" w:rsidSect="00CB1B79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D2EB" w14:textId="77777777" w:rsidR="00FF2266" w:rsidRDefault="00FF2266" w:rsidP="0009211D">
      <w:r>
        <w:separator/>
      </w:r>
    </w:p>
  </w:endnote>
  <w:endnote w:type="continuationSeparator" w:id="0">
    <w:p w14:paraId="6D698987" w14:textId="77777777" w:rsidR="00FF2266" w:rsidRDefault="00FF2266" w:rsidP="0009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D05B" w14:textId="77777777" w:rsidR="00FC11BC" w:rsidRDefault="00FC11BC">
    <w:pPr>
      <w:pStyle w:val="Zpat"/>
      <w:pBdr>
        <w:bottom w:val="single" w:sz="12" w:space="1" w:color="auto"/>
      </w:pBdr>
      <w:jc w:val="center"/>
      <w:rPr>
        <w:rFonts w:ascii="Arial" w:hAnsi="Arial" w:cs="Arial"/>
        <w:sz w:val="20"/>
        <w:szCs w:val="20"/>
      </w:rPr>
    </w:pP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2235"/>
      <w:gridCol w:w="3260"/>
      <w:gridCol w:w="1276"/>
      <w:gridCol w:w="3118"/>
    </w:tblGrid>
    <w:tr w:rsidR="00FC11BC" w:rsidRPr="001D22E9" w14:paraId="3B09A206" w14:textId="77777777" w:rsidTr="001D22E9">
      <w:tc>
        <w:tcPr>
          <w:tcW w:w="2235" w:type="dxa"/>
          <w:shd w:val="clear" w:color="auto" w:fill="auto"/>
        </w:tcPr>
        <w:p w14:paraId="0FF7172B" w14:textId="77777777" w:rsidR="00FC11BC" w:rsidRPr="0086542D" w:rsidRDefault="00FC11BC" w:rsidP="00001344">
          <w:pPr>
            <w:pStyle w:val="Zpat"/>
            <w:tabs>
              <w:tab w:val="clear" w:pos="4536"/>
              <w:tab w:val="clear" w:pos="9072"/>
              <w:tab w:val="center" w:pos="4538"/>
              <w:tab w:val="right" w:pos="9074"/>
            </w:tabs>
            <w:rPr>
              <w:rFonts w:ascii="Arial" w:hAnsi="Arial" w:cs="Arial"/>
              <w:sz w:val="20"/>
              <w:szCs w:val="20"/>
              <w:lang w:val="cs-CZ"/>
            </w:rPr>
          </w:pPr>
        </w:p>
      </w:tc>
      <w:tc>
        <w:tcPr>
          <w:tcW w:w="3260" w:type="dxa"/>
          <w:shd w:val="clear" w:color="auto" w:fill="auto"/>
        </w:tcPr>
        <w:p w14:paraId="15407383" w14:textId="77777777" w:rsidR="00FC11BC" w:rsidRPr="0086542D" w:rsidRDefault="00FC11BC" w:rsidP="001D22E9">
          <w:pPr>
            <w:pStyle w:val="Zpat"/>
            <w:ind w:right="81"/>
            <w:rPr>
              <w:rFonts w:ascii="Arial" w:hAnsi="Arial" w:cs="Arial"/>
              <w:i/>
              <w:sz w:val="18"/>
              <w:szCs w:val="18"/>
              <w:lang w:val="cs-CZ"/>
            </w:rPr>
          </w:pPr>
        </w:p>
      </w:tc>
      <w:tc>
        <w:tcPr>
          <w:tcW w:w="1276" w:type="dxa"/>
          <w:shd w:val="clear" w:color="auto" w:fill="auto"/>
        </w:tcPr>
        <w:p w14:paraId="649C267B" w14:textId="77777777" w:rsidR="00FC11BC" w:rsidRPr="0086542D" w:rsidRDefault="00FC11BC" w:rsidP="001D22E9">
          <w:pPr>
            <w:pStyle w:val="Zpat"/>
            <w:ind w:left="-108" w:right="-675"/>
            <w:rPr>
              <w:rFonts w:ascii="Arial" w:hAnsi="Arial" w:cs="Arial"/>
              <w:i/>
              <w:sz w:val="18"/>
              <w:szCs w:val="18"/>
              <w:lang w:val="cs-CZ"/>
            </w:rPr>
          </w:pPr>
        </w:p>
      </w:tc>
      <w:tc>
        <w:tcPr>
          <w:tcW w:w="3118" w:type="dxa"/>
          <w:shd w:val="clear" w:color="auto" w:fill="auto"/>
        </w:tcPr>
        <w:p w14:paraId="557D17DF" w14:textId="77777777" w:rsidR="00FC11BC" w:rsidRPr="0086542D" w:rsidRDefault="00FC11BC" w:rsidP="001D22E9">
          <w:pPr>
            <w:pStyle w:val="Zpat"/>
            <w:tabs>
              <w:tab w:val="center" w:pos="4853"/>
            </w:tabs>
            <w:ind w:right="-899"/>
            <w:rPr>
              <w:rFonts w:ascii="Arial" w:hAnsi="Arial" w:cs="Arial"/>
              <w:i/>
              <w:sz w:val="18"/>
              <w:szCs w:val="18"/>
              <w:lang w:val="cs-CZ"/>
            </w:rPr>
          </w:pPr>
        </w:p>
      </w:tc>
    </w:tr>
    <w:tr w:rsidR="00FC11BC" w:rsidRPr="001D22E9" w14:paraId="26F771E5" w14:textId="77777777" w:rsidTr="001D22E9">
      <w:tc>
        <w:tcPr>
          <w:tcW w:w="2235" w:type="dxa"/>
          <w:shd w:val="clear" w:color="auto" w:fill="auto"/>
        </w:tcPr>
        <w:p w14:paraId="7B999C1D" w14:textId="77777777" w:rsidR="00FC11BC" w:rsidRPr="0086542D" w:rsidRDefault="00FC11BC" w:rsidP="00001344">
          <w:pPr>
            <w:pStyle w:val="Zpat"/>
            <w:tabs>
              <w:tab w:val="clear" w:pos="4536"/>
              <w:tab w:val="clear" w:pos="9072"/>
              <w:tab w:val="center" w:pos="4538"/>
              <w:tab w:val="right" w:pos="9074"/>
            </w:tabs>
            <w:rPr>
              <w:rFonts w:ascii="Arial" w:hAnsi="Arial" w:cs="Arial"/>
              <w:i/>
              <w:noProof/>
              <w:sz w:val="18"/>
              <w:szCs w:val="18"/>
              <w:lang w:val="cs-CZ"/>
            </w:rPr>
          </w:pPr>
          <w:r w:rsidRPr="0086542D">
            <w:rPr>
              <w:rFonts w:ascii="Arial" w:hAnsi="Arial" w:cs="Arial"/>
              <w:sz w:val="20"/>
              <w:szCs w:val="20"/>
              <w:lang w:val="cs-CZ"/>
            </w:rPr>
            <w:softHyphen/>
          </w:r>
          <w:r w:rsidRPr="0086542D">
            <w:rPr>
              <w:rFonts w:ascii="Arial" w:hAnsi="Arial" w:cs="Arial"/>
              <w:sz w:val="20"/>
              <w:szCs w:val="20"/>
              <w:lang w:val="cs-CZ"/>
            </w:rPr>
            <w:softHyphen/>
          </w:r>
          <w:r w:rsidRPr="0086542D">
            <w:rPr>
              <w:rFonts w:ascii="Arial" w:hAnsi="Arial" w:cs="Arial"/>
              <w:sz w:val="20"/>
              <w:szCs w:val="20"/>
              <w:lang w:val="cs-CZ"/>
            </w:rPr>
            <w:softHyphen/>
          </w:r>
        </w:p>
      </w:tc>
      <w:tc>
        <w:tcPr>
          <w:tcW w:w="3260" w:type="dxa"/>
          <w:shd w:val="clear" w:color="auto" w:fill="auto"/>
        </w:tcPr>
        <w:p w14:paraId="4F06FFDE" w14:textId="77777777" w:rsidR="00FC11BC" w:rsidRPr="0086542D" w:rsidRDefault="00FC11BC" w:rsidP="001D22E9">
          <w:pPr>
            <w:pStyle w:val="Zpat"/>
            <w:ind w:right="81"/>
            <w:rPr>
              <w:rFonts w:ascii="Arial" w:hAnsi="Arial" w:cs="Arial"/>
              <w:i/>
              <w:sz w:val="18"/>
              <w:szCs w:val="18"/>
              <w:lang w:val="cs-CZ"/>
            </w:rPr>
          </w:pPr>
          <w:r w:rsidRPr="0086542D">
            <w:rPr>
              <w:rFonts w:ascii="Arial" w:hAnsi="Arial" w:cs="Arial"/>
              <w:i/>
              <w:sz w:val="18"/>
              <w:szCs w:val="18"/>
              <w:lang w:val="cs-CZ"/>
            </w:rPr>
            <w:t>Účet č. 196471057/0300, ČSOB, a.s.</w:t>
          </w:r>
        </w:p>
      </w:tc>
      <w:tc>
        <w:tcPr>
          <w:tcW w:w="1276" w:type="dxa"/>
          <w:shd w:val="clear" w:color="auto" w:fill="auto"/>
        </w:tcPr>
        <w:p w14:paraId="5A92C0E3" w14:textId="77777777" w:rsidR="00FC11BC" w:rsidRPr="0086542D" w:rsidRDefault="00FC11BC" w:rsidP="001D22E9">
          <w:pPr>
            <w:pStyle w:val="Zpat"/>
            <w:ind w:left="-108" w:right="-675"/>
            <w:rPr>
              <w:rFonts w:ascii="Arial" w:hAnsi="Arial" w:cs="Arial"/>
              <w:i/>
              <w:sz w:val="18"/>
              <w:szCs w:val="18"/>
              <w:lang w:val="cs-CZ"/>
            </w:rPr>
          </w:pPr>
          <w:r w:rsidRPr="0086542D">
            <w:rPr>
              <w:rFonts w:ascii="Arial" w:hAnsi="Arial" w:cs="Arial"/>
              <w:i/>
              <w:sz w:val="18"/>
              <w:szCs w:val="18"/>
              <w:lang w:val="cs-CZ"/>
            </w:rPr>
            <w:t xml:space="preserve">IČ: </w:t>
          </w:r>
          <w:r w:rsidRPr="0086542D">
            <w:rPr>
              <w:rFonts w:ascii="Arial" w:hAnsi="Arial" w:cs="Arial"/>
              <w:i/>
              <w:noProof/>
              <w:sz w:val="18"/>
              <w:szCs w:val="18"/>
              <w:lang w:val="cs-CZ"/>
            </w:rPr>
            <w:t>00235873</w:t>
          </w:r>
        </w:p>
      </w:tc>
      <w:tc>
        <w:tcPr>
          <w:tcW w:w="3118" w:type="dxa"/>
          <w:shd w:val="clear" w:color="auto" w:fill="auto"/>
        </w:tcPr>
        <w:p w14:paraId="4AFEAB1E" w14:textId="77777777" w:rsidR="00FC11BC" w:rsidRPr="0086542D" w:rsidRDefault="00FC11BC" w:rsidP="001D22E9">
          <w:pPr>
            <w:pStyle w:val="Zpat"/>
            <w:tabs>
              <w:tab w:val="center" w:pos="4853"/>
            </w:tabs>
            <w:ind w:right="-899"/>
            <w:rPr>
              <w:rFonts w:ascii="Arial" w:hAnsi="Arial" w:cs="Arial"/>
              <w:i/>
              <w:sz w:val="18"/>
              <w:szCs w:val="18"/>
              <w:lang w:val="cs-CZ"/>
            </w:rPr>
          </w:pPr>
        </w:p>
      </w:tc>
    </w:tr>
  </w:tbl>
  <w:p w14:paraId="7DD9296A" w14:textId="77777777" w:rsidR="00FC11BC" w:rsidRDefault="00FC11BC" w:rsidP="00D877A6">
    <w:pPr>
      <w:pStyle w:val="Zpat"/>
      <w:jc w:val="center"/>
      <w:rPr>
        <w:rFonts w:ascii="Arial" w:hAnsi="Arial" w:cs="Arial"/>
        <w:sz w:val="20"/>
        <w:szCs w:val="20"/>
      </w:rPr>
    </w:pPr>
  </w:p>
  <w:p w14:paraId="0F16D5CD" w14:textId="77777777" w:rsidR="00FC11BC" w:rsidRDefault="00FC11BC" w:rsidP="00D877A6">
    <w:pPr>
      <w:pStyle w:val="Zpat"/>
      <w:jc w:val="center"/>
    </w:pPr>
    <w:r w:rsidRPr="00907CAF">
      <w:rPr>
        <w:rFonts w:ascii="Arial" w:hAnsi="Arial" w:cs="Arial"/>
        <w:sz w:val="20"/>
        <w:szCs w:val="20"/>
      </w:rPr>
      <w:fldChar w:fldCharType="begin"/>
    </w:r>
    <w:r w:rsidRPr="00907CAF">
      <w:rPr>
        <w:rFonts w:ascii="Arial" w:hAnsi="Arial" w:cs="Arial"/>
        <w:sz w:val="20"/>
        <w:szCs w:val="20"/>
      </w:rPr>
      <w:instrText>PAGE   \* MERGEFORMAT</w:instrText>
    </w:r>
    <w:r w:rsidRPr="00907CAF">
      <w:rPr>
        <w:rFonts w:ascii="Arial" w:hAnsi="Arial" w:cs="Arial"/>
        <w:sz w:val="20"/>
        <w:szCs w:val="20"/>
      </w:rPr>
      <w:fldChar w:fldCharType="separate"/>
    </w:r>
    <w:r w:rsidR="007058F0">
      <w:rPr>
        <w:rFonts w:ascii="Arial" w:hAnsi="Arial" w:cs="Arial"/>
        <w:noProof/>
        <w:sz w:val="20"/>
        <w:szCs w:val="20"/>
      </w:rPr>
      <w:t>4</w:t>
    </w:r>
    <w:r w:rsidRPr="00907CA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2BA0" w14:textId="77777777" w:rsidR="00FF2266" w:rsidRDefault="00FF2266" w:rsidP="0009211D">
      <w:r>
        <w:separator/>
      </w:r>
    </w:p>
  </w:footnote>
  <w:footnote w:type="continuationSeparator" w:id="0">
    <w:p w14:paraId="3C1A6C0F" w14:textId="77777777" w:rsidR="00FF2266" w:rsidRDefault="00FF2266" w:rsidP="0009211D">
      <w:r>
        <w:continuationSeparator/>
      </w:r>
    </w:p>
  </w:footnote>
  <w:footnote w:id="1">
    <w:p w14:paraId="6AF8A250" w14:textId="77777777" w:rsidR="00022FA5" w:rsidRPr="00BD6700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F77CD99" w14:textId="77777777" w:rsidR="00022FA5" w:rsidRPr="00C76E56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2174E36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320291D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3D5F98E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2D38304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75626C3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F19FFC6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762F36" w14:textId="77777777" w:rsidR="00022FA5" w:rsidRPr="00F137F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7FE1430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597304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79E4AC7" w14:textId="77777777" w:rsidR="00022FA5" w:rsidRPr="002765B6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EA78476" w14:textId="77777777" w:rsidR="00022FA5" w:rsidRPr="008560D9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91B0B4" w14:textId="77777777" w:rsidR="00022FA5" w:rsidRPr="00A04C8B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34E3C0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12080D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CBC99F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0285A4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CDDD37" w14:textId="77777777" w:rsidR="00022FA5" w:rsidRPr="00BA1E8D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1AC4B63" w14:textId="77777777" w:rsidR="00022FA5" w:rsidRPr="00A04C8B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9D50EF2" w14:textId="77777777" w:rsidR="00022FA5" w:rsidRPr="00A04C8B" w:rsidRDefault="00022FA5" w:rsidP="00022FA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AB4F06" w14:textId="77777777" w:rsidR="00022FA5" w:rsidRDefault="00022FA5" w:rsidP="00022FA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0395C9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4961C8F" w14:textId="77777777" w:rsidR="00022FA5" w:rsidRDefault="00022FA5" w:rsidP="00022F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2D59" w14:textId="77777777" w:rsidR="00FC11BC" w:rsidRDefault="00FC11BC" w:rsidP="00D877A6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Obec Velký Osek</w:t>
    </w:r>
  </w:p>
  <w:p w14:paraId="6483A1F8" w14:textId="77777777" w:rsidR="00FC11BC" w:rsidRPr="00B3115D" w:rsidRDefault="00FC11BC" w:rsidP="00D877A6">
    <w:pPr>
      <w:jc w:val="center"/>
      <w:rPr>
        <w:rFonts w:ascii="Arial" w:hAnsi="Arial" w:cs="Arial"/>
        <w:i/>
        <w:iCs/>
        <w:sz w:val="18"/>
        <w:szCs w:val="18"/>
      </w:rPr>
    </w:pPr>
    <w:r w:rsidRPr="00B3115D">
      <w:rPr>
        <w:rFonts w:ascii="Arial" w:hAnsi="Arial" w:cs="Arial"/>
        <w:i/>
        <w:iCs/>
        <w:sz w:val="18"/>
        <w:szCs w:val="18"/>
      </w:rPr>
      <w:t>Revoluční 36, 281 51 Velký Osek</w:t>
    </w:r>
  </w:p>
  <w:p w14:paraId="28E9A400" w14:textId="77777777" w:rsidR="00FC11BC" w:rsidRPr="006E2B79" w:rsidRDefault="00FC11BC" w:rsidP="00D877A6">
    <w:pPr>
      <w:pBdr>
        <w:bottom w:val="single" w:sz="12" w:space="1" w:color="auto"/>
      </w:pBdr>
      <w:jc w:val="center"/>
      <w:rPr>
        <w:rFonts w:ascii="Arial" w:hAnsi="Arial" w:cs="Arial"/>
        <w:i/>
        <w:color w:val="0000FF"/>
        <w:sz w:val="18"/>
        <w:szCs w:val="18"/>
      </w:rPr>
    </w:pPr>
    <w:r w:rsidRPr="006E2B79">
      <w:rPr>
        <w:rFonts w:ascii="Arial" w:hAnsi="Arial" w:cs="Arial"/>
        <w:i/>
        <w:sz w:val="18"/>
        <w:szCs w:val="18"/>
      </w:rPr>
      <w:t xml:space="preserve">tel. č. +420 321 795 523,  e-mail: </w:t>
    </w:r>
    <w:hyperlink r:id="rId1" w:history="1">
      <w:r w:rsidRPr="006E2B79">
        <w:rPr>
          <w:rStyle w:val="Hypertextovodkaz"/>
          <w:rFonts w:ascii="Arial" w:hAnsi="Arial" w:cs="Arial"/>
          <w:i/>
          <w:sz w:val="18"/>
          <w:szCs w:val="18"/>
        </w:rPr>
        <w:t>obecni.urad@vel</w:t>
      </w:r>
    </w:hyperlink>
    <w:r w:rsidRPr="00D877A6">
      <w:rPr>
        <w:rStyle w:val="Internetlink"/>
        <w:rFonts w:ascii="Arial" w:eastAsia="Arial Unicode MS" w:hAnsi="Arial" w:cs="Arial"/>
        <w:i/>
        <w:color w:val="0000FF"/>
        <w:sz w:val="18"/>
        <w:szCs w:val="18"/>
      </w:rPr>
      <w:t>ky-osek.cz</w:t>
    </w:r>
    <w:r w:rsidRPr="006E2B79">
      <w:rPr>
        <w:rFonts w:ascii="Arial" w:hAnsi="Arial" w:cs="Arial"/>
        <w:i/>
        <w:sz w:val="18"/>
        <w:szCs w:val="18"/>
      </w:rPr>
      <w:t>,</w:t>
    </w:r>
    <w:r w:rsidRPr="006E2B79">
      <w:rPr>
        <w:rFonts w:ascii="Arial" w:hAnsi="Arial" w:cs="Arial"/>
        <w:i/>
        <w:color w:val="0000FF"/>
        <w:sz w:val="18"/>
        <w:szCs w:val="18"/>
      </w:rPr>
      <w:t xml:space="preserve"> </w:t>
    </w:r>
    <w:hyperlink r:id="rId2" w:history="1">
      <w:r w:rsidRPr="006E2B79">
        <w:rPr>
          <w:rStyle w:val="Hypertextovodkaz"/>
          <w:rFonts w:ascii="Arial" w:hAnsi="Arial" w:cs="Arial"/>
          <w:i/>
          <w:sz w:val="18"/>
          <w:szCs w:val="18"/>
        </w:rPr>
        <w:t>podatelna@velky-osek.cz</w:t>
      </w:r>
    </w:hyperlink>
    <w:r w:rsidRPr="006E2B79">
      <w:rPr>
        <w:rFonts w:ascii="Arial" w:hAnsi="Arial" w:cs="Arial"/>
        <w:i/>
        <w:sz w:val="18"/>
        <w:szCs w:val="18"/>
      </w:rPr>
      <w:t xml:space="preserve">, web: </w:t>
    </w:r>
    <w:hyperlink r:id="rId3" w:history="1">
      <w:r w:rsidRPr="00D877A6">
        <w:rPr>
          <w:rStyle w:val="Internetlink"/>
          <w:rFonts w:ascii="Arial" w:eastAsia="Arial Unicode MS" w:hAnsi="Arial" w:cs="Arial"/>
          <w:i/>
          <w:color w:val="0000FF"/>
          <w:sz w:val="18"/>
          <w:szCs w:val="18"/>
        </w:rPr>
        <w:t>www.velky-osek.cz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396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1187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93EC46AC"/>
    <w:name w:val="WW8Num4"/>
    <w:lvl w:ilvl="0">
      <w:start w:val="1"/>
      <w:numFmt w:val="decimal"/>
      <w:lvlText w:val="(%1)"/>
      <w:lvlJc w:val="left"/>
      <w:rPr>
        <w:rFonts w:cs="Times New Roman"/>
        <w:b w:val="0"/>
        <w:i w:val="0"/>
        <w:strike w:val="0"/>
        <w:dstrike w:val="0"/>
        <w:kern w:val="24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742E28A"/>
    <w:name w:val="WW8Num5"/>
    <w:lvl w:ilvl="0">
      <w:start w:val="1"/>
      <w:numFmt w:val="decimal"/>
      <w:lvlText w:val="(%1)"/>
      <w:lvlJc w:val="left"/>
      <w:rPr>
        <w:rFonts w:cs="Times New Roman"/>
        <w:b w:val="0"/>
        <w:i w:val="0"/>
        <w:strike w:val="0"/>
        <w:dstrike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rPr>
        <w:rFonts w:cs="Times New Roman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stavecseseznamem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913C4F02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722A7D"/>
    <w:multiLevelType w:val="hybridMultilevel"/>
    <w:tmpl w:val="74D2418C"/>
    <w:lvl w:ilvl="0" w:tplc="040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8939785">
    <w:abstractNumId w:val="0"/>
  </w:num>
  <w:num w:numId="2" w16cid:durableId="796753478">
    <w:abstractNumId w:val="1"/>
  </w:num>
  <w:num w:numId="3" w16cid:durableId="372735353">
    <w:abstractNumId w:val="2"/>
  </w:num>
  <w:num w:numId="4" w16cid:durableId="1286155059">
    <w:abstractNumId w:val="3"/>
  </w:num>
  <w:num w:numId="5" w16cid:durableId="1934970183">
    <w:abstractNumId w:val="4"/>
  </w:num>
  <w:num w:numId="6" w16cid:durableId="1541472451">
    <w:abstractNumId w:val="5"/>
  </w:num>
  <w:num w:numId="7" w16cid:durableId="1512060671">
    <w:abstractNumId w:val="6"/>
  </w:num>
  <w:num w:numId="8" w16cid:durableId="86847430">
    <w:abstractNumId w:val="11"/>
  </w:num>
  <w:num w:numId="9" w16cid:durableId="196041126">
    <w:abstractNumId w:val="10"/>
  </w:num>
  <w:num w:numId="10" w16cid:durableId="2089692549">
    <w:abstractNumId w:val="19"/>
  </w:num>
  <w:num w:numId="11" w16cid:durableId="321201242">
    <w:abstractNumId w:val="20"/>
  </w:num>
  <w:num w:numId="12" w16cid:durableId="1268582547">
    <w:abstractNumId w:val="12"/>
  </w:num>
  <w:num w:numId="13" w16cid:durableId="604265401">
    <w:abstractNumId w:val="22"/>
  </w:num>
  <w:num w:numId="14" w16cid:durableId="215897925">
    <w:abstractNumId w:val="14"/>
  </w:num>
  <w:num w:numId="15" w16cid:durableId="908811557">
    <w:abstractNumId w:val="15"/>
  </w:num>
  <w:num w:numId="16" w16cid:durableId="757363006">
    <w:abstractNumId w:val="7"/>
  </w:num>
  <w:num w:numId="17" w16cid:durableId="656303057">
    <w:abstractNumId w:val="13"/>
  </w:num>
  <w:num w:numId="18" w16cid:durableId="245040006">
    <w:abstractNumId w:val="21"/>
  </w:num>
  <w:num w:numId="19" w16cid:durableId="1259869608">
    <w:abstractNumId w:val="9"/>
  </w:num>
  <w:num w:numId="20" w16cid:durableId="1911888999">
    <w:abstractNumId w:val="8"/>
  </w:num>
  <w:num w:numId="21" w16cid:durableId="1085229622">
    <w:abstractNumId w:val="17"/>
  </w:num>
  <w:num w:numId="22" w16cid:durableId="1134525526">
    <w:abstractNumId w:val="16"/>
  </w:num>
  <w:num w:numId="23" w16cid:durableId="1425027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0F"/>
    <w:rsid w:val="00001344"/>
    <w:rsid w:val="000025EE"/>
    <w:rsid w:val="00022FA5"/>
    <w:rsid w:val="0004073E"/>
    <w:rsid w:val="000475D4"/>
    <w:rsid w:val="00054919"/>
    <w:rsid w:val="000852BE"/>
    <w:rsid w:val="000867B2"/>
    <w:rsid w:val="0009211D"/>
    <w:rsid w:val="00092768"/>
    <w:rsid w:val="001113D9"/>
    <w:rsid w:val="0011636D"/>
    <w:rsid w:val="00130344"/>
    <w:rsid w:val="0014146B"/>
    <w:rsid w:val="00141D76"/>
    <w:rsid w:val="00151657"/>
    <w:rsid w:val="0015443D"/>
    <w:rsid w:val="00165F00"/>
    <w:rsid w:val="001B43B9"/>
    <w:rsid w:val="001C744B"/>
    <w:rsid w:val="001D22E9"/>
    <w:rsid w:val="001D4151"/>
    <w:rsid w:val="001D4CDA"/>
    <w:rsid w:val="001E32D9"/>
    <w:rsid w:val="00221E80"/>
    <w:rsid w:val="00255915"/>
    <w:rsid w:val="00263D2B"/>
    <w:rsid w:val="00283AF1"/>
    <w:rsid w:val="00290D4A"/>
    <w:rsid w:val="00292A49"/>
    <w:rsid w:val="002B5891"/>
    <w:rsid w:val="002D7109"/>
    <w:rsid w:val="002E4CB6"/>
    <w:rsid w:val="00301FA4"/>
    <w:rsid w:val="00334B94"/>
    <w:rsid w:val="00374009"/>
    <w:rsid w:val="00391E6B"/>
    <w:rsid w:val="003B55EC"/>
    <w:rsid w:val="003E4117"/>
    <w:rsid w:val="0041129D"/>
    <w:rsid w:val="00416ABC"/>
    <w:rsid w:val="00462678"/>
    <w:rsid w:val="00490FDF"/>
    <w:rsid w:val="004A79DF"/>
    <w:rsid w:val="004B0994"/>
    <w:rsid w:val="004C0481"/>
    <w:rsid w:val="004E4571"/>
    <w:rsid w:val="0053039C"/>
    <w:rsid w:val="0056294A"/>
    <w:rsid w:val="0056707E"/>
    <w:rsid w:val="006055E0"/>
    <w:rsid w:val="006142C4"/>
    <w:rsid w:val="006461DA"/>
    <w:rsid w:val="006642E7"/>
    <w:rsid w:val="006649AA"/>
    <w:rsid w:val="0066576C"/>
    <w:rsid w:val="00674483"/>
    <w:rsid w:val="006B275B"/>
    <w:rsid w:val="006B349F"/>
    <w:rsid w:val="006E2B79"/>
    <w:rsid w:val="006E7E85"/>
    <w:rsid w:val="007058F0"/>
    <w:rsid w:val="007371B8"/>
    <w:rsid w:val="007564BF"/>
    <w:rsid w:val="0079708D"/>
    <w:rsid w:val="007A1610"/>
    <w:rsid w:val="007B0528"/>
    <w:rsid w:val="007B0C89"/>
    <w:rsid w:val="007B11BA"/>
    <w:rsid w:val="007B24D2"/>
    <w:rsid w:val="007D12A8"/>
    <w:rsid w:val="00804C20"/>
    <w:rsid w:val="0082214E"/>
    <w:rsid w:val="00844852"/>
    <w:rsid w:val="0086542D"/>
    <w:rsid w:val="008A4232"/>
    <w:rsid w:val="008C506D"/>
    <w:rsid w:val="008D39FC"/>
    <w:rsid w:val="008E12DC"/>
    <w:rsid w:val="008F6365"/>
    <w:rsid w:val="00907CAF"/>
    <w:rsid w:val="0091533F"/>
    <w:rsid w:val="009571E9"/>
    <w:rsid w:val="00962430"/>
    <w:rsid w:val="009661D7"/>
    <w:rsid w:val="00997CF7"/>
    <w:rsid w:val="009A71C6"/>
    <w:rsid w:val="009B048A"/>
    <w:rsid w:val="009D6D84"/>
    <w:rsid w:val="00A04E2C"/>
    <w:rsid w:val="00A053DE"/>
    <w:rsid w:val="00A1046F"/>
    <w:rsid w:val="00A267BE"/>
    <w:rsid w:val="00A33B67"/>
    <w:rsid w:val="00AC6F20"/>
    <w:rsid w:val="00AE4D99"/>
    <w:rsid w:val="00B01B13"/>
    <w:rsid w:val="00B121F5"/>
    <w:rsid w:val="00B209DA"/>
    <w:rsid w:val="00B3115D"/>
    <w:rsid w:val="00B35FD6"/>
    <w:rsid w:val="00BB1A93"/>
    <w:rsid w:val="00BB5246"/>
    <w:rsid w:val="00BB7E0F"/>
    <w:rsid w:val="00BD0237"/>
    <w:rsid w:val="00BF0E42"/>
    <w:rsid w:val="00C0364F"/>
    <w:rsid w:val="00C0645B"/>
    <w:rsid w:val="00C54029"/>
    <w:rsid w:val="00C665C3"/>
    <w:rsid w:val="00C66D05"/>
    <w:rsid w:val="00C8447A"/>
    <w:rsid w:val="00C91375"/>
    <w:rsid w:val="00CB1B79"/>
    <w:rsid w:val="00CC0B74"/>
    <w:rsid w:val="00CC0E53"/>
    <w:rsid w:val="00CF2D2D"/>
    <w:rsid w:val="00D24ECE"/>
    <w:rsid w:val="00D36067"/>
    <w:rsid w:val="00D55876"/>
    <w:rsid w:val="00D83EE2"/>
    <w:rsid w:val="00D877A6"/>
    <w:rsid w:val="00DD70E4"/>
    <w:rsid w:val="00DD78BF"/>
    <w:rsid w:val="00DE030F"/>
    <w:rsid w:val="00E17AC9"/>
    <w:rsid w:val="00E30758"/>
    <w:rsid w:val="00E96580"/>
    <w:rsid w:val="00ED19C4"/>
    <w:rsid w:val="00EE3745"/>
    <w:rsid w:val="00F04498"/>
    <w:rsid w:val="00F46846"/>
    <w:rsid w:val="00F61B83"/>
    <w:rsid w:val="00F87270"/>
    <w:rsid w:val="00FB672D"/>
    <w:rsid w:val="00FC0AD1"/>
    <w:rsid w:val="00FC11BC"/>
    <w:rsid w:val="00FD0F28"/>
    <w:rsid w:val="00FF0A12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EE433"/>
  <w15:chartTrackingRefBased/>
  <w15:docId w15:val="{1E7FEFC2-3C05-44AF-A386-1DB47D7A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E0F"/>
    <w:pPr>
      <w:widowControl w:val="0"/>
      <w:suppressAutoHyphens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B7E0F"/>
    <w:pPr>
      <w:spacing w:before="280" w:after="280"/>
    </w:pPr>
    <w:rPr>
      <w:rFonts w:ascii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B7E0F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BB7E0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customStyle="1" w:styleId="slalnk">
    <w:name w:val="Čísla článků"/>
    <w:basedOn w:val="Normln"/>
    <w:rsid w:val="00BB7E0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7E0F"/>
    <w:pPr>
      <w:spacing w:before="60" w:after="160"/>
    </w:pPr>
  </w:style>
  <w:style w:type="character" w:customStyle="1" w:styleId="Znakypropoznmkupodarou">
    <w:name w:val="Znaky pro poznámku pod čarou"/>
    <w:rsid w:val="0009211D"/>
    <w:rPr>
      <w:rFonts w:cs="Times New Roman"/>
      <w:vertAlign w:val="superscript"/>
    </w:rPr>
  </w:style>
  <w:style w:type="character" w:styleId="Znakapoznpodarou">
    <w:name w:val="footnote reference"/>
    <w:semiHidden/>
    <w:rsid w:val="0009211D"/>
    <w:rPr>
      <w:rFonts w:cs="Times New Roman"/>
      <w:vertAlign w:val="superscript"/>
    </w:rPr>
  </w:style>
  <w:style w:type="paragraph" w:customStyle="1" w:styleId="nzevzkona">
    <w:name w:val="název zákona"/>
    <w:basedOn w:val="Nzev"/>
    <w:rsid w:val="0009211D"/>
    <w:pPr>
      <w:outlineLvl w:val="9"/>
    </w:pPr>
    <w:rPr>
      <w:rFonts w:eastAsia="Arial Unicode MS" w:cs="Cambria"/>
      <w:kern w:val="1"/>
    </w:rPr>
  </w:style>
  <w:style w:type="paragraph" w:styleId="Textpoznpodarou">
    <w:name w:val="footnote text"/>
    <w:basedOn w:val="Normln"/>
    <w:link w:val="TextpoznpodarouChar"/>
    <w:semiHidden/>
    <w:rsid w:val="0009211D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09211D"/>
    <w:rPr>
      <w:rFonts w:ascii="Times New Roman" w:eastAsia="Arial Unicode MS" w:hAnsi="Times New Roman" w:cs="Times New Roman"/>
      <w:kern w:val="1"/>
      <w:lang w:val="x-none"/>
    </w:rPr>
  </w:style>
  <w:style w:type="paragraph" w:customStyle="1" w:styleId="Oddstavcevlncch">
    <w:name w:val="Oddstavce v článcích"/>
    <w:basedOn w:val="Normln"/>
    <w:next w:val="Normln"/>
    <w:rsid w:val="0009211D"/>
    <w:pPr>
      <w:keepLines/>
      <w:numPr>
        <w:numId w:val="6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09211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locked/>
    <w:rsid w:val="0009211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Odstavecseseznamem">
    <w:name w:val="List Paragraph"/>
    <w:basedOn w:val="Normln"/>
    <w:uiPriority w:val="34"/>
    <w:qFormat/>
    <w:rsid w:val="0009211D"/>
    <w:pPr>
      <w:ind w:left="708"/>
    </w:pPr>
  </w:style>
  <w:style w:type="paragraph" w:styleId="Zhlav">
    <w:name w:val="header"/>
    <w:basedOn w:val="Normln"/>
    <w:link w:val="ZhlavChar"/>
    <w:unhideWhenUsed/>
    <w:rsid w:val="00907CA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locked/>
    <w:rsid w:val="00907CA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Zpat">
    <w:name w:val="footer"/>
    <w:basedOn w:val="Normln"/>
    <w:link w:val="ZpatChar"/>
    <w:uiPriority w:val="99"/>
    <w:unhideWhenUsed/>
    <w:rsid w:val="00907CA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907CA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customStyle="1" w:styleId="Internetlink">
    <w:name w:val="Internet link"/>
    <w:uiPriority w:val="99"/>
    <w:rsid w:val="00D877A6"/>
    <w:rPr>
      <w:rFonts w:eastAsia="Times New Roman"/>
      <w:color w:val="000080"/>
      <w:u w:val="single"/>
    </w:rPr>
  </w:style>
  <w:style w:type="character" w:styleId="Hypertextovodkaz">
    <w:name w:val="Hyperlink"/>
    <w:uiPriority w:val="99"/>
    <w:unhideWhenUsed/>
    <w:rsid w:val="00D877A6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D8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055E0"/>
    <w:pPr>
      <w:widowControl/>
      <w:suppressAutoHyphens w:val="0"/>
      <w:spacing w:after="120"/>
    </w:pPr>
    <w:rPr>
      <w:rFonts w:eastAsia="Times New Roman"/>
      <w:kern w:val="0"/>
      <w:lang w:val="x-none" w:eastAsia="x-none"/>
    </w:rPr>
  </w:style>
  <w:style w:type="character" w:customStyle="1" w:styleId="ZkladntextChar">
    <w:name w:val="Základní text Char"/>
    <w:link w:val="Zkladntext"/>
    <w:rsid w:val="006055E0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053DE"/>
    <w:rPr>
      <w:rFonts w:ascii="Calibri" w:eastAsia="Calibri" w:hAnsi="Calibri" w:cs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CB1B7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E4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F0E42"/>
    <w:rPr>
      <w:rFonts w:ascii="Tahoma" w:eastAsia="Arial Unicode MS" w:hAnsi="Tahoma" w:cs="Tahoma"/>
      <w:kern w:val="1"/>
      <w:sz w:val="16"/>
      <w:szCs w:val="16"/>
      <w:lang/>
    </w:rPr>
  </w:style>
  <w:style w:type="paragraph" w:customStyle="1" w:styleId="Default">
    <w:name w:val="Default"/>
    <w:rsid w:val="00022F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lky-osek.cz/" TargetMode="External"/><Relationship Id="rId2" Type="http://schemas.openxmlformats.org/officeDocument/2006/relationships/hyperlink" Target="mailto:podatelna@velky-osek.cz" TargetMode="External"/><Relationship Id="rId1" Type="http://schemas.openxmlformats.org/officeDocument/2006/relationships/hyperlink" Target="mailto:obecni.urad@ve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DADE-D552-4F49-B4CB-02EDC219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7780</CharactersWithSpaces>
  <SharedDoc>false</SharedDoc>
  <HLinks>
    <vt:vector size="18" baseType="variant"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http://www.velky-osek.cz/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mailto:podatelna@velky-osek.cz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mailto:obecni.urad@vel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Tázler Martin Mgr.</cp:lastModifiedBy>
  <cp:revision>2</cp:revision>
  <cp:lastPrinted>2018-12-19T08:34:00Z</cp:lastPrinted>
  <dcterms:created xsi:type="dcterms:W3CDTF">2022-12-21T13:14:00Z</dcterms:created>
  <dcterms:modified xsi:type="dcterms:W3CDTF">2022-12-21T13:14:00Z</dcterms:modified>
</cp:coreProperties>
</file>