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B2D9" w14:textId="77777777" w:rsidR="007323A4" w:rsidRPr="003536FE" w:rsidRDefault="00F42B33" w:rsidP="00F42B33">
      <w:pPr>
        <w:jc w:val="center"/>
        <w:rPr>
          <w:b/>
          <w:bCs/>
          <w:sz w:val="24"/>
          <w:szCs w:val="24"/>
        </w:rPr>
      </w:pPr>
      <w:r w:rsidRPr="007323A4">
        <w:rPr>
          <w:b/>
          <w:bCs/>
          <w:sz w:val="24"/>
          <w:szCs w:val="24"/>
        </w:rPr>
        <w:t xml:space="preserve">OBEC </w:t>
      </w:r>
      <w:r w:rsidR="00566E21" w:rsidRPr="003536FE">
        <w:rPr>
          <w:b/>
          <w:bCs/>
          <w:sz w:val="24"/>
          <w:szCs w:val="24"/>
        </w:rPr>
        <w:t xml:space="preserve">CHODSKÁ LHOTA </w:t>
      </w:r>
    </w:p>
    <w:p w14:paraId="34BE8F6F" w14:textId="244C02D7" w:rsidR="00F42B33" w:rsidRPr="003536FE" w:rsidRDefault="00F42B33" w:rsidP="00F42B33">
      <w:pPr>
        <w:jc w:val="center"/>
        <w:rPr>
          <w:b/>
          <w:bCs/>
          <w:sz w:val="24"/>
          <w:szCs w:val="24"/>
        </w:rPr>
      </w:pPr>
      <w:r w:rsidRPr="003536FE">
        <w:rPr>
          <w:b/>
          <w:bCs/>
          <w:sz w:val="24"/>
          <w:szCs w:val="24"/>
        </w:rPr>
        <w:t xml:space="preserve">Zastupitelstvo obce </w:t>
      </w:r>
      <w:r w:rsidR="00566E21" w:rsidRPr="003536FE">
        <w:rPr>
          <w:b/>
          <w:bCs/>
          <w:sz w:val="24"/>
          <w:szCs w:val="24"/>
        </w:rPr>
        <w:t>Chodská Lhota</w:t>
      </w:r>
      <w:r w:rsidR="00937B65" w:rsidRPr="003536FE">
        <w:rPr>
          <w:b/>
          <w:bCs/>
          <w:sz w:val="24"/>
          <w:szCs w:val="24"/>
        </w:rPr>
        <w:t xml:space="preserve"> </w:t>
      </w:r>
    </w:p>
    <w:p w14:paraId="0D916B45" w14:textId="2BB37A3B" w:rsidR="00F42B33" w:rsidRPr="007323A4" w:rsidRDefault="00F42B33" w:rsidP="00F42B33">
      <w:pPr>
        <w:jc w:val="center"/>
        <w:rPr>
          <w:b/>
          <w:bCs/>
          <w:sz w:val="24"/>
          <w:szCs w:val="24"/>
        </w:rPr>
      </w:pPr>
      <w:r w:rsidRPr="003536FE">
        <w:rPr>
          <w:b/>
          <w:bCs/>
          <w:sz w:val="24"/>
          <w:szCs w:val="24"/>
        </w:rPr>
        <w:t xml:space="preserve">Obecně závazná vyhláška obce </w:t>
      </w:r>
      <w:r w:rsidR="00566E21" w:rsidRPr="003536FE">
        <w:rPr>
          <w:b/>
          <w:bCs/>
          <w:sz w:val="24"/>
          <w:szCs w:val="24"/>
        </w:rPr>
        <w:t>Chodská Lhota</w:t>
      </w:r>
      <w:r w:rsidRPr="007323A4">
        <w:rPr>
          <w:b/>
          <w:bCs/>
          <w:sz w:val="24"/>
          <w:szCs w:val="24"/>
        </w:rPr>
        <w:t>,</w:t>
      </w:r>
    </w:p>
    <w:p w14:paraId="1ECCF6A8" w14:textId="77777777" w:rsidR="00F42B33" w:rsidRPr="007323A4" w:rsidRDefault="00F42B33" w:rsidP="00F42B33">
      <w:pPr>
        <w:rPr>
          <w:b/>
          <w:bCs/>
          <w:sz w:val="24"/>
          <w:szCs w:val="24"/>
        </w:rPr>
      </w:pPr>
    </w:p>
    <w:p w14:paraId="381F5489" w14:textId="77777777" w:rsidR="00F42B33" w:rsidRPr="007323A4" w:rsidRDefault="00F42B33" w:rsidP="00F42B33">
      <w:pPr>
        <w:jc w:val="center"/>
        <w:rPr>
          <w:b/>
          <w:bCs/>
          <w:sz w:val="24"/>
          <w:szCs w:val="24"/>
        </w:rPr>
      </w:pPr>
      <w:r w:rsidRPr="007323A4">
        <w:rPr>
          <w:b/>
          <w:bCs/>
          <w:sz w:val="24"/>
          <w:szCs w:val="24"/>
        </w:rPr>
        <w:t>o stanovení obecního systému odpadového hospodářství</w:t>
      </w:r>
    </w:p>
    <w:p w14:paraId="24FAECE1" w14:textId="77777777" w:rsidR="00F42B33" w:rsidRPr="00C856F6" w:rsidRDefault="00F42B33" w:rsidP="00F42B33">
      <w:pPr>
        <w:rPr>
          <w:b/>
          <w:bCs/>
        </w:rPr>
      </w:pPr>
    </w:p>
    <w:p w14:paraId="495E36CD" w14:textId="0311BEAC" w:rsidR="00F42B33" w:rsidRPr="007323A4" w:rsidRDefault="00F42B33" w:rsidP="00F42B33">
      <w:pPr>
        <w:jc w:val="both"/>
        <w:rPr>
          <w:sz w:val="22"/>
          <w:szCs w:val="22"/>
        </w:rPr>
      </w:pPr>
      <w:r w:rsidRPr="007323A4">
        <w:rPr>
          <w:sz w:val="22"/>
          <w:szCs w:val="22"/>
        </w:rPr>
        <w:t xml:space="preserve">Zastupitelstvo obce </w:t>
      </w:r>
      <w:r w:rsidR="00566E21" w:rsidRPr="007323A4">
        <w:rPr>
          <w:sz w:val="22"/>
          <w:szCs w:val="22"/>
        </w:rPr>
        <w:t>Chodská Lhota</w:t>
      </w:r>
      <w:r w:rsidRPr="007323A4">
        <w:rPr>
          <w:sz w:val="22"/>
          <w:szCs w:val="22"/>
        </w:rPr>
        <w:t xml:space="preserve"> se na svém zasedání dne </w:t>
      </w:r>
      <w:r w:rsidR="000D0557">
        <w:rPr>
          <w:sz w:val="22"/>
          <w:szCs w:val="22"/>
        </w:rPr>
        <w:t>16.6.2025</w:t>
      </w:r>
      <w:r w:rsidRPr="007323A4">
        <w:rPr>
          <w:sz w:val="22"/>
          <w:szCs w:val="22"/>
        </w:rPr>
        <w:t xml:space="preserve"> usnesením č. </w:t>
      </w:r>
      <w:r w:rsidR="000D0557">
        <w:rPr>
          <w:sz w:val="22"/>
          <w:szCs w:val="22"/>
        </w:rPr>
        <w:t>6</w:t>
      </w:r>
      <w:r w:rsidRPr="007323A4">
        <w:rPr>
          <w:sz w:val="22"/>
          <w:szCs w:val="22"/>
        </w:rPr>
        <w:t xml:space="preserve"> usneslo vydat na základě § 59 odst. 4 zákona </w:t>
      </w:r>
      <w:r w:rsidR="00C856F6" w:rsidRPr="007323A4">
        <w:rPr>
          <w:sz w:val="22"/>
          <w:szCs w:val="22"/>
        </w:rPr>
        <w:t>č.541/2020 Sb.</w:t>
      </w:r>
      <w:r w:rsidRPr="007323A4">
        <w:rPr>
          <w:sz w:val="22"/>
          <w:szCs w:val="22"/>
        </w:rPr>
        <w:t>, o odpadech, (dále jen „zákon o odpadech“), a v souladu s § 10 písm. d) a § 84 odst. 2 písm. h) zákona č. 128/2000 Sb., o obcích (obecní zřízení), ve znění pozdějších předpisů, tuto obecně závaznou vyhlášku (dále jen „vyhláška“):</w:t>
      </w:r>
    </w:p>
    <w:p w14:paraId="11E643D9" w14:textId="77777777" w:rsidR="00937B65" w:rsidRPr="007323A4" w:rsidRDefault="00937B65" w:rsidP="00F42B33">
      <w:pPr>
        <w:jc w:val="center"/>
        <w:rPr>
          <w:b/>
          <w:bCs/>
          <w:sz w:val="22"/>
          <w:szCs w:val="22"/>
        </w:rPr>
      </w:pPr>
    </w:p>
    <w:p w14:paraId="2A08077E" w14:textId="77777777" w:rsidR="00980770" w:rsidRPr="00FB6AE5" w:rsidRDefault="00980770" w:rsidP="00980770">
      <w:pPr>
        <w:jc w:val="center"/>
        <w:rPr>
          <w:rFonts w:cs="Arial"/>
          <w:b/>
          <w:sz w:val="22"/>
          <w:szCs w:val="22"/>
        </w:rPr>
      </w:pPr>
      <w:r w:rsidRPr="00FB6AE5">
        <w:rPr>
          <w:rFonts w:cs="Arial"/>
          <w:b/>
          <w:sz w:val="22"/>
          <w:szCs w:val="22"/>
        </w:rPr>
        <w:t>Čl. 1</w:t>
      </w:r>
    </w:p>
    <w:p w14:paraId="1114480A" w14:textId="77777777" w:rsidR="00980770" w:rsidRPr="00980770" w:rsidRDefault="00980770" w:rsidP="00980770">
      <w:pPr>
        <w:pStyle w:val="Nadpis2"/>
        <w:jc w:val="center"/>
        <w:rPr>
          <w:rFonts w:ascii="Arial" w:hAnsi="Arial" w:cs="Arial"/>
          <w:b/>
          <w:bCs/>
          <w:color w:val="auto"/>
          <w:sz w:val="22"/>
          <w:szCs w:val="22"/>
        </w:rPr>
      </w:pPr>
      <w:r w:rsidRPr="00980770">
        <w:rPr>
          <w:rFonts w:ascii="Arial" w:hAnsi="Arial" w:cs="Arial"/>
          <w:b/>
          <w:bCs/>
          <w:color w:val="auto"/>
          <w:sz w:val="22"/>
          <w:szCs w:val="22"/>
        </w:rPr>
        <w:t>Úvodní ustanovení</w:t>
      </w:r>
    </w:p>
    <w:p w14:paraId="521C6440" w14:textId="77777777" w:rsidR="00980770" w:rsidRDefault="00980770" w:rsidP="00980770">
      <w:pPr>
        <w:tabs>
          <w:tab w:val="left" w:pos="567"/>
        </w:tabs>
        <w:jc w:val="both"/>
        <w:rPr>
          <w:rFonts w:cs="Arial"/>
          <w:sz w:val="22"/>
          <w:szCs w:val="22"/>
        </w:rPr>
      </w:pPr>
    </w:p>
    <w:p w14:paraId="263EC311" w14:textId="7A300E59" w:rsidR="00980770" w:rsidRPr="006B3E92" w:rsidRDefault="00980770" w:rsidP="00980770">
      <w:pPr>
        <w:numPr>
          <w:ilvl w:val="0"/>
          <w:numId w:val="15"/>
        </w:numPr>
        <w:tabs>
          <w:tab w:val="left" w:pos="0"/>
        </w:tabs>
        <w:overflowPunct/>
        <w:autoSpaceDE/>
        <w:autoSpaceDN/>
        <w:ind w:left="0" w:hanging="426"/>
        <w:jc w:val="both"/>
        <w:rPr>
          <w:rFonts w:cs="Arial"/>
          <w:color w:val="000000" w:themeColor="text1"/>
          <w:sz w:val="22"/>
          <w:szCs w:val="22"/>
        </w:rPr>
      </w:pPr>
      <w:r w:rsidRPr="006B3E92">
        <w:rPr>
          <w:rFonts w:cs="Arial"/>
          <w:color w:val="000000" w:themeColor="text1"/>
          <w:sz w:val="22"/>
          <w:szCs w:val="22"/>
        </w:rPr>
        <w:t>Tato vyhláška stanovuje obecní systém odpadového hospodářství na území obce Chodská Lhota.</w:t>
      </w:r>
    </w:p>
    <w:p w14:paraId="125B1BE3" w14:textId="77777777" w:rsidR="00980770" w:rsidRPr="00EB486C" w:rsidRDefault="00980770" w:rsidP="00980770">
      <w:pPr>
        <w:tabs>
          <w:tab w:val="left" w:pos="567"/>
        </w:tabs>
        <w:jc w:val="both"/>
        <w:rPr>
          <w:rFonts w:cs="Arial"/>
          <w:color w:val="FF0000"/>
          <w:sz w:val="22"/>
          <w:szCs w:val="22"/>
        </w:rPr>
      </w:pPr>
    </w:p>
    <w:p w14:paraId="4C499793" w14:textId="77777777" w:rsidR="00980770" w:rsidRPr="00BF6EFC" w:rsidRDefault="00980770" w:rsidP="00980770">
      <w:pPr>
        <w:numPr>
          <w:ilvl w:val="0"/>
          <w:numId w:val="15"/>
        </w:numPr>
        <w:tabs>
          <w:tab w:val="left" w:pos="-142"/>
        </w:tabs>
        <w:overflowPunct/>
        <w:adjustRightInd w:val="0"/>
        <w:ind w:left="0" w:hanging="426"/>
        <w:jc w:val="both"/>
        <w:rPr>
          <w:rFonts w:cs="Arial"/>
          <w:sz w:val="22"/>
          <w:szCs w:val="22"/>
        </w:rPr>
      </w:pPr>
      <w:r w:rsidRPr="00BF6EFC">
        <w:rPr>
          <w:rFonts w:cs="Arial"/>
          <w:color w:val="FF0000"/>
          <w:sz w:val="22"/>
          <w:szCs w:val="22"/>
        </w:rPr>
        <w:t xml:space="preserve">  </w:t>
      </w:r>
      <w:r w:rsidRPr="00BF6EFC">
        <w:rPr>
          <w:rFonts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cs="Arial"/>
          <w:sz w:val="22"/>
          <w:szCs w:val="22"/>
        </w:rPr>
        <w:t xml:space="preserve">touto </w:t>
      </w:r>
      <w:r w:rsidRPr="00BF6EFC">
        <w:rPr>
          <w:rFonts w:cs="Arial"/>
          <w:sz w:val="22"/>
          <w:szCs w:val="22"/>
        </w:rPr>
        <w:t>vyhláškou</w:t>
      </w:r>
      <w:r w:rsidRPr="00BF6EFC">
        <w:rPr>
          <w:rStyle w:val="Znakapoznpodarou"/>
          <w:rFonts w:cs="Arial"/>
          <w:sz w:val="22"/>
          <w:szCs w:val="22"/>
        </w:rPr>
        <w:footnoteReference w:id="1"/>
      </w:r>
      <w:r w:rsidRPr="00BF6EFC">
        <w:rPr>
          <w:rFonts w:cs="Arial"/>
          <w:sz w:val="22"/>
          <w:szCs w:val="22"/>
        </w:rPr>
        <w:t>.</w:t>
      </w:r>
    </w:p>
    <w:p w14:paraId="3E48C083" w14:textId="77777777" w:rsidR="00980770" w:rsidRPr="00BF6EFC" w:rsidRDefault="00980770" w:rsidP="00980770">
      <w:pPr>
        <w:tabs>
          <w:tab w:val="left" w:pos="567"/>
        </w:tabs>
        <w:adjustRightInd w:val="0"/>
        <w:jc w:val="both"/>
        <w:rPr>
          <w:rFonts w:cs="Arial"/>
          <w:sz w:val="22"/>
          <w:szCs w:val="22"/>
        </w:rPr>
      </w:pPr>
    </w:p>
    <w:p w14:paraId="080E40D4" w14:textId="77777777" w:rsidR="00980770" w:rsidRDefault="00980770" w:rsidP="00980770">
      <w:pPr>
        <w:numPr>
          <w:ilvl w:val="0"/>
          <w:numId w:val="15"/>
        </w:numPr>
        <w:tabs>
          <w:tab w:val="left" w:pos="-142"/>
        </w:tabs>
        <w:overflowPunct/>
        <w:adjustRightInd w:val="0"/>
        <w:ind w:left="0" w:hanging="426"/>
        <w:jc w:val="both"/>
        <w:rPr>
          <w:rFonts w:cs="Arial"/>
          <w:sz w:val="22"/>
          <w:szCs w:val="22"/>
        </w:rPr>
      </w:pPr>
      <w:r w:rsidRPr="00BF6EFC">
        <w:rPr>
          <w:rFonts w:cs="Arial"/>
          <w:sz w:val="22"/>
          <w:szCs w:val="22"/>
        </w:rPr>
        <w:t xml:space="preserve">  V okamžiku, kdy osoba zapojená do obecního systému odloží movitou věc nebo odpad, </w:t>
      </w:r>
      <w:r>
        <w:rPr>
          <w:rFonts w:cs="Arial"/>
          <w:sz w:val="22"/>
          <w:szCs w:val="22"/>
        </w:rPr>
        <w:br/>
      </w:r>
      <w:r w:rsidRPr="00BF6EFC">
        <w:rPr>
          <w:rFonts w:cs="Arial"/>
          <w:sz w:val="22"/>
          <w:szCs w:val="22"/>
        </w:rPr>
        <w:t>s výjimkou výrobků s ukončenou životností, na místě obcí k tomuto účelu určeném, stává se obec vlastníkem této movité věci nebo odpadu</w:t>
      </w:r>
      <w:r w:rsidRPr="00BF6EFC">
        <w:rPr>
          <w:rStyle w:val="Znakapoznpodarou"/>
          <w:rFonts w:cs="Arial"/>
          <w:sz w:val="22"/>
          <w:szCs w:val="22"/>
        </w:rPr>
        <w:footnoteReference w:id="2"/>
      </w:r>
      <w:r w:rsidRPr="00BF6EFC">
        <w:rPr>
          <w:rFonts w:cs="Arial"/>
          <w:sz w:val="22"/>
          <w:szCs w:val="22"/>
        </w:rPr>
        <w:t xml:space="preserve">. </w:t>
      </w:r>
    </w:p>
    <w:p w14:paraId="25D9B353" w14:textId="77777777" w:rsidR="00980770" w:rsidRDefault="00980770" w:rsidP="00980770">
      <w:pPr>
        <w:tabs>
          <w:tab w:val="left" w:pos="-142"/>
        </w:tabs>
        <w:adjustRightInd w:val="0"/>
        <w:jc w:val="both"/>
        <w:rPr>
          <w:rFonts w:cs="Arial"/>
          <w:sz w:val="22"/>
          <w:szCs w:val="22"/>
        </w:rPr>
      </w:pPr>
    </w:p>
    <w:p w14:paraId="2BC1345F" w14:textId="6876B3BE" w:rsidR="00980770" w:rsidRDefault="00980770" w:rsidP="00980770">
      <w:pPr>
        <w:numPr>
          <w:ilvl w:val="0"/>
          <w:numId w:val="15"/>
        </w:numPr>
        <w:tabs>
          <w:tab w:val="left" w:pos="-142"/>
        </w:tabs>
        <w:overflowPunct/>
        <w:adjustRightInd w:val="0"/>
        <w:ind w:left="0" w:hanging="426"/>
        <w:jc w:val="both"/>
        <w:rPr>
          <w:rFonts w:cs="Arial"/>
          <w:sz w:val="22"/>
          <w:szCs w:val="22"/>
        </w:rPr>
      </w:pPr>
      <w:r>
        <w:rPr>
          <w:rFonts w:cs="Arial"/>
          <w:sz w:val="22"/>
          <w:szCs w:val="22"/>
        </w:rPr>
        <w:t xml:space="preserve">  </w:t>
      </w:r>
      <w:r w:rsidRPr="00D62F8B">
        <w:rPr>
          <w:rFonts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CDA5E96" w14:textId="77777777" w:rsidR="00980770" w:rsidRPr="00D62F8B" w:rsidRDefault="00980770" w:rsidP="00980770">
      <w:pPr>
        <w:tabs>
          <w:tab w:val="left" w:pos="-142"/>
        </w:tabs>
        <w:overflowPunct/>
        <w:adjustRightInd w:val="0"/>
        <w:jc w:val="both"/>
        <w:rPr>
          <w:rFonts w:cs="Arial"/>
          <w:sz w:val="22"/>
          <w:szCs w:val="22"/>
        </w:rPr>
      </w:pPr>
    </w:p>
    <w:p w14:paraId="2E02E359" w14:textId="77777777" w:rsidR="00980770" w:rsidRDefault="00980770" w:rsidP="00980770">
      <w:pPr>
        <w:tabs>
          <w:tab w:val="left" w:pos="-142"/>
        </w:tabs>
        <w:adjustRightInd w:val="0"/>
        <w:jc w:val="both"/>
        <w:rPr>
          <w:rFonts w:cs="Arial"/>
          <w:sz w:val="22"/>
          <w:szCs w:val="22"/>
        </w:rPr>
      </w:pPr>
    </w:p>
    <w:p w14:paraId="53354164" w14:textId="77777777" w:rsidR="00F42B33" w:rsidRPr="007323A4" w:rsidRDefault="00F42B33" w:rsidP="00F42B33">
      <w:pPr>
        <w:jc w:val="center"/>
        <w:rPr>
          <w:b/>
          <w:bCs/>
          <w:sz w:val="22"/>
          <w:szCs w:val="22"/>
        </w:rPr>
      </w:pPr>
      <w:r w:rsidRPr="007323A4">
        <w:rPr>
          <w:b/>
          <w:bCs/>
          <w:sz w:val="22"/>
          <w:szCs w:val="22"/>
        </w:rPr>
        <w:t>Čl. 2</w:t>
      </w:r>
    </w:p>
    <w:p w14:paraId="3D1A6C93" w14:textId="77777777" w:rsidR="00F42B33" w:rsidRPr="007323A4" w:rsidRDefault="00F42B33" w:rsidP="00F42B33">
      <w:pPr>
        <w:jc w:val="center"/>
        <w:rPr>
          <w:b/>
          <w:bCs/>
          <w:sz w:val="22"/>
          <w:szCs w:val="22"/>
        </w:rPr>
      </w:pPr>
      <w:r w:rsidRPr="007323A4">
        <w:rPr>
          <w:b/>
          <w:bCs/>
          <w:sz w:val="22"/>
          <w:szCs w:val="22"/>
        </w:rPr>
        <w:t>Oddělené soustřeďování komunálního odpadu</w:t>
      </w:r>
    </w:p>
    <w:p w14:paraId="39C415AD" w14:textId="2F75D650" w:rsidR="00F42B33" w:rsidRPr="007323A4" w:rsidRDefault="00F42B33" w:rsidP="00F42B33">
      <w:pPr>
        <w:overflowPunct/>
        <w:autoSpaceDE/>
        <w:autoSpaceDN/>
        <w:rPr>
          <w:sz w:val="22"/>
          <w:szCs w:val="22"/>
        </w:rPr>
      </w:pPr>
    </w:p>
    <w:p w14:paraId="654A31C1" w14:textId="2CA9DEC4" w:rsidR="00316DCF" w:rsidRPr="00FB6AE5" w:rsidRDefault="00316DCF" w:rsidP="00316DCF">
      <w:pPr>
        <w:numPr>
          <w:ilvl w:val="0"/>
          <w:numId w:val="11"/>
        </w:numPr>
        <w:overflowPunct/>
        <w:autoSpaceDE/>
        <w:autoSpaceDN/>
        <w:jc w:val="both"/>
        <w:rPr>
          <w:rFonts w:cs="Arial"/>
          <w:sz w:val="22"/>
          <w:szCs w:val="22"/>
        </w:rPr>
      </w:pPr>
      <w:r>
        <w:rPr>
          <w:rFonts w:cs="Arial"/>
          <w:sz w:val="22"/>
          <w:szCs w:val="22"/>
        </w:rPr>
        <w:t>Osoby předávající k</w:t>
      </w:r>
      <w:r w:rsidRPr="00FB6AE5">
        <w:rPr>
          <w:rFonts w:cs="Arial"/>
          <w:sz w:val="22"/>
          <w:szCs w:val="22"/>
        </w:rPr>
        <w:t xml:space="preserve">omunální odpad </w:t>
      </w:r>
      <w:r>
        <w:rPr>
          <w:rFonts w:cs="Arial"/>
          <w:sz w:val="22"/>
          <w:szCs w:val="22"/>
        </w:rPr>
        <w:t xml:space="preserve">na místa určená obcí jsou povinny odděleně soustřeďovat následující </w:t>
      </w:r>
      <w:r w:rsidRPr="00FB6AE5">
        <w:rPr>
          <w:rFonts w:cs="Arial"/>
          <w:sz w:val="22"/>
          <w:szCs w:val="22"/>
        </w:rPr>
        <w:t>složky:</w:t>
      </w:r>
    </w:p>
    <w:p w14:paraId="6A63A04A" w14:textId="77777777" w:rsidR="00316DCF" w:rsidRPr="00FB6AE5" w:rsidRDefault="00316DCF" w:rsidP="00316DCF">
      <w:pPr>
        <w:rPr>
          <w:rFonts w:cs="Arial"/>
          <w:i/>
          <w:iCs/>
          <w:sz w:val="22"/>
          <w:szCs w:val="22"/>
        </w:rPr>
      </w:pPr>
    </w:p>
    <w:p w14:paraId="0B09154C" w14:textId="77777777" w:rsidR="00316DCF" w:rsidRPr="003B301E" w:rsidRDefault="00316DCF" w:rsidP="00316DCF">
      <w:pPr>
        <w:pStyle w:val="Odstavecseseznamem"/>
        <w:numPr>
          <w:ilvl w:val="0"/>
          <w:numId w:val="10"/>
        </w:numPr>
        <w:overflowPunct/>
        <w:adjustRightInd w:val="0"/>
        <w:rPr>
          <w:rFonts w:cs="Arial"/>
          <w:bCs/>
          <w:i/>
          <w:color w:val="000000"/>
          <w:sz w:val="22"/>
          <w:szCs w:val="22"/>
        </w:rPr>
      </w:pPr>
      <w:r w:rsidRPr="003B301E">
        <w:rPr>
          <w:rFonts w:cs="Arial"/>
          <w:bCs/>
          <w:i/>
          <w:color w:val="000000"/>
          <w:sz w:val="22"/>
          <w:szCs w:val="22"/>
        </w:rPr>
        <w:t>Biologické odpady</w:t>
      </w:r>
      <w:r w:rsidRPr="003B301E">
        <w:rPr>
          <w:rFonts w:cs="Arial"/>
          <w:bCs/>
          <w:i/>
          <w:sz w:val="22"/>
          <w:szCs w:val="22"/>
        </w:rPr>
        <w:t>,</w:t>
      </w:r>
    </w:p>
    <w:p w14:paraId="7682B2FD" w14:textId="77777777" w:rsidR="00316DCF" w:rsidRPr="003B301E" w:rsidRDefault="00316DCF" w:rsidP="00316DCF">
      <w:pPr>
        <w:pStyle w:val="Odstavecseseznamem"/>
        <w:numPr>
          <w:ilvl w:val="0"/>
          <w:numId w:val="10"/>
        </w:numPr>
        <w:tabs>
          <w:tab w:val="left" w:pos="567"/>
        </w:tabs>
        <w:overflowPunct/>
        <w:adjustRightInd w:val="0"/>
        <w:rPr>
          <w:rFonts w:cs="Arial"/>
          <w:bCs/>
          <w:i/>
          <w:color w:val="000000"/>
          <w:sz w:val="22"/>
          <w:szCs w:val="22"/>
        </w:rPr>
      </w:pPr>
      <w:r w:rsidRPr="003B301E">
        <w:rPr>
          <w:rFonts w:cs="Arial"/>
          <w:bCs/>
          <w:i/>
          <w:color w:val="000000"/>
          <w:sz w:val="22"/>
          <w:szCs w:val="22"/>
        </w:rPr>
        <w:t>Papír,</w:t>
      </w:r>
    </w:p>
    <w:p w14:paraId="0F197E76" w14:textId="4FA049E4" w:rsidR="00316DCF" w:rsidRPr="003B301E" w:rsidRDefault="00316DCF" w:rsidP="00316DCF">
      <w:pPr>
        <w:pStyle w:val="Odstavecseseznamem"/>
        <w:numPr>
          <w:ilvl w:val="0"/>
          <w:numId w:val="10"/>
        </w:numPr>
        <w:tabs>
          <w:tab w:val="left" w:pos="567"/>
        </w:tabs>
        <w:overflowPunct/>
        <w:adjustRightInd w:val="0"/>
        <w:rPr>
          <w:rFonts w:cs="Arial"/>
          <w:bCs/>
          <w:i/>
          <w:color w:val="000000"/>
          <w:sz w:val="22"/>
          <w:szCs w:val="22"/>
        </w:rPr>
      </w:pPr>
      <w:r w:rsidRPr="003B301E">
        <w:rPr>
          <w:rFonts w:cs="Arial"/>
          <w:bCs/>
          <w:i/>
          <w:color w:val="000000"/>
          <w:sz w:val="22"/>
          <w:szCs w:val="22"/>
        </w:rPr>
        <w:t xml:space="preserve">Plasty včetně PET </w:t>
      </w:r>
      <w:r w:rsidRPr="006B3E92">
        <w:rPr>
          <w:rFonts w:cs="Arial"/>
          <w:bCs/>
          <w:i/>
          <w:color w:val="000000" w:themeColor="text1"/>
          <w:sz w:val="22"/>
          <w:szCs w:val="22"/>
        </w:rPr>
        <w:t>lahví</w:t>
      </w:r>
      <w:r w:rsidR="003B301E" w:rsidRPr="006B3E92">
        <w:rPr>
          <w:rFonts w:cs="Arial"/>
          <w:bCs/>
          <w:i/>
          <w:color w:val="000000" w:themeColor="text1"/>
          <w:sz w:val="22"/>
          <w:szCs w:val="22"/>
        </w:rPr>
        <w:t xml:space="preserve"> a nápojových kartonů</w:t>
      </w:r>
      <w:r w:rsidRPr="006B3E92">
        <w:rPr>
          <w:rFonts w:cs="Arial"/>
          <w:bCs/>
          <w:i/>
          <w:color w:val="000000" w:themeColor="text1"/>
          <w:sz w:val="22"/>
          <w:szCs w:val="22"/>
        </w:rPr>
        <w:t>,</w:t>
      </w:r>
    </w:p>
    <w:p w14:paraId="601533BB" w14:textId="77777777" w:rsidR="00316DCF" w:rsidRPr="003B301E" w:rsidRDefault="00316DCF" w:rsidP="00316DCF">
      <w:pPr>
        <w:pStyle w:val="Odstavecseseznamem"/>
        <w:numPr>
          <w:ilvl w:val="0"/>
          <w:numId w:val="10"/>
        </w:numPr>
        <w:overflowPunct/>
        <w:adjustRightInd w:val="0"/>
        <w:rPr>
          <w:rFonts w:cs="Arial"/>
          <w:bCs/>
          <w:i/>
          <w:color w:val="000000"/>
          <w:sz w:val="22"/>
          <w:szCs w:val="22"/>
        </w:rPr>
      </w:pPr>
      <w:r w:rsidRPr="003B301E">
        <w:rPr>
          <w:rFonts w:cs="Arial"/>
          <w:bCs/>
          <w:i/>
          <w:color w:val="000000"/>
          <w:sz w:val="22"/>
          <w:szCs w:val="22"/>
        </w:rPr>
        <w:t>Sklo,</w:t>
      </w:r>
    </w:p>
    <w:p w14:paraId="286E75FC" w14:textId="77777777" w:rsidR="00316DCF" w:rsidRPr="003B301E" w:rsidRDefault="00316DCF" w:rsidP="00316DCF">
      <w:pPr>
        <w:pStyle w:val="Odstavecseseznamem"/>
        <w:numPr>
          <w:ilvl w:val="0"/>
          <w:numId w:val="10"/>
        </w:numPr>
        <w:overflowPunct/>
        <w:adjustRightInd w:val="0"/>
        <w:rPr>
          <w:rFonts w:cs="Arial"/>
          <w:bCs/>
          <w:i/>
          <w:color w:val="000000"/>
          <w:sz w:val="22"/>
          <w:szCs w:val="22"/>
        </w:rPr>
      </w:pPr>
      <w:r w:rsidRPr="003B301E">
        <w:rPr>
          <w:rFonts w:cs="Arial"/>
          <w:bCs/>
          <w:i/>
          <w:color w:val="000000"/>
          <w:sz w:val="22"/>
          <w:szCs w:val="22"/>
        </w:rPr>
        <w:t>Kovy,</w:t>
      </w:r>
    </w:p>
    <w:p w14:paraId="30B1115A" w14:textId="77777777" w:rsidR="00316DCF" w:rsidRDefault="00316DCF" w:rsidP="00316DCF">
      <w:pPr>
        <w:numPr>
          <w:ilvl w:val="0"/>
          <w:numId w:val="10"/>
        </w:numPr>
        <w:overflowPunct/>
        <w:autoSpaceDE/>
        <w:autoSpaceDN/>
        <w:rPr>
          <w:rFonts w:cs="Arial"/>
          <w:i/>
          <w:iCs/>
          <w:sz w:val="22"/>
          <w:szCs w:val="22"/>
        </w:rPr>
      </w:pPr>
      <w:r w:rsidRPr="00FB6AE5">
        <w:rPr>
          <w:rFonts w:cs="Arial"/>
          <w:bCs/>
          <w:i/>
          <w:color w:val="000000"/>
          <w:sz w:val="22"/>
          <w:szCs w:val="22"/>
        </w:rPr>
        <w:t>Nebezpečné odpady</w:t>
      </w:r>
      <w:r>
        <w:rPr>
          <w:rFonts w:cs="Arial"/>
          <w:bCs/>
          <w:i/>
          <w:color w:val="000000"/>
          <w:sz w:val="22"/>
          <w:szCs w:val="22"/>
        </w:rPr>
        <w:t>,</w:t>
      </w:r>
    </w:p>
    <w:p w14:paraId="13F36424" w14:textId="77777777" w:rsidR="00316DCF" w:rsidRPr="00223F72" w:rsidRDefault="00316DCF" w:rsidP="00316DCF">
      <w:pPr>
        <w:numPr>
          <w:ilvl w:val="0"/>
          <w:numId w:val="10"/>
        </w:numPr>
        <w:overflowPunct/>
        <w:autoSpaceDE/>
        <w:autoSpaceDN/>
        <w:rPr>
          <w:rFonts w:cs="Arial"/>
          <w:bCs/>
          <w:i/>
          <w:color w:val="000000"/>
          <w:sz w:val="22"/>
          <w:szCs w:val="22"/>
        </w:rPr>
      </w:pPr>
      <w:r w:rsidRPr="00223F72">
        <w:rPr>
          <w:rFonts w:cs="Arial"/>
          <w:bCs/>
          <w:i/>
          <w:color w:val="000000"/>
          <w:sz w:val="22"/>
          <w:szCs w:val="22"/>
        </w:rPr>
        <w:t>Objemný odpad,</w:t>
      </w:r>
    </w:p>
    <w:p w14:paraId="7B5586A0" w14:textId="77777777" w:rsidR="00316DCF" w:rsidRDefault="00316DCF" w:rsidP="00316DCF">
      <w:pPr>
        <w:numPr>
          <w:ilvl w:val="0"/>
          <w:numId w:val="10"/>
        </w:numPr>
        <w:overflowPunct/>
        <w:autoSpaceDE/>
        <w:autoSpaceDN/>
        <w:rPr>
          <w:rFonts w:cs="Arial"/>
          <w:i/>
          <w:iCs/>
          <w:sz w:val="22"/>
          <w:szCs w:val="22"/>
        </w:rPr>
      </w:pPr>
      <w:r>
        <w:rPr>
          <w:rFonts w:cs="Arial"/>
          <w:i/>
          <w:iCs/>
          <w:sz w:val="22"/>
          <w:szCs w:val="22"/>
        </w:rPr>
        <w:t>Jedlé oleje a tuky,</w:t>
      </w:r>
    </w:p>
    <w:p w14:paraId="68B59077" w14:textId="533F85CF" w:rsidR="00316DCF" w:rsidRPr="002D64B8" w:rsidRDefault="00316DCF" w:rsidP="003B301E">
      <w:pPr>
        <w:numPr>
          <w:ilvl w:val="0"/>
          <w:numId w:val="10"/>
        </w:numPr>
        <w:overflowPunct/>
        <w:autoSpaceDE/>
        <w:autoSpaceDN/>
        <w:rPr>
          <w:rFonts w:cs="Arial"/>
          <w:i/>
          <w:iCs/>
          <w:sz w:val="22"/>
          <w:szCs w:val="22"/>
        </w:rPr>
      </w:pPr>
      <w:r w:rsidRPr="002D64B8">
        <w:rPr>
          <w:rFonts w:cs="Arial"/>
          <w:i/>
          <w:iCs/>
          <w:sz w:val="22"/>
          <w:szCs w:val="22"/>
        </w:rPr>
        <w:t xml:space="preserve">Textil </w:t>
      </w:r>
    </w:p>
    <w:p w14:paraId="187410AE" w14:textId="77777777" w:rsidR="00316DCF" w:rsidRPr="002D64B8" w:rsidRDefault="00316DCF" w:rsidP="00316DCF">
      <w:pPr>
        <w:numPr>
          <w:ilvl w:val="0"/>
          <w:numId w:val="10"/>
        </w:numPr>
        <w:overflowPunct/>
        <w:autoSpaceDE/>
        <w:autoSpaceDN/>
        <w:rPr>
          <w:rFonts w:cs="Arial"/>
          <w:i/>
          <w:iCs/>
          <w:sz w:val="22"/>
          <w:szCs w:val="22"/>
        </w:rPr>
      </w:pPr>
      <w:r w:rsidRPr="002D64B8">
        <w:rPr>
          <w:rFonts w:cs="Arial"/>
          <w:i/>
          <w:iCs/>
          <w:sz w:val="22"/>
          <w:szCs w:val="22"/>
        </w:rPr>
        <w:t>Směsný komunální odpad</w:t>
      </w:r>
    </w:p>
    <w:p w14:paraId="0F495051" w14:textId="77777777" w:rsidR="00316DCF" w:rsidRPr="00431942" w:rsidRDefault="00316DCF" w:rsidP="00316DCF">
      <w:pPr>
        <w:rPr>
          <w:rFonts w:cs="Arial"/>
          <w:i/>
          <w:sz w:val="22"/>
          <w:szCs w:val="22"/>
        </w:rPr>
      </w:pPr>
    </w:p>
    <w:p w14:paraId="0A9AE69B" w14:textId="77777777" w:rsidR="00316DCF" w:rsidRPr="00122EA8" w:rsidRDefault="00316DCF" w:rsidP="00316DCF">
      <w:pPr>
        <w:pStyle w:val="Zkladntextodsazen"/>
        <w:numPr>
          <w:ilvl w:val="0"/>
          <w:numId w:val="11"/>
        </w:numPr>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 h) a i).</w:t>
      </w:r>
    </w:p>
    <w:p w14:paraId="738D7E1B" w14:textId="77777777" w:rsidR="00316DCF" w:rsidRPr="00122EA8" w:rsidRDefault="00316DCF" w:rsidP="00316DCF">
      <w:pPr>
        <w:pStyle w:val="Zkladntextodsazen"/>
        <w:ind w:left="360" w:firstLine="0"/>
        <w:rPr>
          <w:rFonts w:ascii="Arial" w:hAnsi="Arial" w:cs="Arial"/>
          <w:sz w:val="22"/>
          <w:szCs w:val="22"/>
        </w:rPr>
      </w:pPr>
    </w:p>
    <w:p w14:paraId="162BBBAF" w14:textId="3748A05B" w:rsidR="00316DCF" w:rsidRPr="00980770" w:rsidRDefault="00316DCF" w:rsidP="00316DCF">
      <w:pPr>
        <w:pStyle w:val="Zkladntextodsazen"/>
        <w:numPr>
          <w:ilvl w:val="0"/>
          <w:numId w:val="11"/>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w:t>
      </w:r>
      <w:r w:rsidR="00980770">
        <w:rPr>
          <w:rFonts w:ascii="Arial" w:hAnsi="Arial" w:cs="Arial"/>
          <w:sz w:val="22"/>
          <w:szCs w:val="22"/>
        </w:rPr>
        <w:t> </w:t>
      </w:r>
      <w:r w:rsidRPr="00122EA8">
        <w:rPr>
          <w:rFonts w:ascii="Arial" w:hAnsi="Arial" w:cs="Arial"/>
          <w:sz w:val="22"/>
          <w:szCs w:val="22"/>
        </w:rPr>
        <w:t xml:space="preserve">sběrných nádob </w:t>
      </w:r>
      <w:r w:rsidRPr="00980770">
        <w:rPr>
          <w:rFonts w:ascii="Arial" w:hAnsi="Arial" w:cs="Arial"/>
          <w:sz w:val="22"/>
          <w:szCs w:val="22"/>
        </w:rPr>
        <w:t>(</w:t>
      </w:r>
      <w:r w:rsidRPr="00980770">
        <w:rPr>
          <w:rFonts w:ascii="Arial" w:hAnsi="Arial" w:cs="Arial"/>
          <w:i/>
          <w:iCs/>
          <w:sz w:val="22"/>
          <w:szCs w:val="22"/>
        </w:rPr>
        <w:t xml:space="preserve">např. koberce, matrace, </w:t>
      </w:r>
      <w:proofErr w:type="gramStart"/>
      <w:r w:rsidRPr="00980770">
        <w:rPr>
          <w:rFonts w:ascii="Arial" w:hAnsi="Arial" w:cs="Arial"/>
          <w:i/>
          <w:iCs/>
          <w:sz w:val="22"/>
          <w:szCs w:val="22"/>
        </w:rPr>
        <w:t>nábytek,…</w:t>
      </w:r>
      <w:proofErr w:type="gramEnd"/>
      <w:r w:rsidRPr="00980770">
        <w:rPr>
          <w:rFonts w:ascii="Arial" w:hAnsi="Arial" w:cs="Arial"/>
          <w:sz w:val="22"/>
          <w:szCs w:val="22"/>
        </w:rPr>
        <w:t xml:space="preserve"> ).</w:t>
      </w:r>
    </w:p>
    <w:p w14:paraId="50AD8C0E" w14:textId="506B6846" w:rsidR="000D055E" w:rsidRDefault="000D055E" w:rsidP="00F42B33">
      <w:pPr>
        <w:overflowPunct/>
        <w:autoSpaceDE/>
        <w:autoSpaceDN/>
        <w:rPr>
          <w:sz w:val="22"/>
          <w:szCs w:val="22"/>
        </w:rPr>
      </w:pPr>
    </w:p>
    <w:p w14:paraId="438C1FB8" w14:textId="77777777" w:rsidR="00980770" w:rsidRPr="007323A4" w:rsidRDefault="00980770" w:rsidP="00F42B33">
      <w:pPr>
        <w:overflowPunct/>
        <w:autoSpaceDE/>
        <w:autoSpaceDN/>
        <w:rPr>
          <w:sz w:val="22"/>
          <w:szCs w:val="22"/>
        </w:rPr>
      </w:pPr>
    </w:p>
    <w:p w14:paraId="5B52A0AC" w14:textId="77777777" w:rsidR="00F42B33" w:rsidRPr="007323A4" w:rsidRDefault="00F42B33" w:rsidP="00F42B33">
      <w:pPr>
        <w:jc w:val="center"/>
        <w:rPr>
          <w:b/>
          <w:bCs/>
          <w:sz w:val="22"/>
          <w:szCs w:val="22"/>
        </w:rPr>
      </w:pPr>
      <w:r w:rsidRPr="007323A4">
        <w:rPr>
          <w:b/>
          <w:bCs/>
          <w:sz w:val="22"/>
          <w:szCs w:val="22"/>
        </w:rPr>
        <w:t>Čl. 3</w:t>
      </w:r>
    </w:p>
    <w:p w14:paraId="0BEAD874" w14:textId="0742F6F6" w:rsidR="00F42B33" w:rsidRPr="006B3E92" w:rsidRDefault="00F42B33" w:rsidP="00F42B33">
      <w:pPr>
        <w:jc w:val="center"/>
        <w:rPr>
          <w:b/>
          <w:bCs/>
          <w:color w:val="000000" w:themeColor="text1"/>
          <w:sz w:val="22"/>
          <w:szCs w:val="22"/>
        </w:rPr>
      </w:pPr>
      <w:r w:rsidRPr="007323A4">
        <w:rPr>
          <w:b/>
          <w:bCs/>
          <w:sz w:val="22"/>
          <w:szCs w:val="22"/>
        </w:rPr>
        <w:t>Soustřeďování papíru, plastů</w:t>
      </w:r>
      <w:r w:rsidR="00374C98">
        <w:rPr>
          <w:b/>
          <w:bCs/>
          <w:sz w:val="22"/>
          <w:szCs w:val="22"/>
        </w:rPr>
        <w:t xml:space="preserve"> </w:t>
      </w:r>
      <w:r w:rsidR="00374C98" w:rsidRPr="006B3E92">
        <w:rPr>
          <w:b/>
          <w:bCs/>
          <w:color w:val="000000" w:themeColor="text1"/>
          <w:sz w:val="22"/>
          <w:szCs w:val="22"/>
        </w:rPr>
        <w:t>včetně PET lahví a nápojových kartonů</w:t>
      </w:r>
      <w:r w:rsidRPr="006B3E92">
        <w:rPr>
          <w:b/>
          <w:bCs/>
          <w:color w:val="000000" w:themeColor="text1"/>
          <w:sz w:val="22"/>
          <w:szCs w:val="22"/>
        </w:rPr>
        <w:t>, skla, kovů, biologického odpadu rostlinného původu, jedlých olejů a tuků, textilu</w:t>
      </w:r>
    </w:p>
    <w:p w14:paraId="4B7E982E" w14:textId="77777777" w:rsidR="00F42B33" w:rsidRPr="006B3E92" w:rsidRDefault="00F42B33" w:rsidP="00F42B33">
      <w:pPr>
        <w:overflowPunct/>
        <w:autoSpaceDE/>
        <w:autoSpaceDN/>
        <w:rPr>
          <w:color w:val="000000" w:themeColor="text1"/>
          <w:sz w:val="22"/>
          <w:szCs w:val="22"/>
        </w:rPr>
      </w:pPr>
    </w:p>
    <w:p w14:paraId="52A105D6" w14:textId="442E64B1" w:rsidR="00F42B33" w:rsidRDefault="00F42B33" w:rsidP="001833A0">
      <w:pPr>
        <w:overflowPunct/>
        <w:autoSpaceDE/>
        <w:autoSpaceDN/>
        <w:ind w:left="709" w:hanging="709"/>
        <w:rPr>
          <w:sz w:val="22"/>
          <w:szCs w:val="22"/>
        </w:rPr>
      </w:pPr>
      <w:bookmarkStart w:id="0" w:name="_Hlk85631249"/>
      <w:r w:rsidRPr="006B3E92">
        <w:rPr>
          <w:color w:val="000000" w:themeColor="text1"/>
          <w:sz w:val="22"/>
          <w:szCs w:val="22"/>
        </w:rPr>
        <w:t>1)</w:t>
      </w:r>
      <w:r w:rsidRPr="006B3E92">
        <w:rPr>
          <w:color w:val="000000" w:themeColor="text1"/>
          <w:sz w:val="22"/>
          <w:szCs w:val="22"/>
        </w:rPr>
        <w:tab/>
        <w:t>Papír, plasty</w:t>
      </w:r>
      <w:r w:rsidR="00374C98" w:rsidRPr="006B3E92">
        <w:rPr>
          <w:color w:val="000000" w:themeColor="text1"/>
          <w:sz w:val="22"/>
          <w:szCs w:val="22"/>
        </w:rPr>
        <w:t xml:space="preserve"> včetně PET lahví a nápojových kartonů</w:t>
      </w:r>
      <w:r w:rsidRPr="006B3E92">
        <w:rPr>
          <w:color w:val="000000" w:themeColor="text1"/>
          <w:sz w:val="22"/>
          <w:szCs w:val="22"/>
        </w:rPr>
        <w:t xml:space="preserve">, sklo, kovy, biologické </w:t>
      </w:r>
      <w:r w:rsidRPr="007323A4">
        <w:rPr>
          <w:sz w:val="22"/>
          <w:szCs w:val="22"/>
        </w:rPr>
        <w:t>odpady rostlinného původu, jedlé oleje a tuky, textil</w:t>
      </w:r>
      <w:r w:rsidR="00BC6513" w:rsidRPr="007323A4">
        <w:rPr>
          <w:sz w:val="22"/>
          <w:szCs w:val="22"/>
        </w:rPr>
        <w:t>,</w:t>
      </w:r>
      <w:r w:rsidRPr="007323A4">
        <w:rPr>
          <w:sz w:val="22"/>
          <w:szCs w:val="22"/>
        </w:rPr>
        <w:t xml:space="preserve"> se soustřeďují do zvláštní</w:t>
      </w:r>
      <w:r w:rsidR="00374C98">
        <w:rPr>
          <w:sz w:val="22"/>
          <w:szCs w:val="22"/>
        </w:rPr>
        <w:t>ch sběrných nádob.</w:t>
      </w:r>
    </w:p>
    <w:p w14:paraId="0669B684" w14:textId="77777777" w:rsidR="00F42B33" w:rsidRPr="007323A4" w:rsidRDefault="00F42B33" w:rsidP="00F42B33">
      <w:pPr>
        <w:overflowPunct/>
        <w:autoSpaceDE/>
        <w:autoSpaceDN/>
        <w:rPr>
          <w:sz w:val="22"/>
          <w:szCs w:val="22"/>
        </w:rPr>
      </w:pPr>
    </w:p>
    <w:p w14:paraId="4A422D84" w14:textId="1B39F5D0" w:rsidR="0049310C" w:rsidRPr="007323A4" w:rsidRDefault="00F42B33" w:rsidP="001833A0">
      <w:pPr>
        <w:overflowPunct/>
        <w:autoSpaceDE/>
        <w:autoSpaceDN/>
        <w:ind w:left="709" w:hanging="709"/>
        <w:rPr>
          <w:sz w:val="22"/>
          <w:szCs w:val="22"/>
        </w:rPr>
      </w:pPr>
      <w:r w:rsidRPr="007323A4">
        <w:rPr>
          <w:sz w:val="22"/>
          <w:szCs w:val="22"/>
        </w:rPr>
        <w:t>2)</w:t>
      </w:r>
      <w:r w:rsidRPr="007323A4">
        <w:rPr>
          <w:sz w:val="22"/>
          <w:szCs w:val="22"/>
        </w:rPr>
        <w:tab/>
        <w:t>Zvláštní sběrné nádoby jsou umístěny na těchto stanovištích:</w:t>
      </w:r>
      <w:r w:rsidR="0049310C" w:rsidRPr="007323A4">
        <w:rPr>
          <w:sz w:val="22"/>
          <w:szCs w:val="22"/>
        </w:rPr>
        <w:t xml:space="preserve"> </w:t>
      </w:r>
    </w:p>
    <w:p w14:paraId="1A424232" w14:textId="77777777" w:rsidR="001833A0" w:rsidRPr="007323A4" w:rsidRDefault="001833A0" w:rsidP="00F42B33">
      <w:pPr>
        <w:overflowPunct/>
        <w:autoSpaceDE/>
        <w:autoSpaceDN/>
        <w:rPr>
          <w:color w:val="7030A0"/>
          <w:sz w:val="22"/>
          <w:szCs w:val="22"/>
        </w:rPr>
      </w:pPr>
    </w:p>
    <w:p w14:paraId="7F1C3444" w14:textId="2FA9EDEB" w:rsidR="00515B4A" w:rsidRPr="007323A4" w:rsidRDefault="00374C98" w:rsidP="00515B4A">
      <w:pPr>
        <w:pStyle w:val="NormlnIMP"/>
        <w:numPr>
          <w:ilvl w:val="0"/>
          <w:numId w:val="5"/>
        </w:numPr>
        <w:tabs>
          <w:tab w:val="num" w:pos="540"/>
          <w:tab w:val="num" w:pos="927"/>
        </w:tabs>
        <w:suppressAutoHyphens w:val="0"/>
        <w:overflowPunct/>
        <w:autoSpaceDE/>
        <w:adjustRightInd/>
        <w:spacing w:line="240" w:lineRule="auto"/>
        <w:rPr>
          <w:rFonts w:ascii="Arial" w:hAnsi="Arial" w:cs="Arial"/>
          <w:sz w:val="22"/>
          <w:szCs w:val="22"/>
        </w:rPr>
      </w:pPr>
      <w:r>
        <w:rPr>
          <w:rFonts w:ascii="Arial" w:hAnsi="Arial" w:cs="Arial"/>
          <w:sz w:val="22"/>
          <w:szCs w:val="22"/>
        </w:rPr>
        <w:t xml:space="preserve"> </w:t>
      </w:r>
      <w:r w:rsidR="00515B4A" w:rsidRPr="007323A4">
        <w:rPr>
          <w:rFonts w:ascii="Arial" w:hAnsi="Arial" w:cs="Arial"/>
          <w:sz w:val="22"/>
          <w:szCs w:val="22"/>
        </w:rPr>
        <w:t>V dolní části obce směrem na Orlovice</w:t>
      </w:r>
    </w:p>
    <w:p w14:paraId="780E1A72" w14:textId="67828344" w:rsidR="00515B4A" w:rsidRPr="007323A4" w:rsidRDefault="00374C98" w:rsidP="00374C98">
      <w:pPr>
        <w:pStyle w:val="NormlnIMP"/>
        <w:suppressAutoHyphens w:val="0"/>
        <w:overflowPunct/>
        <w:autoSpaceDE/>
        <w:adjustRightInd/>
        <w:spacing w:line="240" w:lineRule="auto"/>
        <w:ind w:left="709"/>
        <w:rPr>
          <w:rFonts w:ascii="Arial" w:hAnsi="Arial" w:cs="Arial"/>
          <w:sz w:val="22"/>
          <w:szCs w:val="22"/>
        </w:rPr>
      </w:pPr>
      <w:r>
        <w:rPr>
          <w:rFonts w:ascii="Arial" w:hAnsi="Arial" w:cs="Arial"/>
          <w:sz w:val="22"/>
          <w:szCs w:val="22"/>
        </w:rPr>
        <w:t xml:space="preserve">b) </w:t>
      </w:r>
      <w:r w:rsidR="00515B4A" w:rsidRPr="007323A4">
        <w:rPr>
          <w:rFonts w:ascii="Arial" w:hAnsi="Arial" w:cs="Arial"/>
          <w:sz w:val="22"/>
          <w:szCs w:val="22"/>
        </w:rPr>
        <w:t>U obchodu č.p. 128</w:t>
      </w:r>
    </w:p>
    <w:p w14:paraId="50199075" w14:textId="14F2BC25" w:rsidR="00515B4A" w:rsidRPr="007323A4" w:rsidRDefault="00374C98" w:rsidP="00515B4A">
      <w:pPr>
        <w:pStyle w:val="NormlnIMP"/>
        <w:numPr>
          <w:ilvl w:val="0"/>
          <w:numId w:val="5"/>
        </w:numPr>
        <w:tabs>
          <w:tab w:val="num" w:pos="540"/>
          <w:tab w:val="num" w:pos="927"/>
        </w:tabs>
        <w:suppressAutoHyphens w:val="0"/>
        <w:overflowPunct/>
        <w:autoSpaceDE/>
        <w:adjustRightInd/>
        <w:spacing w:line="240" w:lineRule="auto"/>
        <w:rPr>
          <w:rFonts w:ascii="Arial" w:hAnsi="Arial" w:cs="Arial"/>
          <w:sz w:val="22"/>
          <w:szCs w:val="22"/>
        </w:rPr>
      </w:pPr>
      <w:r>
        <w:rPr>
          <w:rFonts w:ascii="Arial" w:hAnsi="Arial" w:cs="Arial"/>
          <w:sz w:val="22"/>
          <w:szCs w:val="22"/>
        </w:rPr>
        <w:t xml:space="preserve"> </w:t>
      </w:r>
      <w:r w:rsidR="00515B4A" w:rsidRPr="007323A4">
        <w:rPr>
          <w:rFonts w:ascii="Arial" w:hAnsi="Arial" w:cs="Arial"/>
          <w:sz w:val="22"/>
          <w:szCs w:val="22"/>
        </w:rPr>
        <w:t xml:space="preserve">Na </w:t>
      </w:r>
      <w:proofErr w:type="spellStart"/>
      <w:r w:rsidR="00515B4A" w:rsidRPr="007323A4">
        <w:rPr>
          <w:rFonts w:ascii="Arial" w:hAnsi="Arial" w:cs="Arial"/>
          <w:sz w:val="22"/>
          <w:szCs w:val="22"/>
        </w:rPr>
        <w:t>Šteflích</w:t>
      </w:r>
      <w:proofErr w:type="spellEnd"/>
      <w:r>
        <w:rPr>
          <w:rFonts w:ascii="Arial" w:hAnsi="Arial" w:cs="Arial"/>
          <w:sz w:val="22"/>
          <w:szCs w:val="22"/>
        </w:rPr>
        <w:t>.</w:t>
      </w:r>
    </w:p>
    <w:p w14:paraId="0229ADBB" w14:textId="77777777" w:rsidR="00515B4A" w:rsidRPr="007323A4" w:rsidRDefault="00515B4A" w:rsidP="000D19D2">
      <w:pPr>
        <w:overflowPunct/>
        <w:autoSpaceDE/>
        <w:autoSpaceDN/>
        <w:ind w:left="709"/>
        <w:rPr>
          <w:color w:val="0070C0"/>
          <w:sz w:val="22"/>
          <w:szCs w:val="22"/>
          <w:highlight w:val="yellow"/>
        </w:rPr>
      </w:pPr>
    </w:p>
    <w:p w14:paraId="0DA7CBAD" w14:textId="77777777" w:rsidR="00F42B33" w:rsidRPr="007323A4" w:rsidRDefault="00F42B33" w:rsidP="00F42B33">
      <w:pPr>
        <w:overflowPunct/>
        <w:autoSpaceDE/>
        <w:autoSpaceDN/>
        <w:rPr>
          <w:sz w:val="22"/>
          <w:szCs w:val="22"/>
        </w:rPr>
      </w:pPr>
    </w:p>
    <w:p w14:paraId="5229C18C" w14:textId="77DCF443" w:rsidR="001D05E0" w:rsidRPr="007323A4" w:rsidRDefault="00F42B33" w:rsidP="001D05E0">
      <w:pPr>
        <w:overflowPunct/>
        <w:autoSpaceDE/>
        <w:autoSpaceDN/>
        <w:ind w:left="709" w:hanging="709"/>
        <w:rPr>
          <w:sz w:val="22"/>
          <w:szCs w:val="22"/>
        </w:rPr>
      </w:pPr>
      <w:r w:rsidRPr="007323A4">
        <w:rPr>
          <w:sz w:val="22"/>
          <w:szCs w:val="22"/>
        </w:rPr>
        <w:t>3)</w:t>
      </w:r>
      <w:r w:rsidRPr="007323A4">
        <w:rPr>
          <w:sz w:val="22"/>
          <w:szCs w:val="22"/>
        </w:rPr>
        <w:tab/>
      </w:r>
      <w:r w:rsidR="001D05E0" w:rsidRPr="007323A4">
        <w:rPr>
          <w:sz w:val="22"/>
          <w:szCs w:val="22"/>
        </w:rPr>
        <w:t>Zvláštní sběrné nádoby jsou označeny příslušnými nápisy a případně i barevně odlišeny:</w:t>
      </w:r>
    </w:p>
    <w:p w14:paraId="7610DA8D" w14:textId="77777777" w:rsidR="001D05E0" w:rsidRPr="007323A4" w:rsidRDefault="001D05E0" w:rsidP="001D05E0">
      <w:pPr>
        <w:overflowPunct/>
        <w:autoSpaceDE/>
        <w:autoSpaceDN/>
        <w:ind w:left="709" w:hanging="709"/>
        <w:rPr>
          <w:sz w:val="22"/>
          <w:szCs w:val="22"/>
        </w:rPr>
      </w:pPr>
      <w:r w:rsidRPr="007323A4">
        <w:rPr>
          <w:sz w:val="22"/>
          <w:szCs w:val="22"/>
        </w:rPr>
        <w:tab/>
      </w:r>
    </w:p>
    <w:p w14:paraId="395D2CF1" w14:textId="77777777" w:rsidR="00374C98" w:rsidRPr="007323A4" w:rsidRDefault="00374C98" w:rsidP="00374C98">
      <w:pPr>
        <w:pStyle w:val="Odstavecseseznamem"/>
        <w:numPr>
          <w:ilvl w:val="0"/>
          <w:numId w:val="13"/>
        </w:numPr>
        <w:overflowPunct/>
        <w:adjustRightInd w:val="0"/>
        <w:ind w:left="0" w:firstLineChars="709" w:firstLine="1560"/>
        <w:rPr>
          <w:rFonts w:cs="Arial"/>
          <w:bCs/>
          <w:i/>
          <w:color w:val="000000"/>
          <w:sz w:val="22"/>
          <w:szCs w:val="22"/>
        </w:rPr>
      </w:pPr>
      <w:r w:rsidRPr="007323A4">
        <w:rPr>
          <w:rFonts w:cs="Arial"/>
          <w:bCs/>
          <w:i/>
          <w:color w:val="000000"/>
          <w:sz w:val="22"/>
          <w:szCs w:val="22"/>
        </w:rPr>
        <w:t xml:space="preserve">Biologické odpady, otevřený kovový kontejner, </w:t>
      </w:r>
    </w:p>
    <w:p w14:paraId="4691F710" w14:textId="77777777" w:rsidR="00374C98" w:rsidRPr="007323A4" w:rsidRDefault="00374C98" w:rsidP="00374C98">
      <w:pPr>
        <w:pStyle w:val="Odstavecseseznamem"/>
        <w:numPr>
          <w:ilvl w:val="0"/>
          <w:numId w:val="13"/>
        </w:numPr>
        <w:overflowPunct/>
        <w:adjustRightInd w:val="0"/>
        <w:ind w:left="0" w:firstLineChars="709" w:firstLine="1560"/>
        <w:rPr>
          <w:rFonts w:cs="Arial"/>
          <w:bCs/>
          <w:i/>
          <w:color w:val="000000"/>
          <w:sz w:val="22"/>
          <w:szCs w:val="22"/>
        </w:rPr>
      </w:pPr>
      <w:r w:rsidRPr="007323A4">
        <w:rPr>
          <w:rFonts w:cs="Arial"/>
          <w:bCs/>
          <w:i/>
          <w:color w:val="000000"/>
          <w:sz w:val="22"/>
          <w:szCs w:val="22"/>
        </w:rPr>
        <w:t>Papír, zvonový kontejner, barva modrá,</w:t>
      </w:r>
    </w:p>
    <w:p w14:paraId="68BFEEA9" w14:textId="77777777" w:rsidR="00374C98" w:rsidRPr="006B3E92" w:rsidRDefault="00374C98" w:rsidP="00374C98">
      <w:pPr>
        <w:pStyle w:val="Odstavecseseznamem"/>
        <w:numPr>
          <w:ilvl w:val="0"/>
          <w:numId w:val="13"/>
        </w:numPr>
        <w:overflowPunct/>
        <w:adjustRightInd w:val="0"/>
        <w:ind w:left="0" w:firstLineChars="709" w:firstLine="1560"/>
        <w:rPr>
          <w:rFonts w:cs="Arial"/>
          <w:bCs/>
          <w:i/>
          <w:color w:val="000000" w:themeColor="text1"/>
          <w:sz w:val="22"/>
          <w:szCs w:val="22"/>
        </w:rPr>
      </w:pPr>
      <w:r w:rsidRPr="007323A4">
        <w:rPr>
          <w:rFonts w:cs="Arial"/>
          <w:bCs/>
          <w:i/>
          <w:color w:val="000000"/>
          <w:sz w:val="22"/>
          <w:szCs w:val="22"/>
        </w:rPr>
        <w:t xml:space="preserve">Plasty, </w:t>
      </w:r>
      <w:r w:rsidRPr="006B3E92">
        <w:rPr>
          <w:rFonts w:cs="Arial"/>
          <w:bCs/>
          <w:i/>
          <w:color w:val="000000" w:themeColor="text1"/>
          <w:sz w:val="22"/>
          <w:szCs w:val="22"/>
        </w:rPr>
        <w:t>PET lahve a nápojové kartony, zvonový kontejner, barva žlutá,</w:t>
      </w:r>
    </w:p>
    <w:p w14:paraId="2633BF09" w14:textId="77777777" w:rsidR="00374C98" w:rsidRPr="006B3E92" w:rsidRDefault="00374C98" w:rsidP="00374C98">
      <w:pPr>
        <w:pStyle w:val="Odstavecseseznamem"/>
        <w:numPr>
          <w:ilvl w:val="0"/>
          <w:numId w:val="13"/>
        </w:numPr>
        <w:overflowPunct/>
        <w:adjustRightInd w:val="0"/>
        <w:ind w:left="0" w:firstLineChars="709" w:firstLine="1560"/>
        <w:rPr>
          <w:rFonts w:cs="Arial"/>
          <w:bCs/>
          <w:i/>
          <w:color w:val="000000" w:themeColor="text1"/>
          <w:sz w:val="22"/>
          <w:szCs w:val="22"/>
        </w:rPr>
      </w:pPr>
      <w:r w:rsidRPr="006B3E92">
        <w:rPr>
          <w:rFonts w:cs="Arial"/>
          <w:bCs/>
          <w:i/>
          <w:color w:val="000000" w:themeColor="text1"/>
          <w:sz w:val="22"/>
          <w:szCs w:val="22"/>
        </w:rPr>
        <w:t>Sklo, zvonový kontejner, barva bílá a zelená,</w:t>
      </w:r>
    </w:p>
    <w:p w14:paraId="2A34767E" w14:textId="77777777" w:rsidR="00374C98" w:rsidRPr="006B3E92" w:rsidRDefault="00374C98" w:rsidP="00374C98">
      <w:pPr>
        <w:pStyle w:val="Odstavecseseznamem"/>
        <w:numPr>
          <w:ilvl w:val="0"/>
          <w:numId w:val="13"/>
        </w:numPr>
        <w:overflowPunct/>
        <w:adjustRightInd w:val="0"/>
        <w:ind w:left="0" w:firstLineChars="709" w:firstLine="1560"/>
        <w:rPr>
          <w:rFonts w:cs="Arial"/>
          <w:bCs/>
          <w:i/>
          <w:color w:val="000000" w:themeColor="text1"/>
          <w:sz w:val="22"/>
          <w:szCs w:val="22"/>
        </w:rPr>
      </w:pPr>
      <w:r w:rsidRPr="006B3E92">
        <w:rPr>
          <w:rFonts w:cs="Arial"/>
          <w:bCs/>
          <w:i/>
          <w:color w:val="000000" w:themeColor="text1"/>
          <w:sz w:val="22"/>
          <w:szCs w:val="22"/>
        </w:rPr>
        <w:t>Kovy, zvonový kontejner, barva šedá,</w:t>
      </w:r>
    </w:p>
    <w:p w14:paraId="39B2786C" w14:textId="77777777" w:rsidR="00374C98" w:rsidRPr="006B3E92" w:rsidRDefault="00374C98" w:rsidP="00374C98">
      <w:pPr>
        <w:numPr>
          <w:ilvl w:val="0"/>
          <w:numId w:val="13"/>
        </w:numPr>
        <w:overflowPunct/>
        <w:autoSpaceDE/>
        <w:autoSpaceDN/>
        <w:ind w:left="0" w:firstLineChars="709" w:firstLine="1560"/>
        <w:rPr>
          <w:rFonts w:cs="Arial"/>
          <w:i/>
          <w:iCs/>
          <w:color w:val="000000" w:themeColor="text1"/>
          <w:sz w:val="22"/>
          <w:szCs w:val="22"/>
        </w:rPr>
      </w:pPr>
      <w:r w:rsidRPr="006B3E92">
        <w:rPr>
          <w:rFonts w:cs="Arial"/>
          <w:i/>
          <w:iCs/>
          <w:color w:val="000000" w:themeColor="text1"/>
          <w:sz w:val="22"/>
          <w:szCs w:val="22"/>
        </w:rPr>
        <w:t>Jedlé oleje a tuky, plastová popelnice, barva zelená</w:t>
      </w:r>
    </w:p>
    <w:p w14:paraId="0EC28700" w14:textId="2D659F8C" w:rsidR="00374C98" w:rsidRPr="006B3E92" w:rsidRDefault="00374C98" w:rsidP="00374C98">
      <w:pPr>
        <w:numPr>
          <w:ilvl w:val="0"/>
          <w:numId w:val="13"/>
        </w:numPr>
        <w:overflowPunct/>
        <w:autoSpaceDE/>
        <w:autoSpaceDN/>
        <w:ind w:left="0" w:firstLineChars="709" w:firstLine="1560"/>
        <w:rPr>
          <w:rFonts w:cs="Arial"/>
          <w:i/>
          <w:iCs/>
          <w:color w:val="000000" w:themeColor="text1"/>
          <w:sz w:val="22"/>
          <w:szCs w:val="22"/>
        </w:rPr>
      </w:pPr>
      <w:r w:rsidRPr="006B3E92">
        <w:rPr>
          <w:rFonts w:cs="Arial"/>
          <w:i/>
          <w:iCs/>
          <w:color w:val="000000" w:themeColor="text1"/>
          <w:sz w:val="22"/>
          <w:szCs w:val="22"/>
        </w:rPr>
        <w:t xml:space="preserve">Textil, barva </w:t>
      </w:r>
      <w:r w:rsidR="006B3E92" w:rsidRPr="006B3E92">
        <w:rPr>
          <w:rFonts w:cs="Arial"/>
          <w:i/>
          <w:iCs/>
          <w:color w:val="000000" w:themeColor="text1"/>
          <w:sz w:val="22"/>
          <w:szCs w:val="22"/>
        </w:rPr>
        <w:t>bílá</w:t>
      </w:r>
      <w:r w:rsidRPr="006B3E92">
        <w:rPr>
          <w:rFonts w:cs="Arial"/>
          <w:i/>
          <w:iCs/>
          <w:color w:val="000000" w:themeColor="text1"/>
          <w:sz w:val="22"/>
          <w:szCs w:val="22"/>
        </w:rPr>
        <w:t>.</w:t>
      </w:r>
    </w:p>
    <w:p w14:paraId="264F7995" w14:textId="7AF24A48" w:rsidR="00F42B33" w:rsidRPr="007323A4" w:rsidRDefault="00F42B33" w:rsidP="00374C98">
      <w:pPr>
        <w:overflowPunct/>
        <w:autoSpaceDE/>
        <w:autoSpaceDN/>
        <w:ind w:firstLineChars="709" w:firstLine="1560"/>
        <w:rPr>
          <w:sz w:val="22"/>
          <w:szCs w:val="22"/>
        </w:rPr>
      </w:pPr>
    </w:p>
    <w:p w14:paraId="51F81A47" w14:textId="77777777" w:rsidR="00F42B33" w:rsidRPr="007323A4" w:rsidRDefault="00F42B33" w:rsidP="0092368C">
      <w:pPr>
        <w:overflowPunct/>
        <w:autoSpaceDE/>
        <w:autoSpaceDN/>
        <w:ind w:left="709" w:hanging="709"/>
        <w:jc w:val="both"/>
        <w:rPr>
          <w:sz w:val="22"/>
          <w:szCs w:val="22"/>
        </w:rPr>
      </w:pPr>
      <w:r w:rsidRPr="007323A4">
        <w:rPr>
          <w:sz w:val="22"/>
          <w:szCs w:val="22"/>
        </w:rPr>
        <w:t>4)</w:t>
      </w:r>
      <w:r w:rsidRPr="007323A4">
        <w:rPr>
          <w:sz w:val="22"/>
          <w:szCs w:val="22"/>
        </w:rPr>
        <w:tab/>
        <w:t>Do zvláštních sběrných nádob je zakázáno ukládat jiné složky komunálních odpadů, než pro které jsou určeny.</w:t>
      </w:r>
    </w:p>
    <w:p w14:paraId="3614E4C5" w14:textId="77777777" w:rsidR="00F42B33" w:rsidRPr="007323A4" w:rsidRDefault="00F42B33" w:rsidP="00F42B33">
      <w:pPr>
        <w:overflowPunct/>
        <w:autoSpaceDE/>
        <w:autoSpaceDN/>
        <w:rPr>
          <w:sz w:val="22"/>
          <w:szCs w:val="22"/>
        </w:rPr>
      </w:pPr>
    </w:p>
    <w:p w14:paraId="5A991E46" w14:textId="43A432EA" w:rsidR="00F42B33" w:rsidRPr="00980770" w:rsidRDefault="00F42B33" w:rsidP="00316DCF">
      <w:pPr>
        <w:overflowPunct/>
        <w:autoSpaceDE/>
        <w:autoSpaceDN/>
        <w:ind w:left="709" w:hanging="709"/>
        <w:jc w:val="both"/>
        <w:rPr>
          <w:rFonts w:cs="Arial"/>
          <w:color w:val="FF0000"/>
          <w:sz w:val="22"/>
          <w:szCs w:val="22"/>
        </w:rPr>
      </w:pPr>
      <w:r w:rsidRPr="007323A4">
        <w:rPr>
          <w:sz w:val="22"/>
          <w:szCs w:val="22"/>
        </w:rPr>
        <w:t>5)</w:t>
      </w:r>
      <w:r w:rsidRPr="007323A4">
        <w:rPr>
          <w:sz w:val="22"/>
          <w:szCs w:val="22"/>
        </w:rPr>
        <w:tab/>
      </w:r>
      <w:r w:rsidR="00316DCF" w:rsidRPr="006B3E92">
        <w:rPr>
          <w:rFonts w:cs="Arial"/>
          <w:color w:val="000000" w:themeColor="text1"/>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r w:rsidR="0063704E" w:rsidRPr="006B3E92">
        <w:rPr>
          <w:color w:val="000000" w:themeColor="text1"/>
          <w:sz w:val="22"/>
          <w:szCs w:val="22"/>
        </w:rPr>
        <w:t xml:space="preserve">U plastových nádob je omezena maximální nosnost </w:t>
      </w:r>
      <w:r w:rsidR="00946A5F" w:rsidRPr="006B3E92">
        <w:rPr>
          <w:color w:val="000000" w:themeColor="text1"/>
          <w:sz w:val="22"/>
          <w:szCs w:val="22"/>
        </w:rPr>
        <w:t>na</w:t>
      </w:r>
      <w:r w:rsidR="0063704E" w:rsidRPr="006B3E92">
        <w:rPr>
          <w:color w:val="000000" w:themeColor="text1"/>
          <w:sz w:val="22"/>
          <w:szCs w:val="22"/>
        </w:rPr>
        <w:t xml:space="preserve"> </w:t>
      </w:r>
      <w:r w:rsidR="006B3E92" w:rsidRPr="006B3E92">
        <w:rPr>
          <w:color w:val="000000" w:themeColor="text1"/>
          <w:sz w:val="22"/>
          <w:szCs w:val="22"/>
        </w:rPr>
        <w:t>4</w:t>
      </w:r>
      <w:r w:rsidR="0063704E" w:rsidRPr="006B3E92">
        <w:rPr>
          <w:color w:val="000000" w:themeColor="text1"/>
          <w:sz w:val="22"/>
          <w:szCs w:val="22"/>
        </w:rPr>
        <w:t>0</w:t>
      </w:r>
      <w:r w:rsidR="00FA027F" w:rsidRPr="006B3E92">
        <w:rPr>
          <w:color w:val="000000" w:themeColor="text1"/>
          <w:sz w:val="22"/>
          <w:szCs w:val="22"/>
        </w:rPr>
        <w:t> </w:t>
      </w:r>
      <w:r w:rsidR="0063704E" w:rsidRPr="006B3E92">
        <w:rPr>
          <w:color w:val="000000" w:themeColor="text1"/>
          <w:sz w:val="22"/>
          <w:szCs w:val="22"/>
        </w:rPr>
        <w:t xml:space="preserve">kg a </w:t>
      </w:r>
      <w:r w:rsidR="000D19D2" w:rsidRPr="006B3E92">
        <w:rPr>
          <w:color w:val="000000" w:themeColor="text1"/>
          <w:sz w:val="22"/>
          <w:szCs w:val="22"/>
        </w:rPr>
        <w:t xml:space="preserve">současně </w:t>
      </w:r>
      <w:r w:rsidR="00FA027F" w:rsidRPr="006B3E92">
        <w:rPr>
          <w:color w:val="000000" w:themeColor="text1"/>
          <w:sz w:val="22"/>
          <w:szCs w:val="22"/>
        </w:rPr>
        <w:t xml:space="preserve">platí </w:t>
      </w:r>
      <w:r w:rsidR="0063704E" w:rsidRPr="006B3E92">
        <w:rPr>
          <w:color w:val="000000" w:themeColor="text1"/>
          <w:sz w:val="22"/>
          <w:szCs w:val="22"/>
        </w:rPr>
        <w:t>zákaz ukládání horkého popele</w:t>
      </w:r>
      <w:r w:rsidR="00117997" w:rsidRPr="006B3E92">
        <w:rPr>
          <w:color w:val="000000" w:themeColor="text1"/>
          <w:sz w:val="22"/>
          <w:szCs w:val="22"/>
        </w:rPr>
        <w:t>,</w:t>
      </w:r>
      <w:r w:rsidR="00946A5F" w:rsidRPr="006B3E92">
        <w:rPr>
          <w:color w:val="000000" w:themeColor="text1"/>
          <w:sz w:val="22"/>
          <w:szCs w:val="22"/>
        </w:rPr>
        <w:t xml:space="preserve"> aby nedošlo k nevratnému poškození nádoby a </w:t>
      </w:r>
      <w:r w:rsidR="00FA027F" w:rsidRPr="006B3E92">
        <w:rPr>
          <w:color w:val="000000" w:themeColor="text1"/>
          <w:sz w:val="22"/>
          <w:szCs w:val="22"/>
        </w:rPr>
        <w:t xml:space="preserve">tím </w:t>
      </w:r>
      <w:r w:rsidR="00946A5F" w:rsidRPr="006B3E92">
        <w:rPr>
          <w:color w:val="000000" w:themeColor="text1"/>
          <w:sz w:val="22"/>
          <w:szCs w:val="22"/>
        </w:rPr>
        <w:t>ohrožení obsluhy při</w:t>
      </w:r>
      <w:r w:rsidR="00374C98" w:rsidRPr="006B3E92">
        <w:rPr>
          <w:color w:val="000000" w:themeColor="text1"/>
          <w:sz w:val="22"/>
          <w:szCs w:val="22"/>
        </w:rPr>
        <w:t> </w:t>
      </w:r>
      <w:r w:rsidR="00946A5F" w:rsidRPr="006B3E92">
        <w:rPr>
          <w:color w:val="000000" w:themeColor="text1"/>
          <w:sz w:val="22"/>
          <w:szCs w:val="22"/>
        </w:rPr>
        <w:t xml:space="preserve">manipulaci </w:t>
      </w:r>
      <w:r w:rsidR="00117997" w:rsidRPr="006B3E92">
        <w:rPr>
          <w:color w:val="000000" w:themeColor="text1"/>
          <w:sz w:val="22"/>
          <w:szCs w:val="22"/>
        </w:rPr>
        <w:t>související s </w:t>
      </w:r>
      <w:r w:rsidR="00946A5F" w:rsidRPr="006B3E92">
        <w:rPr>
          <w:color w:val="000000" w:themeColor="text1"/>
          <w:sz w:val="22"/>
          <w:szCs w:val="22"/>
        </w:rPr>
        <w:t>vyklád</w:t>
      </w:r>
      <w:r w:rsidR="00117997" w:rsidRPr="006B3E92">
        <w:rPr>
          <w:color w:val="000000" w:themeColor="text1"/>
          <w:sz w:val="22"/>
          <w:szCs w:val="22"/>
        </w:rPr>
        <w:t>kou zvláštní sběrné</w:t>
      </w:r>
      <w:r w:rsidR="00946A5F" w:rsidRPr="006B3E92">
        <w:rPr>
          <w:color w:val="000000" w:themeColor="text1"/>
          <w:sz w:val="22"/>
          <w:szCs w:val="22"/>
        </w:rPr>
        <w:t xml:space="preserve"> nádoby</w:t>
      </w:r>
      <w:r w:rsidR="0063704E" w:rsidRPr="006B3E92">
        <w:rPr>
          <w:color w:val="000000" w:themeColor="text1"/>
          <w:sz w:val="22"/>
          <w:szCs w:val="22"/>
        </w:rPr>
        <w:t>.</w:t>
      </w:r>
    </w:p>
    <w:bookmarkEnd w:id="0"/>
    <w:p w14:paraId="4F65C2DE" w14:textId="77777777" w:rsidR="007323A4" w:rsidRPr="00C856F6" w:rsidRDefault="007323A4" w:rsidP="007323A4">
      <w:pPr>
        <w:overflowPunct/>
        <w:autoSpaceDE/>
        <w:autoSpaceDN/>
      </w:pPr>
    </w:p>
    <w:p w14:paraId="3D540FBC" w14:textId="77777777" w:rsidR="007756C5" w:rsidRPr="007323A4" w:rsidRDefault="007756C5" w:rsidP="00F42B33">
      <w:pPr>
        <w:overflowPunct/>
        <w:autoSpaceDE/>
        <w:autoSpaceDN/>
        <w:rPr>
          <w:sz w:val="22"/>
          <w:szCs w:val="22"/>
        </w:rPr>
      </w:pPr>
    </w:p>
    <w:p w14:paraId="4EE8E0B2" w14:textId="77777777" w:rsidR="00F42B33" w:rsidRPr="007323A4" w:rsidRDefault="00F42B33" w:rsidP="00F42B33">
      <w:pPr>
        <w:overflowPunct/>
        <w:autoSpaceDE/>
        <w:autoSpaceDN/>
        <w:rPr>
          <w:sz w:val="22"/>
          <w:szCs w:val="22"/>
        </w:rPr>
      </w:pPr>
    </w:p>
    <w:p w14:paraId="5700F869" w14:textId="77777777" w:rsidR="00F42B33" w:rsidRPr="007323A4" w:rsidRDefault="00F42B33" w:rsidP="00F42B33">
      <w:pPr>
        <w:jc w:val="center"/>
        <w:rPr>
          <w:b/>
          <w:bCs/>
          <w:sz w:val="22"/>
          <w:szCs w:val="22"/>
        </w:rPr>
      </w:pPr>
      <w:r w:rsidRPr="007323A4">
        <w:rPr>
          <w:b/>
          <w:bCs/>
          <w:sz w:val="22"/>
          <w:szCs w:val="22"/>
        </w:rPr>
        <w:t>Čl. 4</w:t>
      </w:r>
    </w:p>
    <w:p w14:paraId="5B46B5A0" w14:textId="77777777" w:rsidR="00F42B33" w:rsidRPr="007323A4" w:rsidRDefault="00F42B33" w:rsidP="00F42B33">
      <w:pPr>
        <w:jc w:val="center"/>
        <w:rPr>
          <w:b/>
          <w:bCs/>
          <w:sz w:val="22"/>
          <w:szCs w:val="22"/>
        </w:rPr>
      </w:pPr>
      <w:r w:rsidRPr="007323A4">
        <w:rPr>
          <w:b/>
          <w:bCs/>
          <w:sz w:val="22"/>
          <w:szCs w:val="22"/>
        </w:rPr>
        <w:t>Svoz nebezpečných složek komunálního odpadu</w:t>
      </w:r>
    </w:p>
    <w:p w14:paraId="42B2A107" w14:textId="77777777" w:rsidR="00F42B33" w:rsidRPr="007323A4" w:rsidRDefault="00F42B33" w:rsidP="00F42B33">
      <w:pPr>
        <w:overflowPunct/>
        <w:autoSpaceDE/>
        <w:autoSpaceDN/>
        <w:rPr>
          <w:sz w:val="22"/>
          <w:szCs w:val="22"/>
        </w:rPr>
      </w:pPr>
    </w:p>
    <w:p w14:paraId="5D977634" w14:textId="1F176F6D" w:rsidR="00F42B33" w:rsidRPr="007323A4" w:rsidRDefault="00F42B33" w:rsidP="004F34BD">
      <w:pPr>
        <w:overflowPunct/>
        <w:autoSpaceDE/>
        <w:autoSpaceDN/>
        <w:ind w:left="709" w:hanging="709"/>
        <w:jc w:val="both"/>
        <w:rPr>
          <w:color w:val="0070C0"/>
          <w:sz w:val="22"/>
          <w:szCs w:val="22"/>
        </w:rPr>
      </w:pPr>
      <w:r w:rsidRPr="007323A4">
        <w:rPr>
          <w:sz w:val="22"/>
          <w:szCs w:val="22"/>
        </w:rPr>
        <w:t>1)</w:t>
      </w:r>
      <w:r w:rsidRPr="007323A4">
        <w:rPr>
          <w:sz w:val="22"/>
          <w:szCs w:val="22"/>
        </w:rPr>
        <w:tab/>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w:t>
      </w:r>
      <w:r w:rsidR="00946A5F" w:rsidRPr="007323A4">
        <w:rPr>
          <w:sz w:val="22"/>
          <w:szCs w:val="22"/>
        </w:rPr>
        <w:t xml:space="preserve"> způsobem v místě obvyklým.</w:t>
      </w:r>
      <w:r w:rsidR="00CE33D4" w:rsidRPr="007323A4">
        <w:rPr>
          <w:sz w:val="22"/>
          <w:szCs w:val="22"/>
        </w:rPr>
        <w:t xml:space="preserve"> </w:t>
      </w:r>
    </w:p>
    <w:p w14:paraId="169E8D13" w14:textId="77777777" w:rsidR="00F42B33" w:rsidRPr="007323A4" w:rsidRDefault="00F42B33" w:rsidP="00F42B33">
      <w:pPr>
        <w:overflowPunct/>
        <w:autoSpaceDE/>
        <w:autoSpaceDN/>
        <w:rPr>
          <w:sz w:val="22"/>
          <w:szCs w:val="22"/>
        </w:rPr>
      </w:pPr>
    </w:p>
    <w:p w14:paraId="4147559C" w14:textId="77777777" w:rsidR="00F42B33" w:rsidRPr="007323A4" w:rsidRDefault="00F42B33" w:rsidP="00F42B33">
      <w:pPr>
        <w:overflowPunct/>
        <w:autoSpaceDE/>
        <w:autoSpaceDN/>
        <w:rPr>
          <w:sz w:val="22"/>
          <w:szCs w:val="22"/>
        </w:rPr>
      </w:pPr>
    </w:p>
    <w:p w14:paraId="68AC1D3B" w14:textId="77777777" w:rsidR="00F42B33" w:rsidRPr="007323A4" w:rsidRDefault="00F42B33" w:rsidP="00661F7A">
      <w:pPr>
        <w:overflowPunct/>
        <w:autoSpaceDE/>
        <w:autoSpaceDN/>
        <w:ind w:left="709" w:hanging="709"/>
        <w:rPr>
          <w:sz w:val="22"/>
          <w:szCs w:val="22"/>
        </w:rPr>
      </w:pPr>
      <w:r w:rsidRPr="007323A4">
        <w:rPr>
          <w:sz w:val="22"/>
          <w:szCs w:val="22"/>
        </w:rPr>
        <w:t>3)</w:t>
      </w:r>
      <w:r w:rsidRPr="007323A4">
        <w:rPr>
          <w:sz w:val="22"/>
          <w:szCs w:val="22"/>
        </w:rPr>
        <w:tab/>
        <w:t>Soustřeďování nebezpečných složek komunálního odpadu podléhá požadavkům stanoveným v čl. 3 odst. 4 a 5.</w:t>
      </w:r>
    </w:p>
    <w:p w14:paraId="70017AF8" w14:textId="77777777" w:rsidR="00CE33D4" w:rsidRPr="007323A4" w:rsidRDefault="00CE33D4" w:rsidP="00CE33D4">
      <w:pPr>
        <w:overflowPunct/>
        <w:autoSpaceDE/>
        <w:autoSpaceDN/>
        <w:ind w:left="709"/>
        <w:jc w:val="both"/>
        <w:rPr>
          <w:color w:val="7030A0"/>
          <w:sz w:val="22"/>
          <w:szCs w:val="22"/>
        </w:rPr>
      </w:pPr>
    </w:p>
    <w:p w14:paraId="13566138" w14:textId="4A13BED6" w:rsidR="00F42B33" w:rsidRDefault="00F42B33" w:rsidP="00F42B33">
      <w:pPr>
        <w:overflowPunct/>
        <w:autoSpaceDE/>
        <w:autoSpaceDN/>
      </w:pPr>
    </w:p>
    <w:p w14:paraId="728D000A" w14:textId="264779D8" w:rsidR="007323A4" w:rsidRDefault="007323A4" w:rsidP="00F42B33">
      <w:pPr>
        <w:overflowPunct/>
        <w:autoSpaceDE/>
        <w:autoSpaceDN/>
      </w:pPr>
    </w:p>
    <w:p w14:paraId="4604B284" w14:textId="77777777" w:rsidR="007323A4" w:rsidRPr="007323A4" w:rsidRDefault="007323A4" w:rsidP="007323A4">
      <w:pPr>
        <w:jc w:val="center"/>
        <w:rPr>
          <w:rFonts w:cs="Arial"/>
          <w:b/>
          <w:bCs/>
          <w:sz w:val="22"/>
          <w:szCs w:val="22"/>
        </w:rPr>
      </w:pPr>
      <w:r w:rsidRPr="007323A4">
        <w:rPr>
          <w:rFonts w:cs="Arial"/>
          <w:b/>
          <w:bCs/>
          <w:sz w:val="22"/>
          <w:szCs w:val="22"/>
        </w:rPr>
        <w:t>Čl. 5</w:t>
      </w:r>
    </w:p>
    <w:p w14:paraId="3D414473" w14:textId="77777777" w:rsidR="007323A4" w:rsidRPr="007323A4" w:rsidRDefault="007323A4" w:rsidP="007323A4">
      <w:pPr>
        <w:jc w:val="center"/>
        <w:rPr>
          <w:rFonts w:cs="Arial"/>
          <w:b/>
          <w:bCs/>
          <w:sz w:val="22"/>
          <w:szCs w:val="22"/>
        </w:rPr>
      </w:pPr>
      <w:r w:rsidRPr="007323A4">
        <w:rPr>
          <w:rFonts w:cs="Arial"/>
          <w:b/>
          <w:bCs/>
          <w:sz w:val="22"/>
          <w:szCs w:val="22"/>
        </w:rPr>
        <w:t>Svoz objemného odpadu</w:t>
      </w:r>
    </w:p>
    <w:p w14:paraId="0BEBC918" w14:textId="77777777" w:rsidR="007323A4" w:rsidRPr="007323A4" w:rsidRDefault="007323A4" w:rsidP="007323A4">
      <w:pPr>
        <w:overflowPunct/>
        <w:autoSpaceDE/>
        <w:autoSpaceDN/>
        <w:rPr>
          <w:rFonts w:cs="Arial"/>
          <w:sz w:val="22"/>
          <w:szCs w:val="22"/>
        </w:rPr>
      </w:pPr>
    </w:p>
    <w:p w14:paraId="6F8E64F9" w14:textId="77777777" w:rsidR="007323A4" w:rsidRPr="007323A4" w:rsidRDefault="007323A4" w:rsidP="007323A4">
      <w:pPr>
        <w:overflowPunct/>
        <w:autoSpaceDE/>
        <w:autoSpaceDN/>
        <w:ind w:left="709" w:hanging="709"/>
        <w:jc w:val="both"/>
        <w:rPr>
          <w:rFonts w:cs="Arial"/>
          <w:color w:val="0070C0"/>
          <w:sz w:val="22"/>
          <w:szCs w:val="22"/>
        </w:rPr>
      </w:pPr>
      <w:r w:rsidRPr="007323A4">
        <w:rPr>
          <w:rFonts w:cs="Arial"/>
          <w:sz w:val="22"/>
          <w:szCs w:val="22"/>
        </w:rPr>
        <w:t>1)</w:t>
      </w:r>
      <w:r w:rsidRPr="007323A4">
        <w:rPr>
          <w:rFonts w:cs="Arial"/>
          <w:sz w:val="22"/>
          <w:szCs w:val="22"/>
        </w:rPr>
        <w:tab/>
        <w:t xml:space="preserve">Svoz objemného odpadu je zajišťován dvakrát ročně jeho odebíráním na předem vyhlášených přechodných stanovištích přímo do zvláštních sběrných nádob k tomuto účelu určených. Informace o svozu jsou zveřejňovány způsobem v místě obvyklým. </w:t>
      </w:r>
    </w:p>
    <w:p w14:paraId="44C49AB2" w14:textId="77777777" w:rsidR="007323A4" w:rsidRPr="007323A4" w:rsidRDefault="007323A4" w:rsidP="007323A4">
      <w:pPr>
        <w:overflowPunct/>
        <w:autoSpaceDE/>
        <w:autoSpaceDN/>
        <w:rPr>
          <w:rFonts w:cs="Arial"/>
          <w:sz w:val="22"/>
          <w:szCs w:val="22"/>
        </w:rPr>
      </w:pPr>
    </w:p>
    <w:p w14:paraId="456F6A6B" w14:textId="77777777" w:rsidR="007323A4" w:rsidRPr="007323A4" w:rsidRDefault="007323A4" w:rsidP="007323A4">
      <w:pPr>
        <w:overflowPunct/>
        <w:autoSpaceDE/>
        <w:autoSpaceDN/>
        <w:rPr>
          <w:rFonts w:cs="Arial"/>
          <w:sz w:val="22"/>
          <w:szCs w:val="22"/>
        </w:rPr>
      </w:pPr>
    </w:p>
    <w:p w14:paraId="5E5256D9" w14:textId="1657D351" w:rsidR="007323A4" w:rsidRDefault="007323A4" w:rsidP="007323A4">
      <w:pPr>
        <w:overflowPunct/>
        <w:autoSpaceDE/>
        <w:autoSpaceDN/>
        <w:ind w:left="709" w:hanging="709"/>
        <w:rPr>
          <w:rFonts w:cs="Arial"/>
          <w:sz w:val="22"/>
          <w:szCs w:val="22"/>
        </w:rPr>
      </w:pPr>
      <w:r w:rsidRPr="007323A4">
        <w:rPr>
          <w:rFonts w:cs="Arial"/>
          <w:sz w:val="22"/>
          <w:szCs w:val="22"/>
        </w:rPr>
        <w:t>2)</w:t>
      </w:r>
      <w:r w:rsidRPr="007323A4">
        <w:rPr>
          <w:rFonts w:cs="Arial"/>
          <w:sz w:val="22"/>
          <w:szCs w:val="22"/>
        </w:rPr>
        <w:tab/>
        <w:t>Soustřeďování objemného odpadu podléhá požadavkům stanoveným v čl. 3 odst. 4 a 5.</w:t>
      </w:r>
    </w:p>
    <w:p w14:paraId="42528CF6" w14:textId="77777777" w:rsidR="00980770" w:rsidRDefault="00980770" w:rsidP="007323A4">
      <w:pPr>
        <w:overflowPunct/>
        <w:autoSpaceDE/>
        <w:autoSpaceDN/>
        <w:ind w:left="709" w:hanging="709"/>
        <w:rPr>
          <w:rFonts w:cs="Arial"/>
          <w:sz w:val="22"/>
          <w:szCs w:val="22"/>
        </w:rPr>
      </w:pPr>
    </w:p>
    <w:p w14:paraId="7E4E0E91" w14:textId="339D8F37" w:rsidR="00316DCF" w:rsidRDefault="00316DCF" w:rsidP="007323A4">
      <w:pPr>
        <w:overflowPunct/>
        <w:autoSpaceDE/>
        <w:autoSpaceDN/>
        <w:ind w:left="709" w:hanging="709"/>
        <w:rPr>
          <w:rFonts w:cs="Arial"/>
          <w:sz w:val="22"/>
          <w:szCs w:val="22"/>
        </w:rPr>
      </w:pPr>
    </w:p>
    <w:p w14:paraId="3E8BF71D" w14:textId="77777777" w:rsidR="00980770" w:rsidRPr="007323A4" w:rsidRDefault="00980770" w:rsidP="007323A4">
      <w:pPr>
        <w:overflowPunct/>
        <w:autoSpaceDE/>
        <w:autoSpaceDN/>
        <w:ind w:left="709" w:hanging="709"/>
        <w:rPr>
          <w:rFonts w:cs="Arial"/>
          <w:sz w:val="22"/>
          <w:szCs w:val="22"/>
        </w:rPr>
      </w:pPr>
    </w:p>
    <w:p w14:paraId="5A4F9139" w14:textId="1A0C1200" w:rsidR="00F42B33" w:rsidRPr="007323A4" w:rsidRDefault="00F42B33" w:rsidP="00F42B33">
      <w:pPr>
        <w:jc w:val="center"/>
        <w:rPr>
          <w:rFonts w:cs="Arial"/>
          <w:b/>
          <w:bCs/>
          <w:sz w:val="22"/>
          <w:szCs w:val="22"/>
        </w:rPr>
      </w:pPr>
      <w:r w:rsidRPr="007323A4">
        <w:rPr>
          <w:rFonts w:cs="Arial"/>
          <w:b/>
          <w:bCs/>
          <w:sz w:val="22"/>
          <w:szCs w:val="22"/>
        </w:rPr>
        <w:t>Čl. 6</w:t>
      </w:r>
    </w:p>
    <w:p w14:paraId="3983301E" w14:textId="77777777" w:rsidR="00F42B33" w:rsidRPr="007323A4" w:rsidRDefault="00F42B33" w:rsidP="00F42B33">
      <w:pPr>
        <w:jc w:val="center"/>
        <w:rPr>
          <w:rFonts w:cs="Arial"/>
          <w:b/>
          <w:bCs/>
          <w:sz w:val="22"/>
          <w:szCs w:val="22"/>
        </w:rPr>
      </w:pPr>
      <w:r w:rsidRPr="007323A4">
        <w:rPr>
          <w:rFonts w:cs="Arial"/>
          <w:b/>
          <w:bCs/>
          <w:sz w:val="22"/>
          <w:szCs w:val="22"/>
        </w:rPr>
        <w:t>Soustřeďování směsného komunálního odpadu</w:t>
      </w:r>
    </w:p>
    <w:p w14:paraId="78D9C4C3" w14:textId="77777777" w:rsidR="00F42B33" w:rsidRPr="007323A4" w:rsidRDefault="00F42B33" w:rsidP="00F42B33">
      <w:pPr>
        <w:overflowPunct/>
        <w:autoSpaceDE/>
        <w:autoSpaceDN/>
        <w:rPr>
          <w:rFonts w:cs="Arial"/>
          <w:sz w:val="22"/>
          <w:szCs w:val="22"/>
        </w:rPr>
      </w:pPr>
    </w:p>
    <w:p w14:paraId="555E732F" w14:textId="1997FA91" w:rsidR="00F42B33" w:rsidRPr="007323A4" w:rsidRDefault="00F42B33" w:rsidP="004F34BD">
      <w:pPr>
        <w:overflowPunct/>
        <w:autoSpaceDE/>
        <w:autoSpaceDN/>
        <w:ind w:left="709" w:hanging="709"/>
        <w:jc w:val="both"/>
        <w:rPr>
          <w:rFonts w:cs="Arial"/>
          <w:sz w:val="22"/>
          <w:szCs w:val="22"/>
        </w:rPr>
      </w:pPr>
      <w:r w:rsidRPr="007323A4">
        <w:rPr>
          <w:rFonts w:cs="Arial"/>
          <w:sz w:val="22"/>
          <w:szCs w:val="22"/>
        </w:rPr>
        <w:t>1)</w:t>
      </w:r>
      <w:r w:rsidRPr="007323A4">
        <w:rPr>
          <w:rFonts w:cs="Arial"/>
          <w:sz w:val="22"/>
          <w:szCs w:val="22"/>
        </w:rPr>
        <w:tab/>
        <w:t>Směsný komunální odpad se odkládá do sběrných nádob. Pro účely této vyhlášky se sběrnými nádobami rozumějí:</w:t>
      </w:r>
      <w:r w:rsidRPr="007323A4">
        <w:rPr>
          <w:rFonts w:cs="Arial"/>
          <w:color w:val="7030A0"/>
          <w:sz w:val="22"/>
          <w:szCs w:val="22"/>
        </w:rPr>
        <w:t xml:space="preserve"> </w:t>
      </w:r>
    </w:p>
    <w:p w14:paraId="0F7BFCBE" w14:textId="401296EE" w:rsidR="00CE33D4" w:rsidRDefault="00CE33D4" w:rsidP="00F42B33">
      <w:pPr>
        <w:overflowPunct/>
        <w:autoSpaceDE/>
        <w:autoSpaceDN/>
        <w:rPr>
          <w:rFonts w:cs="Arial"/>
          <w:sz w:val="22"/>
          <w:szCs w:val="22"/>
        </w:rPr>
      </w:pPr>
    </w:p>
    <w:p w14:paraId="7BA37846" w14:textId="2E2483D7" w:rsidR="007756C5" w:rsidRPr="007756C5" w:rsidRDefault="007756C5" w:rsidP="007756C5">
      <w:pPr>
        <w:overflowPunct/>
        <w:autoSpaceDE/>
        <w:autoSpaceDN/>
        <w:ind w:left="709"/>
        <w:rPr>
          <w:rFonts w:cs="Arial"/>
          <w:sz w:val="22"/>
          <w:szCs w:val="22"/>
        </w:rPr>
      </w:pPr>
      <w:r w:rsidRPr="007756C5">
        <w:rPr>
          <w:rFonts w:cs="Arial"/>
          <w:sz w:val="22"/>
          <w:szCs w:val="22"/>
        </w:rPr>
        <w:t>a) popelnice</w:t>
      </w:r>
      <w:r>
        <w:rPr>
          <w:rFonts w:cs="Arial"/>
          <w:sz w:val="22"/>
          <w:szCs w:val="22"/>
        </w:rPr>
        <w:t>,</w:t>
      </w:r>
    </w:p>
    <w:p w14:paraId="24350D3E" w14:textId="494A1572" w:rsidR="007756C5" w:rsidRPr="007323A4" w:rsidRDefault="007756C5" w:rsidP="007756C5">
      <w:pPr>
        <w:overflowPunct/>
        <w:autoSpaceDE/>
        <w:autoSpaceDN/>
        <w:ind w:left="709"/>
        <w:rPr>
          <w:rFonts w:cs="Arial"/>
          <w:sz w:val="22"/>
          <w:szCs w:val="22"/>
        </w:rPr>
      </w:pPr>
      <w:r w:rsidRPr="007756C5">
        <w:rPr>
          <w:rFonts w:cs="Arial"/>
          <w:sz w:val="22"/>
          <w:szCs w:val="22"/>
        </w:rPr>
        <w:t>b) odpadkové koše, které jsou umístěny na veřejných prostranstvích v obci, sloužící pro odkládání drobného směsného komunálního odpadu.</w:t>
      </w:r>
    </w:p>
    <w:p w14:paraId="49E4A0C5" w14:textId="77777777" w:rsidR="0073077D" w:rsidRPr="007323A4" w:rsidRDefault="0073077D" w:rsidP="0073077D">
      <w:pPr>
        <w:overflowPunct/>
        <w:autoSpaceDE/>
        <w:autoSpaceDN/>
        <w:ind w:left="709"/>
        <w:rPr>
          <w:rFonts w:cs="Arial"/>
          <w:sz w:val="22"/>
          <w:szCs w:val="22"/>
        </w:rPr>
      </w:pPr>
    </w:p>
    <w:p w14:paraId="48ADD7C8" w14:textId="4C9C6F03" w:rsidR="00F42B33" w:rsidRPr="007323A4" w:rsidRDefault="00316DCF" w:rsidP="00661F7A">
      <w:pPr>
        <w:overflowPunct/>
        <w:autoSpaceDE/>
        <w:autoSpaceDN/>
        <w:ind w:left="709" w:hanging="709"/>
        <w:rPr>
          <w:rFonts w:cs="Arial"/>
          <w:sz w:val="22"/>
          <w:szCs w:val="22"/>
        </w:rPr>
      </w:pPr>
      <w:r>
        <w:rPr>
          <w:rFonts w:cs="Arial"/>
          <w:sz w:val="22"/>
          <w:szCs w:val="22"/>
        </w:rPr>
        <w:t>2</w:t>
      </w:r>
      <w:r w:rsidR="00F42B33" w:rsidRPr="007323A4">
        <w:rPr>
          <w:rFonts w:cs="Arial"/>
          <w:sz w:val="22"/>
          <w:szCs w:val="22"/>
        </w:rPr>
        <w:t>)</w:t>
      </w:r>
      <w:r w:rsidR="00F42B33" w:rsidRPr="007323A4">
        <w:rPr>
          <w:rFonts w:cs="Arial"/>
          <w:sz w:val="22"/>
          <w:szCs w:val="22"/>
        </w:rPr>
        <w:tab/>
        <w:t>Soustřeďování směsného komunálního odpadu podléhá požadavkům stanoveným v čl. 3 odst. 4 a 5.</w:t>
      </w:r>
    </w:p>
    <w:p w14:paraId="3440C145" w14:textId="76744385" w:rsidR="00FE7266" w:rsidRDefault="00FE7266" w:rsidP="00F42B33">
      <w:pPr>
        <w:overflowPunct/>
        <w:autoSpaceDE/>
        <w:autoSpaceDN/>
        <w:rPr>
          <w:rFonts w:cs="Arial"/>
          <w:sz w:val="22"/>
          <w:szCs w:val="22"/>
        </w:rPr>
      </w:pPr>
    </w:p>
    <w:p w14:paraId="654F4405" w14:textId="73F69E98" w:rsidR="002C0FE4" w:rsidRDefault="002C0FE4" w:rsidP="00F42B33">
      <w:pPr>
        <w:overflowPunct/>
        <w:autoSpaceDE/>
        <w:autoSpaceDN/>
        <w:rPr>
          <w:rFonts w:cs="Arial"/>
          <w:sz w:val="22"/>
          <w:szCs w:val="22"/>
        </w:rPr>
      </w:pPr>
    </w:p>
    <w:p w14:paraId="572F1644" w14:textId="77777777" w:rsidR="00980770" w:rsidRDefault="00980770" w:rsidP="00F42B33">
      <w:pPr>
        <w:overflowPunct/>
        <w:autoSpaceDE/>
        <w:autoSpaceDN/>
        <w:rPr>
          <w:rFonts w:cs="Arial"/>
          <w:sz w:val="22"/>
          <w:szCs w:val="22"/>
        </w:rPr>
      </w:pPr>
    </w:p>
    <w:p w14:paraId="389D689E" w14:textId="77777777" w:rsidR="00FE7266" w:rsidRDefault="00FE7266" w:rsidP="00F42B33">
      <w:pPr>
        <w:overflowPunct/>
        <w:autoSpaceDE/>
        <w:autoSpaceDN/>
        <w:rPr>
          <w:rFonts w:cs="Arial"/>
          <w:sz w:val="22"/>
          <w:szCs w:val="22"/>
        </w:rPr>
      </w:pPr>
    </w:p>
    <w:p w14:paraId="2CB8B94D" w14:textId="77777777" w:rsidR="00FE7266" w:rsidRPr="003F3198" w:rsidRDefault="00FE7266" w:rsidP="00FE7266">
      <w:pPr>
        <w:overflowPunct/>
        <w:autoSpaceDE/>
        <w:autoSpaceDN/>
        <w:jc w:val="center"/>
        <w:rPr>
          <w:rFonts w:cs="Arial"/>
          <w:b/>
          <w:bCs/>
          <w:sz w:val="22"/>
          <w:szCs w:val="22"/>
        </w:rPr>
      </w:pPr>
      <w:r w:rsidRPr="003F3198">
        <w:rPr>
          <w:rFonts w:cs="Arial"/>
          <w:b/>
          <w:bCs/>
          <w:sz w:val="22"/>
          <w:szCs w:val="22"/>
        </w:rPr>
        <w:t>Čl. 7</w:t>
      </w:r>
    </w:p>
    <w:p w14:paraId="45A9828F" w14:textId="018C649B" w:rsidR="00FE7266" w:rsidRDefault="00FE7266" w:rsidP="00FE7266">
      <w:pPr>
        <w:overflowPunct/>
        <w:autoSpaceDE/>
        <w:autoSpaceDN/>
        <w:jc w:val="center"/>
        <w:rPr>
          <w:rFonts w:cs="Arial"/>
          <w:b/>
          <w:bCs/>
          <w:sz w:val="22"/>
          <w:szCs w:val="22"/>
        </w:rPr>
      </w:pPr>
      <w:r w:rsidRPr="003F3198">
        <w:rPr>
          <w:rFonts w:cs="Arial"/>
          <w:b/>
          <w:bCs/>
          <w:sz w:val="22"/>
          <w:szCs w:val="22"/>
        </w:rPr>
        <w:t>Nakládání s komunálním odpadem vznikajícím na území obce při činnosti právnických a podnikajících fyzických osob</w:t>
      </w:r>
    </w:p>
    <w:p w14:paraId="01FC2D42" w14:textId="77777777" w:rsidR="00A76062" w:rsidRPr="003F3198" w:rsidRDefault="00A76062" w:rsidP="00FE7266">
      <w:pPr>
        <w:overflowPunct/>
        <w:autoSpaceDE/>
        <w:autoSpaceDN/>
        <w:jc w:val="center"/>
        <w:rPr>
          <w:rFonts w:cs="Arial"/>
          <w:b/>
          <w:bCs/>
          <w:sz w:val="22"/>
          <w:szCs w:val="22"/>
        </w:rPr>
      </w:pPr>
    </w:p>
    <w:p w14:paraId="614E3EA8" w14:textId="77777777" w:rsidR="00FE7266" w:rsidRPr="002C0FE4" w:rsidRDefault="00FE7266" w:rsidP="00FE7266">
      <w:pPr>
        <w:overflowPunct/>
        <w:autoSpaceDE/>
        <w:autoSpaceDN/>
        <w:rPr>
          <w:rFonts w:cs="Arial"/>
          <w:sz w:val="22"/>
          <w:szCs w:val="22"/>
          <w:highlight w:val="yellow"/>
        </w:rPr>
      </w:pPr>
    </w:p>
    <w:p w14:paraId="7A00318F" w14:textId="39E03AB8" w:rsidR="00374C98" w:rsidRPr="00C97AF6" w:rsidRDefault="00374C98" w:rsidP="00374C98">
      <w:pPr>
        <w:numPr>
          <w:ilvl w:val="0"/>
          <w:numId w:val="14"/>
        </w:numPr>
        <w:overflowPunct/>
        <w:autoSpaceDE/>
        <w:autoSpaceDN/>
        <w:ind w:left="709" w:hanging="709"/>
        <w:jc w:val="both"/>
        <w:rPr>
          <w:rFonts w:cs="Arial"/>
          <w:color w:val="000000" w:themeColor="text1"/>
          <w:sz w:val="22"/>
          <w:szCs w:val="22"/>
        </w:rPr>
      </w:pPr>
      <w:r w:rsidRPr="00C97AF6">
        <w:rPr>
          <w:rFonts w:cs="Arial"/>
          <w:color w:val="000000" w:themeColor="text1"/>
          <w:sz w:val="22"/>
          <w:szCs w:val="22"/>
        </w:rPr>
        <w:t>Právnické a podnikající fyzické osoby zapojené do obecního systému na základě smlouvy s obcí Chodská Lhota komunální odpad dle Čl. 2 odst. 1 písm. a), b), c), d), e), h), i) a j) předávají na místa a do nádob specifikovaných ve Smlouvě o využití systému zavedeného obcí Chodská Lhota pro nakládání s</w:t>
      </w:r>
      <w:r w:rsidR="00C35286" w:rsidRPr="00C97AF6">
        <w:rPr>
          <w:rFonts w:cs="Arial"/>
          <w:color w:val="000000" w:themeColor="text1"/>
          <w:sz w:val="22"/>
          <w:szCs w:val="22"/>
        </w:rPr>
        <w:t> odpady, tj. směsný komunální odpad do svých popelnic umístěných u provozovny a komunální odpad dle Čl. 2 odst. 1 písm. a), b), c), d), e), h), i) do z</w:t>
      </w:r>
      <w:r w:rsidRPr="00C97AF6">
        <w:rPr>
          <w:rFonts w:cs="Arial"/>
          <w:color w:val="000000" w:themeColor="text1"/>
          <w:sz w:val="22"/>
          <w:szCs w:val="22"/>
        </w:rPr>
        <w:t>vláštní</w:t>
      </w:r>
      <w:r w:rsidR="00C35286" w:rsidRPr="00C97AF6">
        <w:rPr>
          <w:rFonts w:cs="Arial"/>
          <w:color w:val="000000" w:themeColor="text1"/>
          <w:sz w:val="22"/>
          <w:szCs w:val="22"/>
        </w:rPr>
        <w:t>ch sběrných</w:t>
      </w:r>
      <w:r w:rsidRPr="00C97AF6">
        <w:rPr>
          <w:rFonts w:cs="Arial"/>
          <w:color w:val="000000" w:themeColor="text1"/>
          <w:sz w:val="22"/>
          <w:szCs w:val="22"/>
        </w:rPr>
        <w:t xml:space="preserve"> nádob</w:t>
      </w:r>
      <w:r w:rsidR="00C35286" w:rsidRPr="00C97AF6">
        <w:rPr>
          <w:rFonts w:cs="Arial"/>
          <w:color w:val="000000" w:themeColor="text1"/>
          <w:sz w:val="22"/>
          <w:szCs w:val="22"/>
        </w:rPr>
        <w:t xml:space="preserve"> umístěných</w:t>
      </w:r>
      <w:r w:rsidRPr="00C97AF6">
        <w:rPr>
          <w:rFonts w:cs="Arial"/>
          <w:color w:val="000000" w:themeColor="text1"/>
          <w:sz w:val="22"/>
          <w:szCs w:val="22"/>
        </w:rPr>
        <w:t xml:space="preserve"> na</w:t>
      </w:r>
      <w:r w:rsidR="00980770" w:rsidRPr="00C97AF6">
        <w:rPr>
          <w:rFonts w:cs="Arial"/>
          <w:color w:val="000000" w:themeColor="text1"/>
          <w:sz w:val="22"/>
          <w:szCs w:val="22"/>
        </w:rPr>
        <w:t> </w:t>
      </w:r>
      <w:r w:rsidRPr="00C97AF6">
        <w:rPr>
          <w:rFonts w:cs="Arial"/>
          <w:color w:val="000000" w:themeColor="text1"/>
          <w:sz w:val="22"/>
          <w:szCs w:val="22"/>
        </w:rPr>
        <w:t>stanovištích uvedených v</w:t>
      </w:r>
      <w:r w:rsidR="00980770" w:rsidRPr="00C97AF6">
        <w:rPr>
          <w:rFonts w:cs="Arial"/>
          <w:color w:val="000000" w:themeColor="text1"/>
          <w:sz w:val="22"/>
          <w:szCs w:val="22"/>
        </w:rPr>
        <w:t> Čl. 3 odst. 2</w:t>
      </w:r>
      <w:r w:rsidR="00C35286" w:rsidRPr="00C97AF6">
        <w:rPr>
          <w:rFonts w:cs="Arial"/>
          <w:color w:val="000000" w:themeColor="text1"/>
          <w:sz w:val="22"/>
          <w:szCs w:val="22"/>
        </w:rPr>
        <w:t xml:space="preserve"> této vyhlášky</w:t>
      </w:r>
      <w:r w:rsidRPr="00C97AF6">
        <w:rPr>
          <w:rFonts w:cs="Arial"/>
          <w:color w:val="000000" w:themeColor="text1"/>
          <w:sz w:val="22"/>
          <w:szCs w:val="22"/>
        </w:rPr>
        <w:t>.</w:t>
      </w:r>
    </w:p>
    <w:p w14:paraId="5FAA2DAF" w14:textId="7A5C9CC6" w:rsidR="00A76062" w:rsidRPr="00C97AF6" w:rsidRDefault="00A76062" w:rsidP="00A76062">
      <w:pPr>
        <w:overflowPunct/>
        <w:autoSpaceDE/>
        <w:autoSpaceDN/>
        <w:rPr>
          <w:rFonts w:cs="Arial"/>
          <w:color w:val="000000" w:themeColor="text1"/>
          <w:sz w:val="22"/>
          <w:szCs w:val="22"/>
        </w:rPr>
      </w:pPr>
      <w:r w:rsidRPr="00C97AF6">
        <w:rPr>
          <w:rFonts w:cs="Arial"/>
          <w:color w:val="000000" w:themeColor="text1"/>
          <w:sz w:val="22"/>
          <w:szCs w:val="22"/>
        </w:rPr>
        <w:t xml:space="preserve"> </w:t>
      </w:r>
    </w:p>
    <w:p w14:paraId="04B858CB" w14:textId="596B5B83" w:rsidR="00374C98" w:rsidRPr="00C97AF6" w:rsidRDefault="00980770" w:rsidP="00374C98">
      <w:pPr>
        <w:pStyle w:val="Default"/>
        <w:ind w:left="709" w:hanging="709"/>
        <w:jc w:val="both"/>
        <w:rPr>
          <w:color w:val="000000" w:themeColor="text1"/>
          <w:sz w:val="22"/>
          <w:szCs w:val="22"/>
        </w:rPr>
      </w:pPr>
      <w:r w:rsidRPr="00C97AF6">
        <w:rPr>
          <w:color w:val="000000" w:themeColor="text1"/>
          <w:sz w:val="22"/>
          <w:szCs w:val="22"/>
        </w:rPr>
        <w:t>2)</w:t>
      </w:r>
      <w:r w:rsidR="00F02E85">
        <w:rPr>
          <w:color w:val="000000" w:themeColor="text1"/>
          <w:sz w:val="22"/>
          <w:szCs w:val="22"/>
        </w:rPr>
        <w:tab/>
      </w:r>
      <w:r w:rsidR="00374C98" w:rsidRPr="00C97AF6">
        <w:rPr>
          <w:color w:val="000000" w:themeColor="text1"/>
          <w:sz w:val="22"/>
          <w:szCs w:val="22"/>
        </w:rPr>
        <w:t xml:space="preserve">Výše úhrady za zapojení do obecního systému </w:t>
      </w:r>
      <w:r w:rsidR="00F02E85">
        <w:rPr>
          <w:color w:val="000000" w:themeColor="text1"/>
          <w:sz w:val="22"/>
          <w:szCs w:val="22"/>
        </w:rPr>
        <w:t xml:space="preserve">pro právnické a podnikající fyzické osoby dle Čl. 7 odst. 1 </w:t>
      </w:r>
      <w:r w:rsidR="00374C98" w:rsidRPr="00C97AF6">
        <w:rPr>
          <w:color w:val="000000" w:themeColor="text1"/>
          <w:sz w:val="22"/>
          <w:szCs w:val="22"/>
        </w:rPr>
        <w:t>je</w:t>
      </w:r>
      <w:r w:rsidR="00F02E85">
        <w:rPr>
          <w:color w:val="000000" w:themeColor="text1"/>
          <w:sz w:val="22"/>
          <w:szCs w:val="22"/>
        </w:rPr>
        <w:t xml:space="preserve"> stanovena dle ceníku, schváleném zastupitelstvem obce.</w:t>
      </w:r>
      <w:r w:rsidR="00374C98" w:rsidRPr="00C97AF6">
        <w:rPr>
          <w:color w:val="000000" w:themeColor="text1"/>
          <w:sz w:val="22"/>
          <w:szCs w:val="22"/>
        </w:rPr>
        <w:t xml:space="preserve"> Aktuální ceník</w:t>
      </w:r>
      <w:r w:rsidR="00C35286" w:rsidRPr="00C97AF6">
        <w:rPr>
          <w:color w:val="000000" w:themeColor="text1"/>
          <w:sz w:val="22"/>
          <w:szCs w:val="22"/>
        </w:rPr>
        <w:t xml:space="preserve"> </w:t>
      </w:r>
      <w:r w:rsidR="00374C98" w:rsidRPr="00C97AF6">
        <w:rPr>
          <w:color w:val="000000" w:themeColor="text1"/>
          <w:sz w:val="22"/>
          <w:szCs w:val="22"/>
        </w:rPr>
        <w:t>je zveřejněn na webových stránká</w:t>
      </w:r>
      <w:r w:rsidRPr="00C97AF6">
        <w:rPr>
          <w:color w:val="000000" w:themeColor="text1"/>
          <w:sz w:val="22"/>
          <w:szCs w:val="22"/>
        </w:rPr>
        <w:t>ch obce Chodská Lhota</w:t>
      </w:r>
      <w:r w:rsidR="00374C98" w:rsidRPr="00C97AF6">
        <w:rPr>
          <w:color w:val="000000" w:themeColor="text1"/>
          <w:sz w:val="22"/>
          <w:szCs w:val="22"/>
        </w:rPr>
        <w:t xml:space="preserve">. </w:t>
      </w:r>
    </w:p>
    <w:p w14:paraId="4D61ACF4" w14:textId="6A397BFC" w:rsidR="00A76062" w:rsidRPr="00C97AF6" w:rsidRDefault="00A76062" w:rsidP="00C35286">
      <w:pPr>
        <w:overflowPunct/>
        <w:autoSpaceDE/>
        <w:autoSpaceDN/>
        <w:jc w:val="both"/>
        <w:rPr>
          <w:rFonts w:cs="Arial"/>
          <w:color w:val="000000" w:themeColor="text1"/>
          <w:sz w:val="22"/>
          <w:szCs w:val="22"/>
        </w:rPr>
      </w:pPr>
      <w:r w:rsidRPr="00C97AF6">
        <w:rPr>
          <w:rFonts w:cs="Arial"/>
          <w:color w:val="000000" w:themeColor="text1"/>
          <w:sz w:val="22"/>
          <w:szCs w:val="22"/>
        </w:rPr>
        <w:t xml:space="preserve"> </w:t>
      </w:r>
    </w:p>
    <w:p w14:paraId="564F32D0" w14:textId="7B7538D4" w:rsidR="00980770" w:rsidRPr="00C97AF6" w:rsidRDefault="00A76062" w:rsidP="00980770">
      <w:pPr>
        <w:pStyle w:val="Default"/>
        <w:ind w:left="709" w:hanging="709"/>
        <w:jc w:val="both"/>
        <w:rPr>
          <w:color w:val="000000" w:themeColor="text1"/>
          <w:sz w:val="22"/>
          <w:szCs w:val="22"/>
        </w:rPr>
      </w:pPr>
      <w:r w:rsidRPr="00C97AF6">
        <w:rPr>
          <w:color w:val="000000" w:themeColor="text1"/>
          <w:sz w:val="22"/>
          <w:szCs w:val="22"/>
        </w:rPr>
        <w:t xml:space="preserve">3)     </w:t>
      </w:r>
      <w:r w:rsidR="00980770" w:rsidRPr="00C97AF6">
        <w:rPr>
          <w:color w:val="000000" w:themeColor="text1"/>
          <w:sz w:val="22"/>
          <w:szCs w:val="22"/>
        </w:rPr>
        <w:t>Úhrada se vybírá jednorázově po vystavení faktury</w:t>
      </w:r>
      <w:r w:rsidR="00C35286" w:rsidRPr="00C97AF6">
        <w:rPr>
          <w:color w:val="000000" w:themeColor="text1"/>
          <w:sz w:val="22"/>
          <w:szCs w:val="22"/>
        </w:rPr>
        <w:t xml:space="preserve">, </w:t>
      </w:r>
      <w:r w:rsidR="00980770" w:rsidRPr="00C97AF6">
        <w:rPr>
          <w:color w:val="000000" w:themeColor="text1"/>
          <w:sz w:val="22"/>
          <w:szCs w:val="22"/>
        </w:rPr>
        <w:t xml:space="preserve">a to převodem na účet nebo v hotovosti dle platebních údajů uvedených ve faktuře. </w:t>
      </w:r>
    </w:p>
    <w:p w14:paraId="1E8906B0" w14:textId="20976C5B" w:rsidR="00FE7266" w:rsidRPr="002C0FE4" w:rsidRDefault="00FE7266" w:rsidP="00980770">
      <w:pPr>
        <w:overflowPunct/>
        <w:autoSpaceDE/>
        <w:autoSpaceDN/>
        <w:ind w:left="709" w:hanging="709"/>
        <w:rPr>
          <w:rFonts w:cs="Arial"/>
          <w:sz w:val="22"/>
          <w:szCs w:val="22"/>
          <w:highlight w:val="yellow"/>
        </w:rPr>
      </w:pPr>
    </w:p>
    <w:p w14:paraId="725EE119" w14:textId="77777777" w:rsidR="007323A4" w:rsidRPr="007323A4" w:rsidRDefault="007323A4" w:rsidP="00980770">
      <w:pPr>
        <w:overflowPunct/>
        <w:autoSpaceDE/>
        <w:autoSpaceDN/>
        <w:ind w:left="709" w:hanging="709"/>
        <w:rPr>
          <w:rFonts w:cs="Arial"/>
          <w:sz w:val="22"/>
          <w:szCs w:val="22"/>
        </w:rPr>
      </w:pPr>
    </w:p>
    <w:p w14:paraId="74671A6F" w14:textId="06A2A735" w:rsidR="00862548" w:rsidRDefault="00862548" w:rsidP="00F42B33">
      <w:pPr>
        <w:overflowPunct/>
        <w:autoSpaceDE/>
        <w:autoSpaceDN/>
        <w:rPr>
          <w:rFonts w:cs="Arial"/>
          <w:sz w:val="22"/>
          <w:szCs w:val="22"/>
        </w:rPr>
      </w:pPr>
    </w:p>
    <w:p w14:paraId="28F53DF9" w14:textId="77777777" w:rsidR="00865F67" w:rsidRDefault="00865F67" w:rsidP="00F42B33">
      <w:pPr>
        <w:overflowPunct/>
        <w:autoSpaceDE/>
        <w:autoSpaceDN/>
        <w:rPr>
          <w:rFonts w:cs="Arial"/>
          <w:sz w:val="22"/>
          <w:szCs w:val="22"/>
        </w:rPr>
      </w:pPr>
    </w:p>
    <w:p w14:paraId="4650CCC4" w14:textId="24CC435C" w:rsidR="00980770" w:rsidRDefault="00980770" w:rsidP="00F42B33">
      <w:pPr>
        <w:overflowPunct/>
        <w:autoSpaceDE/>
        <w:autoSpaceDN/>
        <w:rPr>
          <w:rFonts w:cs="Arial"/>
          <w:sz w:val="22"/>
          <w:szCs w:val="22"/>
        </w:rPr>
      </w:pPr>
    </w:p>
    <w:p w14:paraId="1A6AB603" w14:textId="77777777" w:rsidR="0027120C" w:rsidRPr="007323A4" w:rsidRDefault="0027120C" w:rsidP="00F42B33">
      <w:pPr>
        <w:jc w:val="center"/>
        <w:rPr>
          <w:rFonts w:cs="Arial"/>
          <w:b/>
          <w:bCs/>
          <w:sz w:val="22"/>
          <w:szCs w:val="22"/>
        </w:rPr>
      </w:pPr>
    </w:p>
    <w:p w14:paraId="3F95B8BD" w14:textId="715AC22F" w:rsidR="00F42B33" w:rsidRPr="007323A4" w:rsidRDefault="00F42B33" w:rsidP="00F42B33">
      <w:pPr>
        <w:jc w:val="center"/>
        <w:rPr>
          <w:rFonts w:cs="Arial"/>
          <w:b/>
          <w:bCs/>
          <w:sz w:val="22"/>
          <w:szCs w:val="22"/>
        </w:rPr>
      </w:pPr>
      <w:r w:rsidRPr="007323A4">
        <w:rPr>
          <w:rFonts w:cs="Arial"/>
          <w:b/>
          <w:bCs/>
          <w:sz w:val="22"/>
          <w:szCs w:val="22"/>
        </w:rPr>
        <w:lastRenderedPageBreak/>
        <w:t xml:space="preserve">Čl. </w:t>
      </w:r>
      <w:r w:rsidR="00FE7266">
        <w:rPr>
          <w:rFonts w:cs="Arial"/>
          <w:b/>
          <w:bCs/>
          <w:sz w:val="22"/>
          <w:szCs w:val="22"/>
        </w:rPr>
        <w:t>8</w:t>
      </w:r>
    </w:p>
    <w:p w14:paraId="6DDCF19D" w14:textId="77777777" w:rsidR="00F42B33" w:rsidRPr="007323A4" w:rsidRDefault="00F42B33" w:rsidP="00F42B33">
      <w:pPr>
        <w:jc w:val="center"/>
        <w:rPr>
          <w:rFonts w:cs="Arial"/>
          <w:b/>
          <w:bCs/>
          <w:sz w:val="22"/>
          <w:szCs w:val="22"/>
        </w:rPr>
      </w:pPr>
      <w:r w:rsidRPr="007323A4">
        <w:rPr>
          <w:rFonts w:cs="Arial"/>
          <w:b/>
          <w:bCs/>
          <w:sz w:val="22"/>
          <w:szCs w:val="22"/>
        </w:rPr>
        <w:t>Závěrečná ustanovení</w:t>
      </w:r>
    </w:p>
    <w:p w14:paraId="766CA635" w14:textId="1D75978A" w:rsidR="00252BA4" w:rsidRPr="007323A4" w:rsidRDefault="00252BA4" w:rsidP="000D0557">
      <w:pPr>
        <w:overflowPunct/>
        <w:autoSpaceDE/>
        <w:autoSpaceDN/>
        <w:jc w:val="both"/>
        <w:rPr>
          <w:rFonts w:cs="Arial"/>
          <w:sz w:val="22"/>
          <w:szCs w:val="22"/>
        </w:rPr>
      </w:pPr>
    </w:p>
    <w:p w14:paraId="1933FF10" w14:textId="77777777" w:rsidR="00252BA4" w:rsidRPr="007323A4" w:rsidRDefault="00252BA4" w:rsidP="00F42B33">
      <w:pPr>
        <w:overflowPunct/>
        <w:autoSpaceDE/>
        <w:autoSpaceDN/>
        <w:jc w:val="both"/>
        <w:rPr>
          <w:rFonts w:cs="Arial"/>
          <w:sz w:val="22"/>
          <w:szCs w:val="22"/>
        </w:rPr>
      </w:pPr>
    </w:p>
    <w:p w14:paraId="3335E37D" w14:textId="77777777" w:rsidR="00F42B33" w:rsidRPr="007323A4" w:rsidRDefault="00F42B33" w:rsidP="00F42B33">
      <w:pPr>
        <w:overflowPunct/>
        <w:autoSpaceDE/>
        <w:autoSpaceDN/>
        <w:rPr>
          <w:rFonts w:cs="Arial"/>
          <w:sz w:val="22"/>
          <w:szCs w:val="22"/>
        </w:rPr>
      </w:pPr>
    </w:p>
    <w:p w14:paraId="35650090" w14:textId="107885B7" w:rsidR="00F42B33" w:rsidRDefault="000D0557" w:rsidP="00F42B33">
      <w:pPr>
        <w:overflowPunct/>
        <w:autoSpaceDE/>
        <w:autoSpaceDN/>
        <w:rPr>
          <w:rFonts w:cs="Arial"/>
          <w:sz w:val="22"/>
          <w:szCs w:val="22"/>
        </w:rPr>
      </w:pPr>
      <w:r>
        <w:rPr>
          <w:rFonts w:cs="Arial"/>
          <w:sz w:val="22"/>
          <w:szCs w:val="22"/>
        </w:rPr>
        <w:t>1</w:t>
      </w:r>
      <w:r w:rsidR="00F42B33" w:rsidRPr="007323A4">
        <w:rPr>
          <w:rFonts w:cs="Arial"/>
          <w:sz w:val="22"/>
          <w:szCs w:val="22"/>
        </w:rPr>
        <w:t>)</w:t>
      </w:r>
      <w:r w:rsidR="00F42B33" w:rsidRPr="007323A4">
        <w:rPr>
          <w:rFonts w:cs="Arial"/>
          <w:sz w:val="22"/>
          <w:szCs w:val="22"/>
        </w:rPr>
        <w:tab/>
        <w:t xml:space="preserve">Tato vyhláška nabývá účinnosti dnem </w:t>
      </w:r>
      <w:r>
        <w:rPr>
          <w:rFonts w:cs="Arial"/>
          <w:sz w:val="22"/>
          <w:szCs w:val="22"/>
        </w:rPr>
        <w:t>2</w:t>
      </w:r>
      <w:r w:rsidR="001D112D" w:rsidRPr="007323A4">
        <w:rPr>
          <w:rFonts w:cs="Arial"/>
          <w:sz w:val="22"/>
          <w:szCs w:val="22"/>
        </w:rPr>
        <w:t>.</w:t>
      </w:r>
      <w:r w:rsidR="00980770">
        <w:rPr>
          <w:rFonts w:cs="Arial"/>
          <w:sz w:val="22"/>
          <w:szCs w:val="22"/>
        </w:rPr>
        <w:t xml:space="preserve"> </w:t>
      </w:r>
      <w:r>
        <w:rPr>
          <w:rFonts w:cs="Arial"/>
          <w:sz w:val="22"/>
          <w:szCs w:val="22"/>
        </w:rPr>
        <w:t>7</w:t>
      </w:r>
      <w:r w:rsidR="001D112D" w:rsidRPr="007323A4">
        <w:rPr>
          <w:rFonts w:cs="Arial"/>
          <w:sz w:val="22"/>
          <w:szCs w:val="22"/>
        </w:rPr>
        <w:t>.</w:t>
      </w:r>
      <w:r w:rsidR="00980770">
        <w:rPr>
          <w:rFonts w:cs="Arial"/>
          <w:sz w:val="22"/>
          <w:szCs w:val="22"/>
        </w:rPr>
        <w:t xml:space="preserve"> </w:t>
      </w:r>
      <w:r w:rsidR="001D112D" w:rsidRPr="007323A4">
        <w:rPr>
          <w:rFonts w:cs="Arial"/>
          <w:sz w:val="22"/>
          <w:szCs w:val="22"/>
        </w:rPr>
        <w:t>202</w:t>
      </w:r>
      <w:r>
        <w:rPr>
          <w:rFonts w:cs="Arial"/>
          <w:sz w:val="22"/>
          <w:szCs w:val="22"/>
        </w:rPr>
        <w:t>5</w:t>
      </w:r>
      <w:r w:rsidR="00980770">
        <w:rPr>
          <w:rFonts w:cs="Arial"/>
          <w:sz w:val="22"/>
          <w:szCs w:val="22"/>
        </w:rPr>
        <w:t>.</w:t>
      </w:r>
    </w:p>
    <w:p w14:paraId="67E0FE7B" w14:textId="3D8FA5E7" w:rsidR="00980770" w:rsidRDefault="00980770" w:rsidP="00F42B33">
      <w:pPr>
        <w:overflowPunct/>
        <w:autoSpaceDE/>
        <w:autoSpaceDN/>
        <w:rPr>
          <w:rFonts w:cs="Arial"/>
          <w:sz w:val="22"/>
          <w:szCs w:val="22"/>
        </w:rPr>
      </w:pPr>
    </w:p>
    <w:p w14:paraId="4ADC5400" w14:textId="77777777" w:rsidR="00980770" w:rsidRPr="007323A4" w:rsidRDefault="00980770" w:rsidP="00F42B33">
      <w:pPr>
        <w:overflowPunct/>
        <w:autoSpaceDE/>
        <w:autoSpaceDN/>
        <w:rPr>
          <w:rFonts w:cs="Arial"/>
          <w:sz w:val="22"/>
          <w:szCs w:val="22"/>
        </w:rPr>
      </w:pPr>
    </w:p>
    <w:p w14:paraId="7ED35918" w14:textId="77777777" w:rsidR="00F42B33" w:rsidRPr="007323A4" w:rsidRDefault="00F42B33" w:rsidP="00F42B33">
      <w:pPr>
        <w:overflowPunct/>
        <w:autoSpaceDE/>
        <w:autoSpaceDN/>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42B33" w:rsidRPr="007323A4" w14:paraId="7DC0B140" w14:textId="77777777" w:rsidTr="007F4DD1">
        <w:tc>
          <w:tcPr>
            <w:tcW w:w="4530" w:type="dxa"/>
          </w:tcPr>
          <w:p w14:paraId="0D0DE42F" w14:textId="77777777" w:rsidR="00F42B33" w:rsidRPr="007323A4" w:rsidRDefault="00F42B33" w:rsidP="007F4DD1">
            <w:pPr>
              <w:overflowPunct/>
              <w:autoSpaceDE/>
              <w:autoSpaceDN/>
              <w:jc w:val="center"/>
              <w:rPr>
                <w:rFonts w:cs="Arial"/>
                <w:sz w:val="22"/>
                <w:szCs w:val="22"/>
              </w:rPr>
            </w:pPr>
            <w:r w:rsidRPr="007323A4">
              <w:rPr>
                <w:rFonts w:cs="Arial"/>
                <w:sz w:val="22"/>
                <w:szCs w:val="22"/>
              </w:rPr>
              <w:t>Podpis</w:t>
            </w:r>
          </w:p>
        </w:tc>
        <w:tc>
          <w:tcPr>
            <w:tcW w:w="4530" w:type="dxa"/>
          </w:tcPr>
          <w:p w14:paraId="68F7994B" w14:textId="77777777" w:rsidR="00F42B33" w:rsidRPr="007323A4" w:rsidRDefault="00F42B33" w:rsidP="007F4DD1">
            <w:pPr>
              <w:overflowPunct/>
              <w:autoSpaceDE/>
              <w:autoSpaceDN/>
              <w:jc w:val="center"/>
              <w:rPr>
                <w:rFonts w:cs="Arial"/>
                <w:sz w:val="22"/>
                <w:szCs w:val="22"/>
              </w:rPr>
            </w:pPr>
            <w:r w:rsidRPr="007323A4">
              <w:rPr>
                <w:rFonts w:cs="Arial"/>
                <w:sz w:val="22"/>
                <w:szCs w:val="22"/>
              </w:rPr>
              <w:t>Podpis</w:t>
            </w:r>
          </w:p>
        </w:tc>
      </w:tr>
      <w:tr w:rsidR="00F42B33" w:rsidRPr="007323A4" w14:paraId="131845E5" w14:textId="77777777" w:rsidTr="007F4DD1">
        <w:tc>
          <w:tcPr>
            <w:tcW w:w="4530" w:type="dxa"/>
          </w:tcPr>
          <w:p w14:paraId="645CF0BD" w14:textId="77777777" w:rsidR="00F42B33" w:rsidRPr="007323A4" w:rsidRDefault="00F42B33" w:rsidP="007F4DD1">
            <w:pPr>
              <w:overflowPunct/>
              <w:autoSpaceDE/>
              <w:autoSpaceDN/>
              <w:jc w:val="center"/>
              <w:rPr>
                <w:rFonts w:cs="Arial"/>
                <w:sz w:val="22"/>
                <w:szCs w:val="22"/>
              </w:rPr>
            </w:pPr>
            <w:r w:rsidRPr="007323A4">
              <w:rPr>
                <w:rFonts w:cs="Arial"/>
                <w:sz w:val="22"/>
                <w:szCs w:val="22"/>
              </w:rPr>
              <w:t>………………...……………….</w:t>
            </w:r>
          </w:p>
        </w:tc>
        <w:tc>
          <w:tcPr>
            <w:tcW w:w="4530" w:type="dxa"/>
          </w:tcPr>
          <w:p w14:paraId="5C8C72AD" w14:textId="77777777" w:rsidR="00F42B33" w:rsidRPr="007323A4" w:rsidRDefault="00F42B33" w:rsidP="007F4DD1">
            <w:pPr>
              <w:overflowPunct/>
              <w:autoSpaceDE/>
              <w:autoSpaceDN/>
              <w:jc w:val="center"/>
              <w:rPr>
                <w:rFonts w:cs="Arial"/>
                <w:sz w:val="22"/>
                <w:szCs w:val="22"/>
              </w:rPr>
            </w:pPr>
            <w:r w:rsidRPr="007323A4">
              <w:rPr>
                <w:rFonts w:cs="Arial"/>
                <w:sz w:val="22"/>
                <w:szCs w:val="22"/>
              </w:rPr>
              <w:t>………………..</w:t>
            </w:r>
          </w:p>
        </w:tc>
      </w:tr>
      <w:tr w:rsidR="00F42B33" w:rsidRPr="007323A4" w14:paraId="221C586C" w14:textId="77777777" w:rsidTr="007F4DD1">
        <w:tc>
          <w:tcPr>
            <w:tcW w:w="4530" w:type="dxa"/>
          </w:tcPr>
          <w:p w14:paraId="253E1D03" w14:textId="14E8C947" w:rsidR="00F42B33" w:rsidRPr="007323A4" w:rsidRDefault="000D0557" w:rsidP="007F4DD1">
            <w:pPr>
              <w:overflowPunct/>
              <w:autoSpaceDE/>
              <w:autoSpaceDN/>
              <w:jc w:val="center"/>
              <w:rPr>
                <w:rFonts w:cs="Arial"/>
                <w:sz w:val="22"/>
                <w:szCs w:val="22"/>
              </w:rPr>
            </w:pPr>
            <w:r>
              <w:rPr>
                <w:rFonts w:cs="Arial"/>
                <w:sz w:val="22"/>
                <w:szCs w:val="22"/>
              </w:rPr>
              <w:t>Miroslav Husník</w:t>
            </w:r>
          </w:p>
        </w:tc>
        <w:tc>
          <w:tcPr>
            <w:tcW w:w="4530" w:type="dxa"/>
          </w:tcPr>
          <w:p w14:paraId="5AEBC61E" w14:textId="1E802E4A" w:rsidR="00F42B33" w:rsidRPr="007323A4" w:rsidRDefault="001D112D" w:rsidP="007F4DD1">
            <w:pPr>
              <w:overflowPunct/>
              <w:autoSpaceDE/>
              <w:autoSpaceDN/>
              <w:jc w:val="center"/>
              <w:rPr>
                <w:rFonts w:cs="Arial"/>
                <w:sz w:val="22"/>
                <w:szCs w:val="22"/>
              </w:rPr>
            </w:pPr>
            <w:r w:rsidRPr="007323A4">
              <w:rPr>
                <w:rFonts w:cs="Arial"/>
                <w:sz w:val="22"/>
                <w:szCs w:val="22"/>
              </w:rPr>
              <w:t>Ing. Miroslav Jäger</w:t>
            </w:r>
          </w:p>
        </w:tc>
      </w:tr>
      <w:tr w:rsidR="00F42B33" w:rsidRPr="007323A4" w14:paraId="4C1F3525" w14:textId="77777777" w:rsidTr="007F4DD1">
        <w:tc>
          <w:tcPr>
            <w:tcW w:w="4530" w:type="dxa"/>
          </w:tcPr>
          <w:p w14:paraId="3478F3D0" w14:textId="77777777" w:rsidR="00F42B33" w:rsidRPr="007323A4" w:rsidRDefault="00F42B33" w:rsidP="007F4DD1">
            <w:pPr>
              <w:overflowPunct/>
              <w:autoSpaceDE/>
              <w:autoSpaceDN/>
              <w:jc w:val="center"/>
              <w:rPr>
                <w:rFonts w:cs="Arial"/>
                <w:sz w:val="22"/>
                <w:szCs w:val="22"/>
              </w:rPr>
            </w:pPr>
            <w:r w:rsidRPr="007323A4">
              <w:rPr>
                <w:rFonts w:cs="Arial"/>
                <w:sz w:val="22"/>
                <w:szCs w:val="22"/>
              </w:rPr>
              <w:t>místostarosta</w:t>
            </w:r>
          </w:p>
        </w:tc>
        <w:tc>
          <w:tcPr>
            <w:tcW w:w="4530" w:type="dxa"/>
          </w:tcPr>
          <w:p w14:paraId="1F2E3E78" w14:textId="77777777" w:rsidR="00F42B33" w:rsidRPr="007323A4" w:rsidRDefault="00F42B33" w:rsidP="007F4DD1">
            <w:pPr>
              <w:overflowPunct/>
              <w:autoSpaceDE/>
              <w:autoSpaceDN/>
              <w:jc w:val="center"/>
              <w:rPr>
                <w:rFonts w:cs="Arial"/>
                <w:sz w:val="22"/>
                <w:szCs w:val="22"/>
              </w:rPr>
            </w:pPr>
            <w:r w:rsidRPr="007323A4">
              <w:rPr>
                <w:rFonts w:cs="Arial"/>
                <w:sz w:val="22"/>
                <w:szCs w:val="22"/>
              </w:rPr>
              <w:t>starosta</w:t>
            </w:r>
          </w:p>
        </w:tc>
      </w:tr>
    </w:tbl>
    <w:p w14:paraId="6446A514" w14:textId="77777777" w:rsidR="00F42B33" w:rsidRPr="007323A4" w:rsidRDefault="00F42B33" w:rsidP="00F42B33">
      <w:pPr>
        <w:overflowPunct/>
        <w:autoSpaceDE/>
        <w:autoSpaceDN/>
        <w:jc w:val="center"/>
        <w:rPr>
          <w:rFonts w:cs="Arial"/>
          <w:sz w:val="22"/>
          <w:szCs w:val="22"/>
        </w:rPr>
      </w:pPr>
    </w:p>
    <w:p w14:paraId="0537EBE7" w14:textId="77777777" w:rsidR="00F42B33" w:rsidRPr="007323A4" w:rsidRDefault="00F42B33" w:rsidP="00F42B33">
      <w:pPr>
        <w:overflowPunct/>
        <w:autoSpaceDE/>
        <w:autoSpaceDN/>
        <w:jc w:val="center"/>
        <w:rPr>
          <w:rFonts w:cs="Arial"/>
          <w:sz w:val="22"/>
          <w:szCs w:val="22"/>
        </w:rPr>
      </w:pPr>
    </w:p>
    <w:p w14:paraId="4D61A527"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3609B7C3"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2DDB9194"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5B6C9728"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6FEFC2CE" w14:textId="77777777" w:rsidR="00F42B33" w:rsidRPr="007323A4" w:rsidRDefault="00F42B33" w:rsidP="00F42B33">
      <w:pPr>
        <w:overflowPunct/>
        <w:autoSpaceDE/>
        <w:autoSpaceDN/>
        <w:rPr>
          <w:rFonts w:cs="Arial"/>
          <w:sz w:val="22"/>
          <w:szCs w:val="22"/>
        </w:rPr>
      </w:pPr>
    </w:p>
    <w:p w14:paraId="5C113A8B" w14:textId="32E48F8F" w:rsidR="00F42B33" w:rsidRPr="007323A4" w:rsidRDefault="00F42B33" w:rsidP="00F42B33">
      <w:pPr>
        <w:overflowPunct/>
        <w:autoSpaceDE/>
        <w:autoSpaceDN/>
        <w:rPr>
          <w:rFonts w:cs="Arial"/>
          <w:sz w:val="22"/>
          <w:szCs w:val="22"/>
        </w:rPr>
      </w:pPr>
      <w:r w:rsidRPr="007323A4">
        <w:rPr>
          <w:rFonts w:cs="Arial"/>
          <w:sz w:val="22"/>
          <w:szCs w:val="22"/>
        </w:rPr>
        <w:t xml:space="preserve">Vyvěšeno na úřední desce obecního úřadu dne: </w:t>
      </w:r>
      <w:r w:rsidR="008B3E4B">
        <w:rPr>
          <w:rFonts w:cs="Arial"/>
          <w:sz w:val="22"/>
          <w:szCs w:val="22"/>
        </w:rPr>
        <w:t>1</w:t>
      </w:r>
      <w:r w:rsidR="000D0557">
        <w:rPr>
          <w:rFonts w:cs="Arial"/>
          <w:sz w:val="22"/>
          <w:szCs w:val="22"/>
        </w:rPr>
        <w:t>7</w:t>
      </w:r>
      <w:r w:rsidR="008B3E4B">
        <w:rPr>
          <w:rFonts w:cs="Arial"/>
          <w:sz w:val="22"/>
          <w:szCs w:val="22"/>
        </w:rPr>
        <w:t>.</w:t>
      </w:r>
      <w:r w:rsidR="000D0557">
        <w:rPr>
          <w:rFonts w:cs="Arial"/>
          <w:sz w:val="22"/>
          <w:szCs w:val="22"/>
        </w:rPr>
        <w:t>6</w:t>
      </w:r>
      <w:r w:rsidR="008B3E4B">
        <w:rPr>
          <w:rFonts w:cs="Arial"/>
          <w:sz w:val="22"/>
          <w:szCs w:val="22"/>
        </w:rPr>
        <w:t>.202</w:t>
      </w:r>
      <w:r w:rsidR="000D0557">
        <w:rPr>
          <w:rFonts w:cs="Arial"/>
          <w:sz w:val="22"/>
          <w:szCs w:val="22"/>
        </w:rPr>
        <w:t>5</w:t>
      </w:r>
    </w:p>
    <w:p w14:paraId="40211310" w14:textId="5DE6D84E" w:rsidR="00702885" w:rsidRPr="007323A4" w:rsidRDefault="00F42B33" w:rsidP="00F42B33">
      <w:pPr>
        <w:rPr>
          <w:rFonts w:cs="Arial"/>
          <w:sz w:val="22"/>
          <w:szCs w:val="22"/>
        </w:rPr>
      </w:pPr>
      <w:r w:rsidRPr="007323A4">
        <w:rPr>
          <w:rFonts w:cs="Arial"/>
          <w:sz w:val="22"/>
          <w:szCs w:val="22"/>
        </w:rPr>
        <w:t xml:space="preserve">Sejmuto z úřední desky obecního úřadu dne: </w:t>
      </w:r>
      <w:r w:rsidR="000D0557">
        <w:rPr>
          <w:rFonts w:cs="Arial"/>
          <w:sz w:val="22"/>
          <w:szCs w:val="22"/>
        </w:rPr>
        <w:t>2</w:t>
      </w:r>
      <w:r w:rsidR="008B3E4B">
        <w:rPr>
          <w:rFonts w:cs="Arial"/>
          <w:sz w:val="22"/>
          <w:szCs w:val="22"/>
        </w:rPr>
        <w:t>.</w:t>
      </w:r>
      <w:r w:rsidR="000D0557">
        <w:rPr>
          <w:rFonts w:cs="Arial"/>
          <w:sz w:val="22"/>
          <w:szCs w:val="22"/>
        </w:rPr>
        <w:t>7</w:t>
      </w:r>
      <w:r w:rsidR="008B3E4B">
        <w:rPr>
          <w:rFonts w:cs="Arial"/>
          <w:sz w:val="22"/>
          <w:szCs w:val="22"/>
        </w:rPr>
        <w:t>.202</w:t>
      </w:r>
      <w:r w:rsidR="000D0557">
        <w:rPr>
          <w:rFonts w:cs="Arial"/>
          <w:sz w:val="22"/>
          <w:szCs w:val="22"/>
        </w:rPr>
        <w:t>5</w:t>
      </w:r>
    </w:p>
    <w:sectPr w:rsidR="00702885" w:rsidRPr="007323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7D62" w14:textId="77777777" w:rsidR="00DC6990" w:rsidRDefault="00DC6990" w:rsidP="00980770">
      <w:r>
        <w:separator/>
      </w:r>
    </w:p>
  </w:endnote>
  <w:endnote w:type="continuationSeparator" w:id="0">
    <w:p w14:paraId="0C62148F" w14:textId="77777777" w:rsidR="00DC6990" w:rsidRDefault="00DC6990" w:rsidP="0098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9126" w14:textId="77777777" w:rsidR="00DC6990" w:rsidRDefault="00DC6990" w:rsidP="00980770">
      <w:r>
        <w:separator/>
      </w:r>
    </w:p>
  </w:footnote>
  <w:footnote w:type="continuationSeparator" w:id="0">
    <w:p w14:paraId="16EE377A" w14:textId="77777777" w:rsidR="00DC6990" w:rsidRDefault="00DC6990" w:rsidP="00980770">
      <w:r>
        <w:continuationSeparator/>
      </w:r>
    </w:p>
  </w:footnote>
  <w:footnote w:id="1">
    <w:p w14:paraId="3FD8A812" w14:textId="77777777" w:rsidR="00980770" w:rsidRPr="00DF28D8" w:rsidRDefault="00980770" w:rsidP="0098077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75B4931A" w14:textId="77777777" w:rsidR="00980770" w:rsidRDefault="00980770" w:rsidP="0098077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141" w:hanging="360"/>
      </w:pPr>
      <w:rPr>
        <w:rFonts w:hint="default"/>
      </w:rPr>
    </w:lvl>
    <w:lvl w:ilvl="1" w:tplc="04050019" w:tentative="1">
      <w:start w:val="1"/>
      <w:numFmt w:val="lowerLetter"/>
      <w:lvlText w:val="%2."/>
      <w:lvlJc w:val="left"/>
      <w:pPr>
        <w:ind w:left="579" w:hanging="360"/>
      </w:pPr>
    </w:lvl>
    <w:lvl w:ilvl="2" w:tplc="0405001B" w:tentative="1">
      <w:start w:val="1"/>
      <w:numFmt w:val="lowerRoman"/>
      <w:lvlText w:val="%3."/>
      <w:lvlJc w:val="right"/>
      <w:pPr>
        <w:ind w:left="1299" w:hanging="180"/>
      </w:pPr>
    </w:lvl>
    <w:lvl w:ilvl="3" w:tplc="0405000F" w:tentative="1">
      <w:start w:val="1"/>
      <w:numFmt w:val="decimal"/>
      <w:lvlText w:val="%4."/>
      <w:lvlJc w:val="left"/>
      <w:pPr>
        <w:ind w:left="2019" w:hanging="360"/>
      </w:pPr>
    </w:lvl>
    <w:lvl w:ilvl="4" w:tplc="04050019" w:tentative="1">
      <w:start w:val="1"/>
      <w:numFmt w:val="lowerLetter"/>
      <w:lvlText w:val="%5."/>
      <w:lvlJc w:val="left"/>
      <w:pPr>
        <w:ind w:left="2739" w:hanging="360"/>
      </w:pPr>
    </w:lvl>
    <w:lvl w:ilvl="5" w:tplc="0405001B" w:tentative="1">
      <w:start w:val="1"/>
      <w:numFmt w:val="lowerRoman"/>
      <w:lvlText w:val="%6."/>
      <w:lvlJc w:val="right"/>
      <w:pPr>
        <w:ind w:left="3459" w:hanging="180"/>
      </w:pPr>
    </w:lvl>
    <w:lvl w:ilvl="6" w:tplc="0405000F" w:tentative="1">
      <w:start w:val="1"/>
      <w:numFmt w:val="decimal"/>
      <w:lvlText w:val="%7."/>
      <w:lvlJc w:val="left"/>
      <w:pPr>
        <w:ind w:left="4179" w:hanging="360"/>
      </w:pPr>
    </w:lvl>
    <w:lvl w:ilvl="7" w:tplc="04050019" w:tentative="1">
      <w:start w:val="1"/>
      <w:numFmt w:val="lowerLetter"/>
      <w:lvlText w:val="%8."/>
      <w:lvlJc w:val="left"/>
      <w:pPr>
        <w:ind w:left="4899" w:hanging="360"/>
      </w:pPr>
    </w:lvl>
    <w:lvl w:ilvl="8" w:tplc="0405001B" w:tentative="1">
      <w:start w:val="1"/>
      <w:numFmt w:val="lowerRoman"/>
      <w:lvlText w:val="%9."/>
      <w:lvlJc w:val="right"/>
      <w:pPr>
        <w:ind w:left="5619" w:hanging="180"/>
      </w:pPr>
    </w:lvl>
  </w:abstractNum>
  <w:abstractNum w:abstractNumId="2"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91432"/>
    <w:multiLevelType w:val="hybridMultilevel"/>
    <w:tmpl w:val="46EC218A"/>
    <w:lvl w:ilvl="0" w:tplc="71BCB44C">
      <w:start w:val="1"/>
      <w:numFmt w:val="lowerLetter"/>
      <w:lvlText w:val="%1)"/>
      <w:lvlJc w:val="left"/>
      <w:pPr>
        <w:ind w:left="501" w:hanging="360"/>
      </w:pPr>
      <w:rPr>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4" w15:restartNumberingAfterBreak="0">
    <w:nsid w:val="443E3353"/>
    <w:multiLevelType w:val="hybridMultilevel"/>
    <w:tmpl w:val="40F8F442"/>
    <w:lvl w:ilvl="0" w:tplc="B456DFCC">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45C67B65"/>
    <w:multiLevelType w:val="hybridMultilevel"/>
    <w:tmpl w:val="6FDE2C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643FC8"/>
    <w:multiLevelType w:val="hybridMultilevel"/>
    <w:tmpl w:val="4E62696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3442CE8"/>
    <w:multiLevelType w:val="hybridMultilevel"/>
    <w:tmpl w:val="D1BE0E2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 w15:restartNumberingAfterBreak="0">
    <w:nsid w:val="58BC6D42"/>
    <w:multiLevelType w:val="hybridMultilevel"/>
    <w:tmpl w:val="46EC218A"/>
    <w:lvl w:ilvl="0" w:tplc="71BCB44C">
      <w:start w:val="1"/>
      <w:numFmt w:val="lowerLetter"/>
      <w:lvlText w:val="%1)"/>
      <w:lvlJc w:val="left"/>
      <w:pPr>
        <w:ind w:left="501" w:hanging="360"/>
      </w:pPr>
      <w:rPr>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5" w:hanging="360"/>
      </w:pPr>
      <w:rPr>
        <w:rFonts w:eastAsia="Times New Roman"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F6275AD"/>
    <w:multiLevelType w:val="hybridMultilevel"/>
    <w:tmpl w:val="9B024C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AF43E4"/>
    <w:multiLevelType w:val="hybridMultilevel"/>
    <w:tmpl w:val="EB56E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072592"/>
    <w:multiLevelType w:val="hybridMultilevel"/>
    <w:tmpl w:val="233ACB6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3578153">
    <w:abstractNumId w:val="13"/>
  </w:num>
  <w:num w:numId="2" w16cid:durableId="1413746406">
    <w:abstractNumId w:val="12"/>
  </w:num>
  <w:num w:numId="3" w16cid:durableId="706763178">
    <w:abstractNumId w:val="5"/>
  </w:num>
  <w:num w:numId="4" w16cid:durableId="1554729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221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686580">
    <w:abstractNumId w:val="3"/>
  </w:num>
  <w:num w:numId="7" w16cid:durableId="1760834848">
    <w:abstractNumId w:val="11"/>
  </w:num>
  <w:num w:numId="8" w16cid:durableId="884103070">
    <w:abstractNumId w:val="4"/>
  </w:num>
  <w:num w:numId="9" w16cid:durableId="79179786">
    <w:abstractNumId w:val="6"/>
  </w:num>
  <w:num w:numId="10" w16cid:durableId="2002003231">
    <w:abstractNumId w:val="9"/>
  </w:num>
  <w:num w:numId="11" w16cid:durableId="865681366">
    <w:abstractNumId w:val="1"/>
  </w:num>
  <w:num w:numId="12" w16cid:durableId="409154614">
    <w:abstractNumId w:val="10"/>
  </w:num>
  <w:num w:numId="13" w16cid:durableId="454562387">
    <w:abstractNumId w:val="8"/>
  </w:num>
  <w:num w:numId="14" w16cid:durableId="613025775">
    <w:abstractNumId w:val="0"/>
  </w:num>
  <w:num w:numId="15" w16cid:durableId="117954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5D7"/>
    <w:rsid w:val="00001656"/>
    <w:rsid w:val="00036583"/>
    <w:rsid w:val="000C1754"/>
    <w:rsid w:val="000D0557"/>
    <w:rsid w:val="000D055E"/>
    <w:rsid w:val="000D19D2"/>
    <w:rsid w:val="000D292B"/>
    <w:rsid w:val="00117997"/>
    <w:rsid w:val="00132621"/>
    <w:rsid w:val="00175967"/>
    <w:rsid w:val="001833A0"/>
    <w:rsid w:val="001B67C6"/>
    <w:rsid w:val="001C6BF5"/>
    <w:rsid w:val="001D05E0"/>
    <w:rsid w:val="001D112D"/>
    <w:rsid w:val="00207EA4"/>
    <w:rsid w:val="002352AD"/>
    <w:rsid w:val="00252BA4"/>
    <w:rsid w:val="002633FA"/>
    <w:rsid w:val="0027120C"/>
    <w:rsid w:val="00285592"/>
    <w:rsid w:val="002C0FE4"/>
    <w:rsid w:val="002E0F62"/>
    <w:rsid w:val="00301ACB"/>
    <w:rsid w:val="00316DCF"/>
    <w:rsid w:val="003201F2"/>
    <w:rsid w:val="003536FE"/>
    <w:rsid w:val="003568D5"/>
    <w:rsid w:val="00374C98"/>
    <w:rsid w:val="003810F4"/>
    <w:rsid w:val="003B301E"/>
    <w:rsid w:val="003D2F30"/>
    <w:rsid w:val="003D7D19"/>
    <w:rsid w:val="003F3198"/>
    <w:rsid w:val="00423B15"/>
    <w:rsid w:val="004318BB"/>
    <w:rsid w:val="00431F78"/>
    <w:rsid w:val="0049310C"/>
    <w:rsid w:val="004A4DA0"/>
    <w:rsid w:val="004B1D37"/>
    <w:rsid w:val="004F34BD"/>
    <w:rsid w:val="0050499E"/>
    <w:rsid w:val="00515B4A"/>
    <w:rsid w:val="00540269"/>
    <w:rsid w:val="00566E21"/>
    <w:rsid w:val="005D4163"/>
    <w:rsid w:val="00601A17"/>
    <w:rsid w:val="00620C6C"/>
    <w:rsid w:val="0063704E"/>
    <w:rsid w:val="00661F7A"/>
    <w:rsid w:val="00677723"/>
    <w:rsid w:val="006B3E92"/>
    <w:rsid w:val="006C1863"/>
    <w:rsid w:val="006F69E9"/>
    <w:rsid w:val="00702885"/>
    <w:rsid w:val="0073077D"/>
    <w:rsid w:val="007323A4"/>
    <w:rsid w:val="00734E07"/>
    <w:rsid w:val="007756C5"/>
    <w:rsid w:val="007E234E"/>
    <w:rsid w:val="007E5930"/>
    <w:rsid w:val="008052C4"/>
    <w:rsid w:val="00862548"/>
    <w:rsid w:val="00862DCB"/>
    <w:rsid w:val="00865F67"/>
    <w:rsid w:val="008B3E4B"/>
    <w:rsid w:val="008D2E8A"/>
    <w:rsid w:val="0092368C"/>
    <w:rsid w:val="00937B65"/>
    <w:rsid w:val="00946A5F"/>
    <w:rsid w:val="00980770"/>
    <w:rsid w:val="009D28A6"/>
    <w:rsid w:val="00A76062"/>
    <w:rsid w:val="00A8535D"/>
    <w:rsid w:val="00AA5E08"/>
    <w:rsid w:val="00AB397F"/>
    <w:rsid w:val="00AB44A5"/>
    <w:rsid w:val="00AE739E"/>
    <w:rsid w:val="00B504AE"/>
    <w:rsid w:val="00B60F78"/>
    <w:rsid w:val="00B90E35"/>
    <w:rsid w:val="00BA027E"/>
    <w:rsid w:val="00BA5ED7"/>
    <w:rsid w:val="00BC6513"/>
    <w:rsid w:val="00BE55A2"/>
    <w:rsid w:val="00C16EC6"/>
    <w:rsid w:val="00C26EC5"/>
    <w:rsid w:val="00C35286"/>
    <w:rsid w:val="00C37256"/>
    <w:rsid w:val="00C856F6"/>
    <w:rsid w:val="00C97AF6"/>
    <w:rsid w:val="00CB5CCF"/>
    <w:rsid w:val="00CB5DD0"/>
    <w:rsid w:val="00CD2480"/>
    <w:rsid w:val="00CE33D4"/>
    <w:rsid w:val="00D468D0"/>
    <w:rsid w:val="00DC6990"/>
    <w:rsid w:val="00DF12D6"/>
    <w:rsid w:val="00E2669E"/>
    <w:rsid w:val="00E425D7"/>
    <w:rsid w:val="00EE7B62"/>
    <w:rsid w:val="00F02E85"/>
    <w:rsid w:val="00F42B33"/>
    <w:rsid w:val="00F8122A"/>
    <w:rsid w:val="00FA027F"/>
    <w:rsid w:val="00FE7266"/>
    <w:rsid w:val="00FF2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6145"/>
  <w15:chartTrackingRefBased/>
  <w15:docId w15:val="{CFE09073-E145-4704-85DA-6737536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B33"/>
    <w:pPr>
      <w:overflowPunct w:val="0"/>
      <w:autoSpaceDE w:val="0"/>
      <w:autoSpaceDN w:val="0"/>
      <w:spacing w:after="0" w:line="240" w:lineRule="auto"/>
    </w:pPr>
    <w:rPr>
      <w:rFonts w:ascii="Arial" w:eastAsia="Times New Roman" w:hAnsi="Arial" w:cs="Tahoma"/>
      <w:sz w:val="20"/>
      <w:szCs w:val="20"/>
      <w:lang w:eastAsia="cs-CZ"/>
    </w:rPr>
  </w:style>
  <w:style w:type="paragraph" w:styleId="Nadpis1">
    <w:name w:val="heading 1"/>
    <w:basedOn w:val="Normln"/>
    <w:next w:val="Normln"/>
    <w:link w:val="Nadpis1Char"/>
    <w:uiPriority w:val="9"/>
    <w:qFormat/>
    <w:rsid w:val="008052C4"/>
    <w:pPr>
      <w:keepNext/>
      <w:keepLines/>
      <w:overflowPunct/>
      <w:autoSpaceDE/>
      <w:autoSpaceDN/>
      <w:spacing w:before="240"/>
      <w:jc w:val="both"/>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
    <w:next w:val="Normln"/>
    <w:link w:val="Nadpis2Char"/>
    <w:uiPriority w:val="9"/>
    <w:semiHidden/>
    <w:unhideWhenUsed/>
    <w:qFormat/>
    <w:rsid w:val="008052C4"/>
    <w:pPr>
      <w:keepNext/>
      <w:keepLines/>
      <w:overflowPunct/>
      <w:autoSpaceDE/>
      <w:autoSpaceDN/>
      <w:spacing w:before="40"/>
      <w:jc w:val="both"/>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
    <w:link w:val="Nadpis3Char"/>
    <w:uiPriority w:val="9"/>
    <w:qFormat/>
    <w:rsid w:val="008052C4"/>
    <w:pPr>
      <w:overflowPunct/>
      <w:autoSpaceDE/>
      <w:autoSpaceDN/>
      <w:spacing w:before="100" w:beforeAutospacing="1" w:after="100" w:afterAutospacing="1"/>
      <w:jc w:val="both"/>
      <w:outlineLvl w:val="2"/>
    </w:pPr>
    <w:rPr>
      <w:rFonts w:ascii="Times New Roman" w:hAnsi="Times New Roman" w:cs="Times New Roman"/>
      <w:b/>
      <w:bCs/>
      <w:sz w:val="27"/>
      <w:szCs w:val="27"/>
    </w:rPr>
  </w:style>
  <w:style w:type="paragraph" w:styleId="Nadpis4">
    <w:name w:val="heading 4"/>
    <w:basedOn w:val="Normln"/>
    <w:next w:val="Normln"/>
    <w:link w:val="Nadpis4Char"/>
    <w:uiPriority w:val="9"/>
    <w:semiHidden/>
    <w:unhideWhenUsed/>
    <w:qFormat/>
    <w:rsid w:val="008052C4"/>
    <w:pPr>
      <w:keepNext/>
      <w:keepLines/>
      <w:overflowPunct/>
      <w:autoSpaceDE/>
      <w:autoSpaceDN/>
      <w:spacing w:before="40"/>
      <w:jc w:val="both"/>
      <w:outlineLvl w:val="3"/>
    </w:pPr>
    <w:rPr>
      <w:rFonts w:asciiTheme="majorHAnsi" w:eastAsiaTheme="majorEastAsia" w:hAnsiTheme="majorHAnsi" w:cstheme="majorBidi"/>
      <w:i/>
      <w:iCs/>
      <w:color w:val="2F5496"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52C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8052C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052C4"/>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semiHidden/>
    <w:rsid w:val="008052C4"/>
    <w:rPr>
      <w:rFonts w:asciiTheme="majorHAnsi" w:eastAsiaTheme="majorEastAsia" w:hAnsiTheme="majorHAnsi" w:cstheme="majorBidi"/>
      <w:i/>
      <w:iCs/>
      <w:color w:val="2F5496" w:themeColor="accent1" w:themeShade="BF"/>
      <w:sz w:val="20"/>
    </w:rPr>
  </w:style>
  <w:style w:type="table" w:styleId="Mkatabulky">
    <w:name w:val="Table Grid"/>
    <w:basedOn w:val="Normlntabulka"/>
    <w:uiPriority w:val="59"/>
    <w:rsid w:val="00F42B33"/>
    <w:pPr>
      <w:overflowPunct w:val="0"/>
      <w:autoSpaceDE w:val="0"/>
      <w:autoSpaceDN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F42B33"/>
    <w:pPr>
      <w:ind w:left="720"/>
      <w:contextualSpacing/>
    </w:pPr>
  </w:style>
  <w:style w:type="paragraph" w:customStyle="1" w:styleId="NormlnIMP">
    <w:name w:val="Normální_IMP"/>
    <w:basedOn w:val="Normln"/>
    <w:rsid w:val="00515B4A"/>
    <w:pPr>
      <w:suppressAutoHyphens/>
      <w:adjustRightInd w:val="0"/>
      <w:spacing w:line="228" w:lineRule="auto"/>
      <w:jc w:val="both"/>
    </w:pPr>
    <w:rPr>
      <w:rFonts w:ascii="Times New Roman" w:hAnsi="Times New Roman" w:cs="Times New Roman"/>
      <w:sz w:val="24"/>
    </w:rPr>
  </w:style>
  <w:style w:type="paragraph" w:styleId="Textbubliny">
    <w:name w:val="Balloon Text"/>
    <w:basedOn w:val="Normln"/>
    <w:link w:val="TextbublinyChar"/>
    <w:uiPriority w:val="99"/>
    <w:semiHidden/>
    <w:unhideWhenUsed/>
    <w:rsid w:val="0003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6583"/>
    <w:rPr>
      <w:rFonts w:ascii="Segoe UI" w:eastAsia="Times New Roman" w:hAnsi="Segoe UI" w:cs="Segoe UI"/>
      <w:sz w:val="18"/>
      <w:szCs w:val="18"/>
      <w:lang w:eastAsia="cs-CZ"/>
    </w:rPr>
  </w:style>
  <w:style w:type="paragraph" w:styleId="Zkladntextodsazen">
    <w:name w:val="Body Text Indent"/>
    <w:basedOn w:val="Normln"/>
    <w:link w:val="ZkladntextodsazenChar"/>
    <w:rsid w:val="00316DCF"/>
    <w:pPr>
      <w:overflowPunct/>
      <w:autoSpaceDE/>
      <w:autoSpaceDN/>
      <w:ind w:left="708" w:firstLine="357"/>
      <w:jc w:val="both"/>
    </w:pPr>
    <w:rPr>
      <w:rFonts w:ascii="Times New Roman" w:hAnsi="Times New Roman" w:cs="Times New Roman"/>
      <w:sz w:val="24"/>
    </w:rPr>
  </w:style>
  <w:style w:type="character" w:customStyle="1" w:styleId="ZkladntextodsazenChar">
    <w:name w:val="Základní text odsazený Char"/>
    <w:basedOn w:val="Standardnpsmoodstavce"/>
    <w:link w:val="Zkladntextodsazen"/>
    <w:rsid w:val="00316DCF"/>
    <w:rPr>
      <w:rFonts w:ascii="Times New Roman" w:eastAsia="Times New Roman" w:hAnsi="Times New Roman" w:cs="Times New Roman"/>
      <w:sz w:val="24"/>
      <w:szCs w:val="20"/>
      <w:lang w:eastAsia="cs-CZ"/>
    </w:rPr>
  </w:style>
  <w:style w:type="paragraph" w:customStyle="1" w:styleId="Default">
    <w:name w:val="Default"/>
    <w:rsid w:val="00374C98"/>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semiHidden/>
    <w:rsid w:val="00980770"/>
    <w:pPr>
      <w:overflowPunct/>
      <w:autoSpaceDE/>
      <w:autoSpaceDN/>
    </w:pPr>
    <w:rPr>
      <w:rFonts w:ascii="Times New Roman" w:hAnsi="Times New Roman" w:cs="Times New Roman"/>
      <w:noProof/>
    </w:rPr>
  </w:style>
  <w:style w:type="character" w:customStyle="1" w:styleId="TextpoznpodarouChar">
    <w:name w:val="Text pozn. pod čarou Char"/>
    <w:basedOn w:val="Standardnpsmoodstavce"/>
    <w:link w:val="Textpoznpodarou"/>
    <w:semiHidden/>
    <w:rsid w:val="00980770"/>
    <w:rPr>
      <w:rFonts w:ascii="Times New Roman" w:eastAsia="Times New Roman" w:hAnsi="Times New Roman" w:cs="Times New Roman"/>
      <w:noProof/>
      <w:sz w:val="20"/>
      <w:szCs w:val="20"/>
      <w:lang w:eastAsia="cs-CZ"/>
    </w:rPr>
  </w:style>
  <w:style w:type="character" w:styleId="Znakapoznpodarou">
    <w:name w:val="footnote reference"/>
    <w:semiHidden/>
    <w:rsid w:val="00980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645507">
      <w:bodyDiv w:val="1"/>
      <w:marLeft w:val="0"/>
      <w:marRight w:val="0"/>
      <w:marTop w:val="0"/>
      <w:marBottom w:val="0"/>
      <w:divBdr>
        <w:top w:val="none" w:sz="0" w:space="0" w:color="auto"/>
        <w:left w:val="none" w:sz="0" w:space="0" w:color="auto"/>
        <w:bottom w:val="none" w:sz="0" w:space="0" w:color="auto"/>
        <w:right w:val="none" w:sz="0" w:space="0" w:color="auto"/>
      </w:divBdr>
    </w:div>
    <w:div w:id="20254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4EB81-CF73-4197-8FCA-352B0B70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867</Words>
  <Characters>5120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OZV Odpady (upraveno podle vzoru MV ČR)</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Odpady (upraveno podle vzoru MV ČR)</dc:title>
  <dc:subject>Obecně závazná vyhláška o odpadech</dc:subject>
  <dc:creator>Ing. Jiří Kvítek</dc:creator>
  <cp:keywords/>
  <dc:description/>
  <cp:lastModifiedBy>podatelna</cp:lastModifiedBy>
  <cp:revision>2</cp:revision>
  <cp:lastPrinted>2021-10-27T06:52:00Z</cp:lastPrinted>
  <dcterms:created xsi:type="dcterms:W3CDTF">2025-06-17T08:03:00Z</dcterms:created>
  <dcterms:modified xsi:type="dcterms:W3CDTF">2025-06-17T08:03:00Z</dcterms:modified>
</cp:coreProperties>
</file>