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E0066" w14:textId="77777777" w:rsidR="00617FD1" w:rsidRDefault="00617FD1">
      <w:pPr>
        <w:pStyle w:val="Standard"/>
      </w:pPr>
    </w:p>
    <w:p w14:paraId="2DBE0067" w14:textId="77777777" w:rsidR="00617FD1" w:rsidRDefault="00617FD1">
      <w:pPr>
        <w:pStyle w:val="Standard"/>
      </w:pPr>
    </w:p>
    <w:p w14:paraId="2DBE0068" w14:textId="77777777" w:rsidR="00617FD1" w:rsidRDefault="00617FD1">
      <w:pPr>
        <w:pStyle w:val="Standard"/>
      </w:pPr>
    </w:p>
    <w:p w14:paraId="2DBE0069" w14:textId="77777777" w:rsidR="00617FD1" w:rsidRDefault="00617FD1">
      <w:pPr>
        <w:pStyle w:val="Standard"/>
        <w:rPr>
          <w:rFonts w:ascii="Arial" w:hAnsi="Arial" w:cs="Arial"/>
        </w:rPr>
      </w:pPr>
    </w:p>
    <w:p w14:paraId="2DBE006A" w14:textId="77777777" w:rsidR="00617FD1" w:rsidRDefault="00024143">
      <w:pPr>
        <w:pStyle w:val="Standard"/>
        <w:spacing w:line="276" w:lineRule="auto"/>
        <w:jc w:val="center"/>
      </w:pPr>
      <w:r>
        <w:rPr>
          <w:rFonts w:ascii="Arial" w:hAnsi="Arial" w:cs="Arial"/>
          <w:b/>
        </w:rPr>
        <w:t>OBEC LITOHLAVY</w:t>
      </w:r>
    </w:p>
    <w:p w14:paraId="2DBE006B" w14:textId="77777777" w:rsidR="00617FD1" w:rsidRDefault="00617FD1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DBE006C" w14:textId="77777777" w:rsidR="00617FD1" w:rsidRDefault="00024143">
      <w:pPr>
        <w:pStyle w:val="Standard"/>
        <w:spacing w:line="276" w:lineRule="auto"/>
        <w:jc w:val="center"/>
      </w:pPr>
      <w:r>
        <w:rPr>
          <w:rFonts w:ascii="Arial" w:hAnsi="Arial" w:cs="Arial"/>
          <w:b/>
          <w:sz w:val="22"/>
          <w:szCs w:val="22"/>
        </w:rPr>
        <w:t>Obecně závazná vyhláška obce č.1/2022</w:t>
      </w:r>
    </w:p>
    <w:p w14:paraId="2DBE006D" w14:textId="77777777" w:rsidR="00617FD1" w:rsidRDefault="00024143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o místním poplatku za obecní systém odpadového hospodářství</w:t>
      </w:r>
    </w:p>
    <w:p w14:paraId="2DBE006E" w14:textId="77777777" w:rsidR="00617FD1" w:rsidRDefault="00617FD1">
      <w:pPr>
        <w:pStyle w:val="nzevzkona"/>
        <w:tabs>
          <w:tab w:val="left" w:pos="2977"/>
        </w:tabs>
        <w:spacing w:before="0" w:after="0" w:line="264" w:lineRule="auto"/>
        <w:jc w:val="both"/>
        <w:outlineLvl w:val="9"/>
        <w:rPr>
          <w:rFonts w:ascii="Arial" w:hAnsi="Arial" w:cs="Arial"/>
          <w:b w:val="0"/>
          <w:sz w:val="22"/>
          <w:szCs w:val="22"/>
        </w:rPr>
      </w:pPr>
    </w:p>
    <w:p w14:paraId="2DBE006F" w14:textId="77777777" w:rsidR="00617FD1" w:rsidRDefault="00024143">
      <w:pPr>
        <w:pStyle w:val="nzevzkona"/>
        <w:tabs>
          <w:tab w:val="left" w:pos="2977"/>
        </w:tabs>
        <w:spacing w:before="0" w:after="0" w:line="264" w:lineRule="auto"/>
        <w:jc w:val="both"/>
        <w:outlineLvl w:val="9"/>
      </w:pPr>
      <w:r>
        <w:rPr>
          <w:rFonts w:ascii="Arial" w:hAnsi="Arial" w:cs="Arial"/>
          <w:b w:val="0"/>
          <w:sz w:val="22"/>
          <w:szCs w:val="22"/>
        </w:rPr>
        <w:t>Zastupitelstvo obce Litohlavy se na svém zasedání dne 15.12. 2022 usnesením č. 37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„tato vyhláška“):</w:t>
      </w:r>
    </w:p>
    <w:p w14:paraId="2DBE0070" w14:textId="77777777" w:rsidR="00617FD1" w:rsidRDefault="00024143">
      <w:pPr>
        <w:pStyle w:val="slalnk"/>
        <w:spacing w:before="480" w:after="0"/>
      </w:pPr>
      <w:r>
        <w:rPr>
          <w:rFonts w:ascii="Arial" w:hAnsi="Arial" w:cs="Arial"/>
          <w:sz w:val="22"/>
          <w:szCs w:val="22"/>
        </w:rPr>
        <w:t>Čl. 1</w:t>
      </w:r>
    </w:p>
    <w:p w14:paraId="2DBE0071" w14:textId="77777777" w:rsidR="00617FD1" w:rsidRDefault="00024143">
      <w:pPr>
        <w:pStyle w:val="Nzvylnk"/>
      </w:pPr>
      <w:r>
        <w:rPr>
          <w:rFonts w:ascii="Arial" w:hAnsi="Arial" w:cs="Arial"/>
          <w:sz w:val="22"/>
          <w:szCs w:val="22"/>
        </w:rPr>
        <w:t>Úvodní ustanovení</w:t>
      </w:r>
    </w:p>
    <w:p w14:paraId="2DBE0072" w14:textId="77777777" w:rsidR="00617FD1" w:rsidRDefault="00024143">
      <w:pPr>
        <w:pStyle w:val="Textbodyindent"/>
        <w:numPr>
          <w:ilvl w:val="0"/>
          <w:numId w:val="35"/>
        </w:numPr>
        <w:spacing w:after="60" w:line="264" w:lineRule="auto"/>
      </w:pPr>
      <w:r>
        <w:rPr>
          <w:rFonts w:ascii="Arial" w:hAnsi="Arial" w:cs="Arial"/>
          <w:sz w:val="22"/>
          <w:szCs w:val="22"/>
        </w:rPr>
        <w:t>Obec Litohlavy touto vyhláškou zavádí místní poplatek za obecní systém odpadového hospodářství (dále jen „poplatek“).</w:t>
      </w:r>
    </w:p>
    <w:p w14:paraId="2DBE0073" w14:textId="77777777" w:rsidR="00617FD1" w:rsidRDefault="00024143">
      <w:pPr>
        <w:pStyle w:val="Standard"/>
        <w:numPr>
          <w:ilvl w:val="0"/>
          <w:numId w:val="1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Style w:val="Znakapoznpodarou"/>
          <w:rFonts w:ascii="Arial" w:hAnsi="Arial" w:cs="Arial"/>
        </w:rPr>
        <w:footnoteReference w:id="1"/>
      </w:r>
    </w:p>
    <w:p w14:paraId="2DBE0074" w14:textId="77777777" w:rsidR="00617FD1" w:rsidRDefault="00024143">
      <w:pPr>
        <w:pStyle w:val="slalnk"/>
        <w:spacing w:before="480" w:after="0"/>
      </w:pPr>
      <w:r>
        <w:rPr>
          <w:rFonts w:ascii="Arial" w:hAnsi="Arial" w:cs="Arial"/>
          <w:sz w:val="22"/>
          <w:szCs w:val="22"/>
        </w:rPr>
        <w:t>Čl. 2</w:t>
      </w:r>
    </w:p>
    <w:p w14:paraId="2DBE0075" w14:textId="77777777" w:rsidR="00617FD1" w:rsidRDefault="00024143">
      <w:pPr>
        <w:pStyle w:val="Nzvylnk"/>
      </w:pPr>
      <w:r>
        <w:rPr>
          <w:rFonts w:ascii="Arial" w:hAnsi="Arial" w:cs="Arial"/>
          <w:sz w:val="22"/>
          <w:szCs w:val="22"/>
        </w:rPr>
        <w:t>Poplatník</w:t>
      </w:r>
    </w:p>
    <w:p w14:paraId="2DBE0076" w14:textId="77777777" w:rsidR="00617FD1" w:rsidRDefault="00024143">
      <w:pPr>
        <w:pStyle w:val="Standard"/>
        <w:numPr>
          <w:ilvl w:val="0"/>
          <w:numId w:val="36"/>
        </w:numPr>
        <w:spacing w:before="120" w:after="6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2DBE0077" w14:textId="77777777" w:rsidR="00617FD1" w:rsidRDefault="00024143">
      <w:pPr>
        <w:pStyle w:val="Default"/>
        <w:spacing w:after="53"/>
        <w:ind w:firstLine="567"/>
        <w:jc w:val="both"/>
      </w:pPr>
      <w:r>
        <w:rPr>
          <w:sz w:val="22"/>
          <w:szCs w:val="22"/>
        </w:rPr>
        <w:t>a) fyzická osoba přihlášená v obci</w:t>
      </w:r>
      <w:r>
        <w:rPr>
          <w:rStyle w:val="Znakapoznpodarou"/>
        </w:rPr>
        <w:footnoteReference w:id="3"/>
      </w:r>
      <w:r>
        <w:rPr>
          <w:sz w:val="22"/>
          <w:szCs w:val="22"/>
        </w:rPr>
        <w:t xml:space="preserve"> nebo</w:t>
      </w:r>
    </w:p>
    <w:p w14:paraId="2DBE0078" w14:textId="77777777" w:rsidR="00617FD1" w:rsidRDefault="00024143">
      <w:pPr>
        <w:pStyle w:val="Default"/>
        <w:ind w:left="567"/>
        <w:jc w:val="both"/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</w:t>
      </w:r>
      <w:r>
        <w:rPr>
          <w:sz w:val="22"/>
          <w:szCs w:val="22"/>
        </w:rPr>
        <w:t>která je umístěna na území obce.</w:t>
      </w:r>
    </w:p>
    <w:p w14:paraId="2DBE0079" w14:textId="77777777" w:rsidR="00617FD1" w:rsidRDefault="00024143">
      <w:pPr>
        <w:pStyle w:val="Standard"/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</w:rPr>
        <w:footnoteReference w:id="4"/>
      </w:r>
    </w:p>
    <w:p w14:paraId="2DBE007A" w14:textId="77777777" w:rsidR="00617FD1" w:rsidRDefault="00617FD1">
      <w:pPr>
        <w:pStyle w:val="slalnk"/>
        <w:spacing w:before="480" w:after="0"/>
        <w:ind w:left="4185" w:firstLine="63"/>
        <w:jc w:val="left"/>
        <w:rPr>
          <w:rFonts w:ascii="Arial" w:hAnsi="Arial" w:cs="Arial"/>
        </w:rPr>
      </w:pPr>
    </w:p>
    <w:p w14:paraId="2DBE007B" w14:textId="77777777" w:rsidR="00617FD1" w:rsidRDefault="00024143">
      <w:pPr>
        <w:pStyle w:val="slalnk"/>
        <w:spacing w:before="480" w:after="0"/>
        <w:ind w:left="4185" w:firstLine="63"/>
        <w:jc w:val="left"/>
      </w:pPr>
      <w:r>
        <w:rPr>
          <w:rFonts w:ascii="Arial" w:hAnsi="Arial" w:cs="Arial"/>
          <w:sz w:val="22"/>
          <w:szCs w:val="22"/>
        </w:rPr>
        <w:t>Čl. 3</w:t>
      </w:r>
    </w:p>
    <w:p w14:paraId="2DBE007C" w14:textId="77777777" w:rsidR="00617FD1" w:rsidRDefault="00024143">
      <w:pPr>
        <w:pStyle w:val="Nzvylnk"/>
        <w:ind w:left="3477" w:firstLine="63"/>
        <w:jc w:val="left"/>
      </w:pPr>
      <w:r>
        <w:rPr>
          <w:rFonts w:ascii="Arial" w:hAnsi="Arial" w:cs="Arial"/>
          <w:sz w:val="22"/>
          <w:szCs w:val="22"/>
        </w:rPr>
        <w:t>Poplatkové období</w:t>
      </w:r>
    </w:p>
    <w:p w14:paraId="2DBE007D" w14:textId="77777777" w:rsidR="00617FD1" w:rsidRDefault="00024143">
      <w:pPr>
        <w:pStyle w:val="slalnk"/>
        <w:spacing w:before="480" w:after="0"/>
        <w:ind w:firstLine="708"/>
        <w:jc w:val="both"/>
      </w:pPr>
      <w:r>
        <w:rPr>
          <w:rFonts w:ascii="Arial" w:hAnsi="Arial" w:cs="Arial"/>
          <w:b w:val="0"/>
          <w:bCs w:val="0"/>
          <w:sz w:val="22"/>
          <w:szCs w:val="22"/>
        </w:rPr>
        <w:t>Popl</w:t>
      </w:r>
      <w:r>
        <w:rPr>
          <w:rFonts w:ascii="Arial" w:hAnsi="Arial" w:cs="Arial"/>
          <w:b w:val="0"/>
          <w:bCs w:val="0"/>
          <w:sz w:val="22"/>
          <w:szCs w:val="22"/>
        </w:rPr>
        <w:t>atkovým obdobím poplatku je kalendářní rok.</w:t>
      </w:r>
      <w:r>
        <w:rPr>
          <w:rStyle w:val="Znakapoznpodarou"/>
          <w:rFonts w:ascii="Arial" w:hAnsi="Arial" w:cs="Arial"/>
        </w:rPr>
        <w:footnoteReference w:id="5"/>
      </w:r>
    </w:p>
    <w:p w14:paraId="2DBE007E" w14:textId="77777777" w:rsidR="00617FD1" w:rsidRDefault="00024143">
      <w:pPr>
        <w:pStyle w:val="slalnk"/>
        <w:spacing w:before="480" w:after="0"/>
      </w:pPr>
      <w:r>
        <w:rPr>
          <w:rFonts w:ascii="Arial" w:hAnsi="Arial" w:cs="Arial"/>
          <w:sz w:val="22"/>
          <w:szCs w:val="22"/>
        </w:rPr>
        <w:t>Čl. 4</w:t>
      </w:r>
    </w:p>
    <w:p w14:paraId="2DBE007F" w14:textId="77777777" w:rsidR="00617FD1" w:rsidRDefault="00024143">
      <w:pPr>
        <w:pStyle w:val="Nzvylnk"/>
      </w:pPr>
      <w:r>
        <w:rPr>
          <w:rFonts w:ascii="Arial" w:hAnsi="Arial" w:cs="Arial"/>
          <w:sz w:val="22"/>
          <w:szCs w:val="22"/>
        </w:rPr>
        <w:t>Ohlašovací povinnost</w:t>
      </w:r>
    </w:p>
    <w:p w14:paraId="2DBE0080" w14:textId="77777777" w:rsidR="00617FD1" w:rsidRDefault="00024143">
      <w:pPr>
        <w:pStyle w:val="Standard"/>
        <w:numPr>
          <w:ilvl w:val="0"/>
          <w:numId w:val="37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b/>
          <w:bCs/>
          <w:sz w:val="22"/>
          <w:szCs w:val="22"/>
        </w:rPr>
        <w:t>60 dnů</w:t>
      </w:r>
      <w:r>
        <w:rPr>
          <w:rFonts w:ascii="Arial" w:hAnsi="Arial" w:cs="Arial"/>
          <w:sz w:val="22"/>
          <w:szCs w:val="22"/>
        </w:rPr>
        <w:t xml:space="preserve"> ode dne vzniku své poplatkové povinnosti.</w:t>
      </w:r>
    </w:p>
    <w:p w14:paraId="2DBE0081" w14:textId="77777777" w:rsidR="00617FD1" w:rsidRDefault="00024143">
      <w:pPr>
        <w:pStyle w:val="Standard"/>
        <w:numPr>
          <w:ilvl w:val="0"/>
          <w:numId w:val="28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V ohlášení poplatník u</w:t>
      </w:r>
      <w:r>
        <w:rPr>
          <w:rFonts w:ascii="Arial" w:hAnsi="Arial" w:cs="Arial"/>
          <w:sz w:val="22"/>
          <w:szCs w:val="22"/>
        </w:rPr>
        <w:t>vede</w:t>
      </w:r>
      <w:r>
        <w:rPr>
          <w:rStyle w:val="Znakapoznpodarou"/>
          <w:rFonts w:ascii="Arial" w:hAnsi="Arial" w:cs="Arial"/>
        </w:rPr>
        <w:footnoteReference w:id="6"/>
      </w:r>
    </w:p>
    <w:p w14:paraId="2DBE0082" w14:textId="77777777" w:rsidR="00617FD1" w:rsidRDefault="00024143">
      <w:pPr>
        <w:pStyle w:val="Standard"/>
        <w:numPr>
          <w:ilvl w:val="1"/>
          <w:numId w:val="28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</w:t>
      </w:r>
      <w:r>
        <w:rPr>
          <w:rFonts w:ascii="Arial" w:hAnsi="Arial" w:cs="Arial"/>
          <w:sz w:val="22"/>
          <w:szCs w:val="22"/>
        </w:rPr>
        <w:t xml:space="preserve">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v poplatkových věcech,</w:t>
      </w:r>
    </w:p>
    <w:p w14:paraId="2DBE0083" w14:textId="77777777" w:rsidR="00617FD1" w:rsidRDefault="00024143">
      <w:pPr>
        <w:pStyle w:val="Standard"/>
        <w:numPr>
          <w:ilvl w:val="1"/>
          <w:numId w:val="28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</w:t>
      </w:r>
      <w:r>
        <w:rPr>
          <w:rFonts w:ascii="Arial" w:hAnsi="Arial" w:cs="Arial"/>
          <w:sz w:val="22"/>
          <w:szCs w:val="22"/>
        </w:rPr>
        <w:t>tku souvisí s podnikatelskou činností poplatníka,</w:t>
      </w:r>
    </w:p>
    <w:p w14:paraId="2DBE0084" w14:textId="77777777" w:rsidR="00617FD1" w:rsidRDefault="00024143">
      <w:pPr>
        <w:pStyle w:val="Standard"/>
        <w:numPr>
          <w:ilvl w:val="1"/>
          <w:numId w:val="28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</w:t>
      </w:r>
      <w:r>
        <w:rPr>
          <w:rFonts w:ascii="Arial" w:hAnsi="Arial" w:cs="Arial"/>
          <w:sz w:val="22"/>
          <w:szCs w:val="22"/>
        </w:rPr>
        <w:t>je nemovité věci zahrnující byt, rodinný dům nebo stavbu pro rodinnou rekreaci podle katastru nemovitostí.</w:t>
      </w:r>
    </w:p>
    <w:p w14:paraId="2DBE0085" w14:textId="77777777" w:rsidR="00617FD1" w:rsidRDefault="00024143">
      <w:pPr>
        <w:pStyle w:val="Standard"/>
        <w:numPr>
          <w:ilvl w:val="0"/>
          <w:numId w:val="28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</w:t>
      </w:r>
      <w:r>
        <w:rPr>
          <w:rFonts w:ascii="Arial" w:hAnsi="Arial" w:cs="Arial"/>
          <w:sz w:val="22"/>
          <w:szCs w:val="22"/>
        </w:rPr>
        <w:t>o Švýcarské konfederace, uvede také adresu svého zmocněnce v tuzemsku pro doručování.</w:t>
      </w:r>
      <w:r>
        <w:rPr>
          <w:rStyle w:val="Znakapoznpodarou"/>
          <w:rFonts w:ascii="Arial" w:hAnsi="Arial" w:cs="Arial"/>
        </w:rPr>
        <w:footnoteReference w:id="7"/>
      </w:r>
    </w:p>
    <w:p w14:paraId="2DBE0086" w14:textId="77777777" w:rsidR="00617FD1" w:rsidRDefault="00024143">
      <w:pPr>
        <w:pStyle w:val="Standard"/>
        <w:numPr>
          <w:ilvl w:val="0"/>
          <w:numId w:val="28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</w:rPr>
        <w:footnoteReference w:id="8"/>
      </w:r>
    </w:p>
    <w:p w14:paraId="2DBE0087" w14:textId="77777777" w:rsidR="00617FD1" w:rsidRDefault="00024143">
      <w:pPr>
        <w:pStyle w:val="Standard"/>
        <w:numPr>
          <w:ilvl w:val="0"/>
          <w:numId w:val="28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</w:t>
      </w:r>
      <w:r>
        <w:rPr>
          <w:rFonts w:ascii="Arial" w:hAnsi="Arial" w:cs="Arial"/>
          <w:sz w:val="22"/>
          <w:szCs w:val="22"/>
        </w:rPr>
        <w:t>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9"/>
      </w:r>
    </w:p>
    <w:p w14:paraId="2DBE0088" w14:textId="77777777" w:rsidR="00617FD1" w:rsidRDefault="00617FD1">
      <w:pPr>
        <w:pStyle w:val="slalnk"/>
        <w:spacing w:before="480" w:after="0"/>
        <w:rPr>
          <w:rFonts w:ascii="Arial" w:hAnsi="Arial" w:cs="Arial"/>
        </w:rPr>
      </w:pPr>
    </w:p>
    <w:p w14:paraId="2DBE0089" w14:textId="77777777" w:rsidR="00617FD1" w:rsidRDefault="00024143">
      <w:pPr>
        <w:pStyle w:val="slalnk"/>
        <w:spacing w:before="480" w:after="0"/>
      </w:pPr>
      <w:r>
        <w:rPr>
          <w:rFonts w:ascii="Arial" w:hAnsi="Arial" w:cs="Arial"/>
          <w:sz w:val="22"/>
          <w:szCs w:val="22"/>
        </w:rPr>
        <w:t>Čl. 5</w:t>
      </w:r>
    </w:p>
    <w:p w14:paraId="2DBE008A" w14:textId="77777777" w:rsidR="00617FD1" w:rsidRDefault="00024143">
      <w:pPr>
        <w:pStyle w:val="Nzvylnk"/>
      </w:pPr>
      <w:r>
        <w:rPr>
          <w:rFonts w:ascii="Arial" w:hAnsi="Arial" w:cs="Arial"/>
          <w:sz w:val="22"/>
          <w:szCs w:val="22"/>
        </w:rPr>
        <w:t>Sazba poplatku</w:t>
      </w:r>
    </w:p>
    <w:p w14:paraId="2DBE008B" w14:textId="77777777" w:rsidR="00617FD1" w:rsidRDefault="00024143">
      <w:pPr>
        <w:pStyle w:val="Standard"/>
        <w:numPr>
          <w:ilvl w:val="0"/>
          <w:numId w:val="28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b/>
          <w:bCs/>
          <w:sz w:val="22"/>
          <w:szCs w:val="22"/>
        </w:rPr>
        <w:t>800 Kč.</w:t>
      </w:r>
    </w:p>
    <w:p w14:paraId="2DBE008C" w14:textId="77777777" w:rsidR="00617FD1" w:rsidRDefault="00024143">
      <w:pPr>
        <w:pStyle w:val="Standard"/>
        <w:numPr>
          <w:ilvl w:val="0"/>
          <w:numId w:val="28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 obci, </w:t>
      </w:r>
      <w:r>
        <w:rPr>
          <w:rFonts w:ascii="Arial" w:hAnsi="Arial" w:cs="Arial"/>
          <w:sz w:val="22"/>
          <w:szCs w:val="22"/>
        </w:rPr>
        <w:t>snižuje o jednu dvanáctinu za každý kalendářní měsíc, na jehož konci</w:t>
      </w:r>
      <w:r>
        <w:rPr>
          <w:rStyle w:val="Znakapoznpodarou"/>
          <w:rFonts w:ascii="Arial" w:hAnsi="Arial" w:cs="Arial"/>
        </w:rPr>
        <w:footnoteReference w:id="10"/>
      </w:r>
    </w:p>
    <w:p w14:paraId="2DBE008D" w14:textId="77777777" w:rsidR="00617FD1" w:rsidRDefault="00024143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a) není tato fyzická osoba přihlášena v obci, nebo</w:t>
      </w:r>
    </w:p>
    <w:p w14:paraId="2DBE008E" w14:textId="77777777" w:rsidR="00617FD1" w:rsidRDefault="00024143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b) je tato fyzická osoba od poplatku osvobozena.</w:t>
      </w:r>
    </w:p>
    <w:p w14:paraId="2DBE008F" w14:textId="77777777" w:rsidR="00617FD1" w:rsidRDefault="00024143">
      <w:pPr>
        <w:pStyle w:val="Standard"/>
        <w:numPr>
          <w:ilvl w:val="0"/>
          <w:numId w:val="28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</w:rPr>
        <w:footnoteReference w:id="11"/>
      </w:r>
    </w:p>
    <w:p w14:paraId="2DBE0090" w14:textId="77777777" w:rsidR="00617FD1" w:rsidRDefault="00024143">
      <w:pPr>
        <w:pStyle w:val="Standard"/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DBE0091" w14:textId="77777777" w:rsidR="00617FD1" w:rsidRDefault="00024143">
      <w:pPr>
        <w:pStyle w:val="Standard"/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2DBE0092" w14:textId="77777777" w:rsidR="00617FD1" w:rsidRDefault="00024143">
      <w:pPr>
        <w:pStyle w:val="Standard"/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DBE0093" w14:textId="77777777" w:rsidR="00617FD1" w:rsidRDefault="00617FD1">
      <w:pPr>
        <w:pStyle w:val="Standard"/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DBE0094" w14:textId="77777777" w:rsidR="00617FD1" w:rsidRDefault="00024143">
      <w:pPr>
        <w:pStyle w:val="slalnk"/>
        <w:spacing w:before="480" w:after="0"/>
      </w:pPr>
      <w:r>
        <w:rPr>
          <w:rFonts w:ascii="Arial" w:hAnsi="Arial" w:cs="Arial"/>
          <w:sz w:val="22"/>
          <w:szCs w:val="22"/>
        </w:rPr>
        <w:t>Čl. 6</w:t>
      </w:r>
    </w:p>
    <w:p w14:paraId="2DBE0095" w14:textId="77777777" w:rsidR="00617FD1" w:rsidRDefault="00024143">
      <w:pPr>
        <w:pStyle w:val="Nzvylnk"/>
      </w:pPr>
      <w:r>
        <w:rPr>
          <w:rFonts w:ascii="Arial" w:hAnsi="Arial" w:cs="Arial"/>
          <w:sz w:val="22"/>
          <w:szCs w:val="22"/>
        </w:rPr>
        <w:t>Splatnost poplatku</w:t>
      </w:r>
    </w:p>
    <w:p w14:paraId="2DBE0096" w14:textId="77777777" w:rsidR="00617FD1" w:rsidRDefault="00617FD1">
      <w:pPr>
        <w:pStyle w:val="Standard"/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DBE0097" w14:textId="77777777" w:rsidR="00617FD1" w:rsidRDefault="00024143">
      <w:pPr>
        <w:pStyle w:val="Standard"/>
        <w:numPr>
          <w:ilvl w:val="0"/>
          <w:numId w:val="38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je splatný jednorázově, a to </w:t>
      </w:r>
      <w:r>
        <w:rPr>
          <w:rFonts w:ascii="Arial" w:hAnsi="Arial" w:cs="Arial"/>
          <w:b/>
          <w:bCs/>
          <w:sz w:val="22"/>
          <w:szCs w:val="22"/>
        </w:rPr>
        <w:t>nejpozději do 30.4. příslušného kalendářního roku.</w:t>
      </w:r>
    </w:p>
    <w:p w14:paraId="2DBE0098" w14:textId="77777777" w:rsidR="00617FD1" w:rsidRDefault="00024143">
      <w:pPr>
        <w:pStyle w:val="Standard"/>
        <w:numPr>
          <w:ilvl w:val="0"/>
          <w:numId w:val="7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kterém poplat</w:t>
      </w:r>
      <w:r>
        <w:rPr>
          <w:rFonts w:ascii="Arial" w:hAnsi="Arial" w:cs="Arial"/>
          <w:sz w:val="22"/>
          <w:szCs w:val="22"/>
        </w:rPr>
        <w:t>ková povinnost vznikla.</w:t>
      </w:r>
    </w:p>
    <w:p w14:paraId="2DBE0099" w14:textId="77777777" w:rsidR="00617FD1" w:rsidRDefault="00024143">
      <w:pPr>
        <w:pStyle w:val="Standard"/>
        <w:numPr>
          <w:ilvl w:val="0"/>
          <w:numId w:val="7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</w:t>
      </w:r>
    </w:p>
    <w:p w14:paraId="2DBE009A" w14:textId="77777777" w:rsidR="00617FD1" w:rsidRDefault="00024143">
      <w:pPr>
        <w:pStyle w:val="slalnk"/>
        <w:spacing w:before="480" w:after="0"/>
      </w:pPr>
      <w:r>
        <w:rPr>
          <w:rFonts w:ascii="Arial" w:hAnsi="Arial" w:cs="Arial"/>
          <w:sz w:val="22"/>
          <w:szCs w:val="22"/>
        </w:rPr>
        <w:t>Čl. 7</w:t>
      </w:r>
    </w:p>
    <w:p w14:paraId="2DBE009B" w14:textId="77777777" w:rsidR="00617FD1" w:rsidRDefault="00024143">
      <w:pPr>
        <w:pStyle w:val="Nzvylnk"/>
      </w:pPr>
      <w:r>
        <w:rPr>
          <w:rFonts w:ascii="Arial" w:hAnsi="Arial" w:cs="Arial"/>
          <w:sz w:val="22"/>
          <w:szCs w:val="22"/>
        </w:rPr>
        <w:t>Osvobození a úlevy</w:t>
      </w:r>
    </w:p>
    <w:p w14:paraId="2DBE009C" w14:textId="77777777" w:rsidR="00617FD1" w:rsidRDefault="00024143">
      <w:pPr>
        <w:pStyle w:val="Default"/>
        <w:numPr>
          <w:ilvl w:val="0"/>
          <w:numId w:val="39"/>
        </w:num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r>
        <w:rPr>
          <w:sz w:val="22"/>
          <w:szCs w:val="22"/>
        </w:rPr>
        <w:t>obci a která je</w:t>
      </w:r>
      <w:r>
        <w:rPr>
          <w:rStyle w:val="Znakapoznpodarou"/>
        </w:rPr>
        <w:footnoteReference w:id="12"/>
      </w:r>
    </w:p>
    <w:p w14:paraId="2DBE009D" w14:textId="77777777" w:rsidR="00617FD1" w:rsidRDefault="00024143">
      <w:pPr>
        <w:pStyle w:val="Default"/>
        <w:ind w:left="567"/>
      </w:pPr>
      <w:r>
        <w:rPr>
          <w:sz w:val="22"/>
          <w:szCs w:val="22"/>
        </w:rPr>
        <w:t>a) poplatníkem poplatku za odkládání komunálního odpadu z nemovité věci v jiné obci a má v této jiné obci bydliště,</w:t>
      </w:r>
    </w:p>
    <w:p w14:paraId="2DBE009E" w14:textId="77777777" w:rsidR="00617FD1" w:rsidRDefault="00024143">
      <w:pPr>
        <w:pStyle w:val="Default"/>
        <w:spacing w:after="53"/>
        <w:ind w:left="567"/>
      </w:pPr>
      <w:r>
        <w:rPr>
          <w:color w:val="00000A"/>
          <w:sz w:val="22"/>
          <w:szCs w:val="22"/>
        </w:rPr>
        <w:t>b) umístěna do dětského domova pro děti do 3 let věku, školského zařízení pro výkon ú</w:t>
      </w:r>
      <w:r>
        <w:rPr>
          <w:color w:val="00000A"/>
          <w:sz w:val="22"/>
          <w:szCs w:val="22"/>
        </w:rPr>
        <w:t>stavní nebo ochranné výchovy nebo školského zařízení pro preventivně výchovnou péči na základě rozhodnutí soudu nebo smlouvy,</w:t>
      </w:r>
    </w:p>
    <w:p w14:paraId="2DBE009F" w14:textId="77777777" w:rsidR="00617FD1" w:rsidRDefault="00617FD1">
      <w:pPr>
        <w:pStyle w:val="Default"/>
        <w:spacing w:after="53"/>
        <w:ind w:left="567"/>
      </w:pPr>
    </w:p>
    <w:p w14:paraId="2DBE00A0" w14:textId="77777777" w:rsidR="00617FD1" w:rsidRDefault="00024143">
      <w:pPr>
        <w:pStyle w:val="Default"/>
        <w:spacing w:after="53"/>
        <w:ind w:left="567"/>
      </w:pPr>
      <w:r>
        <w:rPr>
          <w:color w:val="00000A"/>
          <w:sz w:val="22"/>
          <w:szCs w:val="22"/>
        </w:rPr>
        <w:lastRenderedPageBreak/>
        <w:t>c) umístěna do zařízení pro děti vyžadující okamžitou pomoc na základě rozhodnutí soudu, na žádost obecního úřadu obce s rozšířen</w:t>
      </w:r>
      <w:r>
        <w:rPr>
          <w:color w:val="00000A"/>
          <w:sz w:val="22"/>
          <w:szCs w:val="22"/>
        </w:rPr>
        <w:t>ou působností, zákonného zástupce dítěte nebo nezletilého,</w:t>
      </w:r>
    </w:p>
    <w:p w14:paraId="2DBE00A1" w14:textId="77777777" w:rsidR="00617FD1" w:rsidRDefault="00024143">
      <w:pPr>
        <w:pStyle w:val="Default"/>
        <w:spacing w:after="53"/>
        <w:ind w:left="567"/>
      </w:pPr>
      <w:r>
        <w:rPr>
          <w:color w:val="00000A"/>
          <w:sz w:val="22"/>
          <w:szCs w:val="22"/>
        </w:rPr>
        <w:t>d) umístěna v domově pro osoby se zdravotním postižením, domově pro seniory, domově se zvláštním režimem nebo v chráněném bydlení, nebo</w:t>
      </w:r>
    </w:p>
    <w:p w14:paraId="2DBE00A2" w14:textId="77777777" w:rsidR="00617FD1" w:rsidRDefault="00024143">
      <w:pPr>
        <w:pStyle w:val="Default"/>
        <w:ind w:left="567"/>
      </w:pPr>
      <w:r>
        <w:rPr>
          <w:color w:val="00000A"/>
          <w:sz w:val="22"/>
          <w:szCs w:val="22"/>
        </w:rPr>
        <w:t>e) na základě zákona omezena na osobní svobodě s výjimkou oso</w:t>
      </w:r>
      <w:r>
        <w:rPr>
          <w:color w:val="00000A"/>
          <w:sz w:val="22"/>
          <w:szCs w:val="22"/>
        </w:rPr>
        <w:t>by vykonávající trest domácího vězení.</w:t>
      </w:r>
    </w:p>
    <w:p w14:paraId="2DBE00A3" w14:textId="77777777" w:rsidR="00617FD1" w:rsidRDefault="00024143">
      <w:pPr>
        <w:pStyle w:val="Standard"/>
        <w:numPr>
          <w:ilvl w:val="0"/>
          <w:numId w:val="8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 je přihlášena k trvalému pobytu na adrese ohlašovny Litohlavy 64, 377 01 Rokycany 1, a po celý kalendářní rok se n</w:t>
      </w:r>
      <w:r>
        <w:rPr>
          <w:rFonts w:ascii="Arial" w:hAnsi="Arial" w:cs="Arial"/>
          <w:sz w:val="22"/>
          <w:szCs w:val="22"/>
        </w:rPr>
        <w:t>ezdržuje na území obce.</w:t>
      </w:r>
    </w:p>
    <w:p w14:paraId="2DBE00A4" w14:textId="77777777" w:rsidR="00617FD1" w:rsidRDefault="00024143">
      <w:pPr>
        <w:pStyle w:val="Standard"/>
        <w:tabs>
          <w:tab w:val="left" w:pos="567"/>
        </w:tabs>
        <w:spacing w:before="12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 xml:space="preserve">(3) </w:t>
      </w:r>
      <w:r>
        <w:rPr>
          <w:rFonts w:ascii="Arial" w:hAnsi="Arial" w:cs="Arial"/>
          <w:sz w:val="22"/>
          <w:szCs w:val="22"/>
        </w:rPr>
        <w:tab/>
        <w:t>Od poplatku se dále osvobozuje osoba, které poplatková povinnost vznikla z důvodu         přihlášení v obci a která v době od 1. 1. do 31. 12. předchozího roku:</w:t>
      </w:r>
    </w:p>
    <w:p w14:paraId="2DBE00A5" w14:textId="77777777" w:rsidR="00617FD1" w:rsidRDefault="00024143">
      <w:pPr>
        <w:pStyle w:val="Standard"/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         a) pobývala v zahraničí (zejména z pracovních nebo studij</w:t>
      </w:r>
      <w:r>
        <w:rPr>
          <w:rFonts w:ascii="Arial" w:hAnsi="Arial" w:cs="Arial"/>
          <w:sz w:val="22"/>
          <w:szCs w:val="22"/>
        </w:rPr>
        <w:t>ních důvodů),</w:t>
      </w:r>
    </w:p>
    <w:p w14:paraId="2DBE00A6" w14:textId="77777777" w:rsidR="00617FD1" w:rsidRDefault="00024143">
      <w:pPr>
        <w:pStyle w:val="Standard"/>
        <w:tabs>
          <w:tab w:val="left" w:pos="567"/>
        </w:tabs>
        <w:spacing w:before="12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b) pobývala ve zdravotnickém zařízení poskytujícím základní a specializovanou diagnostickou     a léčebnou péči (např. nemocnice, léčebny dlouhodobě nemocných, psychiatrické nemocnice), nebo v těchto zařízeních pobíral sociální služby </w:t>
      </w:r>
      <w:r>
        <w:rPr>
          <w:rFonts w:ascii="Arial" w:hAnsi="Arial" w:cs="Arial"/>
          <w:sz w:val="22"/>
          <w:szCs w:val="22"/>
          <w:vertAlign w:val="superscript"/>
        </w:rPr>
        <w:t>18</w:t>
      </w:r>
      <w:r>
        <w:rPr>
          <w:rFonts w:ascii="Arial" w:hAnsi="Arial" w:cs="Arial"/>
          <w:sz w:val="22"/>
          <w:szCs w:val="22"/>
        </w:rPr>
        <w:t>, neb</w:t>
      </w:r>
      <w:r>
        <w:rPr>
          <w:rFonts w:ascii="Arial" w:hAnsi="Arial" w:cs="Arial"/>
          <w:sz w:val="22"/>
          <w:szCs w:val="22"/>
        </w:rPr>
        <w:t xml:space="preserve">o ve speciálním lůžkovém zařízení hospicového typu </w:t>
      </w:r>
      <w:r>
        <w:rPr>
          <w:rFonts w:ascii="Arial" w:hAnsi="Arial" w:cs="Arial"/>
          <w:sz w:val="22"/>
          <w:szCs w:val="22"/>
          <w:vertAlign w:val="superscript"/>
        </w:rPr>
        <w:t>19</w:t>
      </w:r>
      <w:r>
        <w:rPr>
          <w:rFonts w:ascii="Arial" w:hAnsi="Arial" w:cs="Arial"/>
          <w:sz w:val="22"/>
          <w:szCs w:val="22"/>
        </w:rPr>
        <w:t>, na které se nevztahuje osvobození dle čl. 7 odst. 1 této vyhlášky.</w:t>
      </w:r>
    </w:p>
    <w:p w14:paraId="2DBE00A7" w14:textId="77777777" w:rsidR="00617FD1" w:rsidRDefault="00024143">
      <w:pPr>
        <w:pStyle w:val="Standard"/>
        <w:spacing w:before="12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 xml:space="preserve">(4)   Údaj rozhodný pro osvobození dle odst. 2 a 3 tohoto článku je poplatník povinen ohlásit nejpozději do data splatnosti </w:t>
      </w:r>
      <w:r>
        <w:rPr>
          <w:rFonts w:ascii="Arial" w:hAnsi="Arial" w:cs="Arial"/>
          <w:sz w:val="22"/>
          <w:szCs w:val="22"/>
        </w:rPr>
        <w:t>poplatku.</w:t>
      </w:r>
    </w:p>
    <w:p w14:paraId="2DBE00A8" w14:textId="77777777" w:rsidR="00617FD1" w:rsidRDefault="00024143">
      <w:pPr>
        <w:pStyle w:val="Standard"/>
        <w:tabs>
          <w:tab w:val="left" w:pos="567"/>
        </w:tabs>
        <w:spacing w:before="12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 xml:space="preserve">(5)  </w:t>
      </w:r>
      <w:r>
        <w:rPr>
          <w:rFonts w:ascii="Arial" w:hAnsi="Arial" w:cs="Arial"/>
          <w:sz w:val="22"/>
          <w:szCs w:val="22"/>
        </w:rPr>
        <w:tab/>
        <w:t>V případě, že poplatník nesplní povinnost ohlásit údaj rozhodný pro osvobození ve lhůtách stanovených touto vyhláškou nebo zákonem, nárok na osvobození zaniká.</w:t>
      </w:r>
    </w:p>
    <w:p w14:paraId="2DBE00A9" w14:textId="77777777" w:rsidR="00617FD1" w:rsidRDefault="00617FD1">
      <w:pPr>
        <w:pStyle w:val="Standard"/>
        <w:tabs>
          <w:tab w:val="left" w:pos="4347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2DBE00AA" w14:textId="77777777" w:rsidR="00617FD1" w:rsidRDefault="00024143">
      <w:pPr>
        <w:pStyle w:val="slalnk"/>
        <w:spacing w:before="480" w:after="0"/>
      </w:pPr>
      <w:r>
        <w:rPr>
          <w:rFonts w:ascii="Arial" w:hAnsi="Arial" w:cs="Arial"/>
          <w:sz w:val="22"/>
          <w:szCs w:val="22"/>
        </w:rPr>
        <w:t>Čl. 8</w:t>
      </w:r>
    </w:p>
    <w:p w14:paraId="2DBE00AB" w14:textId="77777777" w:rsidR="00617FD1" w:rsidRDefault="00024143">
      <w:pPr>
        <w:pStyle w:val="Nzvylnk"/>
      </w:pPr>
      <w:r>
        <w:rPr>
          <w:rFonts w:ascii="Arial" w:hAnsi="Arial" w:cs="Arial"/>
          <w:sz w:val="22"/>
          <w:szCs w:val="22"/>
        </w:rPr>
        <w:t>Navýšení poplatku</w:t>
      </w:r>
    </w:p>
    <w:p w14:paraId="2DBE00AC" w14:textId="77777777" w:rsidR="00617FD1" w:rsidRDefault="00024143">
      <w:pPr>
        <w:pStyle w:val="Standard"/>
        <w:numPr>
          <w:ilvl w:val="0"/>
          <w:numId w:val="40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Nebudou-li poplatky zaplaceny poplatníkem včas nebo </w:t>
      </w:r>
      <w:r>
        <w:rPr>
          <w:rFonts w:ascii="Arial" w:hAnsi="Arial" w:cs="Arial"/>
          <w:sz w:val="22"/>
          <w:szCs w:val="22"/>
        </w:rPr>
        <w:t xml:space="preserve">ve správné výši, </w:t>
      </w:r>
      <w:proofErr w:type="gramStart"/>
      <w:r>
        <w:rPr>
          <w:rFonts w:ascii="Arial" w:hAnsi="Arial" w:cs="Arial"/>
          <w:sz w:val="22"/>
          <w:szCs w:val="22"/>
        </w:rPr>
        <w:t>vyměří</w:t>
      </w:r>
      <w:proofErr w:type="gramEnd"/>
      <w:r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</w:t>
      </w:r>
    </w:p>
    <w:p w14:paraId="2DBE00AD" w14:textId="77777777" w:rsidR="00617FD1" w:rsidRDefault="00024143">
      <w:pPr>
        <w:pStyle w:val="Standard"/>
        <w:numPr>
          <w:ilvl w:val="0"/>
          <w:numId w:val="10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</w:t>
      </w:r>
      <w:r>
        <w:rPr>
          <w:rFonts w:ascii="Arial" w:hAnsi="Arial" w:cs="Arial"/>
          <w:sz w:val="22"/>
          <w:szCs w:val="22"/>
        </w:rPr>
        <w:t>m jeho osud.</w:t>
      </w:r>
    </w:p>
    <w:p w14:paraId="2DBE00AE" w14:textId="77777777" w:rsidR="00617FD1" w:rsidRDefault="00024143">
      <w:pPr>
        <w:pStyle w:val="slalnk"/>
        <w:spacing w:before="480" w:after="0"/>
      </w:pPr>
      <w:r>
        <w:rPr>
          <w:rFonts w:ascii="Arial" w:hAnsi="Arial" w:cs="Arial"/>
          <w:sz w:val="22"/>
          <w:szCs w:val="22"/>
        </w:rPr>
        <w:t>Čl. 9</w:t>
      </w:r>
    </w:p>
    <w:p w14:paraId="2DBE00AF" w14:textId="77777777" w:rsidR="00617FD1" w:rsidRDefault="00024143">
      <w:pPr>
        <w:pStyle w:val="slalnk"/>
        <w:spacing w:before="60" w:after="160"/>
      </w:pPr>
      <w:r>
        <w:rPr>
          <w:rFonts w:ascii="Arial" w:hAnsi="Arial" w:cs="Arial"/>
          <w:sz w:val="22"/>
          <w:szCs w:val="22"/>
        </w:rPr>
        <w:t>Odpovědnost za zaplacení poplatku</w:t>
      </w:r>
      <w:r>
        <w:rPr>
          <w:rStyle w:val="Znakapoznpodarou"/>
          <w:rFonts w:ascii="Arial" w:hAnsi="Arial" w:cs="Arial"/>
        </w:rPr>
        <w:footnoteReference w:id="13"/>
      </w:r>
    </w:p>
    <w:p w14:paraId="2DBE00B0" w14:textId="77777777" w:rsidR="00617FD1" w:rsidRDefault="00024143">
      <w:pPr>
        <w:pStyle w:val="Standard"/>
        <w:numPr>
          <w:ilvl w:val="0"/>
          <w:numId w:val="41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byl mu jmenován opatrovník spravující jeho jmění, přecház</w:t>
      </w:r>
      <w:r>
        <w:rPr>
          <w:rFonts w:ascii="Arial" w:hAnsi="Arial" w:cs="Arial"/>
          <w:sz w:val="22"/>
          <w:szCs w:val="22"/>
        </w:rPr>
        <w:t>í poplatková povinnost tohoto poplatníka na zákonného zástupce nebo tohoto opatrovníka; zákonný zástupce nebo opatrovník má stejné procesní postavení jako poplatník.</w:t>
      </w:r>
    </w:p>
    <w:p w14:paraId="2DBE00B1" w14:textId="77777777" w:rsidR="00617FD1" w:rsidRDefault="00024143">
      <w:pPr>
        <w:pStyle w:val="Standard"/>
        <w:numPr>
          <w:ilvl w:val="0"/>
          <w:numId w:val="18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>
        <w:rPr>
          <w:rFonts w:ascii="Arial" w:hAnsi="Arial" w:cs="Arial"/>
          <w:sz w:val="22"/>
          <w:szCs w:val="22"/>
        </w:rPr>
        <w:t>vyměří</w:t>
      </w:r>
      <w:proofErr w:type="gramEnd"/>
      <w:r>
        <w:rPr>
          <w:rFonts w:ascii="Arial" w:hAnsi="Arial" w:cs="Arial"/>
          <w:sz w:val="22"/>
          <w:szCs w:val="22"/>
        </w:rPr>
        <w:t xml:space="preserve"> správce poplatku poplatek zákonnému zástupci nebo </w:t>
      </w:r>
      <w:r>
        <w:rPr>
          <w:rFonts w:ascii="Arial" w:hAnsi="Arial" w:cs="Arial"/>
          <w:sz w:val="22"/>
          <w:szCs w:val="22"/>
        </w:rPr>
        <w:t>opatrovníkovi poplatníka.</w:t>
      </w:r>
    </w:p>
    <w:p w14:paraId="2DBE00B2" w14:textId="77777777" w:rsidR="00617FD1" w:rsidRDefault="00024143">
      <w:pPr>
        <w:pStyle w:val="Standard"/>
        <w:numPr>
          <w:ilvl w:val="0"/>
          <w:numId w:val="18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DBE00B3" w14:textId="77777777" w:rsidR="00617FD1" w:rsidRDefault="00617FD1">
      <w:pPr>
        <w:pStyle w:val="slalnk"/>
        <w:spacing w:before="480" w:after="0"/>
        <w:ind w:left="3540" w:firstLine="708"/>
        <w:jc w:val="left"/>
        <w:rPr>
          <w:rFonts w:ascii="Arial" w:hAnsi="Arial" w:cs="Arial"/>
        </w:rPr>
      </w:pPr>
    </w:p>
    <w:p w14:paraId="2DBE00B4" w14:textId="77777777" w:rsidR="00617FD1" w:rsidRDefault="00024143">
      <w:pPr>
        <w:pStyle w:val="slalnk"/>
        <w:spacing w:before="480" w:after="0"/>
        <w:ind w:left="3540" w:firstLine="708"/>
        <w:jc w:val="left"/>
      </w:pPr>
      <w:r>
        <w:rPr>
          <w:rFonts w:ascii="Arial" w:hAnsi="Arial" w:cs="Arial"/>
          <w:sz w:val="22"/>
          <w:szCs w:val="22"/>
        </w:rPr>
        <w:t>Čl. 10</w:t>
      </w:r>
    </w:p>
    <w:p w14:paraId="2DBE00B5" w14:textId="77777777" w:rsidR="00617FD1" w:rsidRDefault="00024143">
      <w:pPr>
        <w:pStyle w:val="Nzvylnk"/>
        <w:ind w:left="3399" w:firstLine="141"/>
        <w:jc w:val="left"/>
      </w:pPr>
      <w:r>
        <w:rPr>
          <w:rFonts w:ascii="Arial" w:hAnsi="Arial" w:cs="Arial"/>
          <w:sz w:val="22"/>
          <w:szCs w:val="22"/>
        </w:rPr>
        <w:t>Společná ustanovení</w:t>
      </w:r>
    </w:p>
    <w:p w14:paraId="2DBE00B6" w14:textId="77777777" w:rsidR="00617FD1" w:rsidRDefault="00024143">
      <w:pPr>
        <w:pStyle w:val="Standard"/>
        <w:numPr>
          <w:ilvl w:val="0"/>
          <w:numId w:val="42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</w:t>
      </w:r>
      <w:r>
        <w:rPr>
          <w:rFonts w:ascii="Arial" w:hAnsi="Arial" w:cs="Arial"/>
          <w:sz w:val="22"/>
          <w:szCs w:val="22"/>
        </w:rPr>
        <w:t>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="Arial" w:hAnsi="Arial" w:cs="Arial"/>
        </w:rPr>
        <w:footnoteReference w:id="14"/>
      </w:r>
    </w:p>
    <w:p w14:paraId="2DBE00B7" w14:textId="77777777" w:rsidR="00617FD1" w:rsidRDefault="00024143">
      <w:pPr>
        <w:pStyle w:val="Standard"/>
        <w:numPr>
          <w:ilvl w:val="0"/>
          <w:numId w:val="22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Na svěřenský fond, podílový fond nebo f</w:t>
      </w:r>
      <w:r>
        <w:rPr>
          <w:rFonts w:ascii="Arial" w:hAnsi="Arial" w:cs="Arial"/>
          <w:sz w:val="22"/>
          <w:szCs w:val="22"/>
        </w:rPr>
        <w:t>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</w:rPr>
        <w:footnoteReference w:id="15"/>
      </w:r>
    </w:p>
    <w:p w14:paraId="2DBE00B8" w14:textId="77777777" w:rsidR="00617FD1" w:rsidRDefault="00024143">
      <w:pPr>
        <w:pStyle w:val="slalnk"/>
        <w:spacing w:before="480" w:after="0"/>
      </w:pPr>
      <w:r>
        <w:rPr>
          <w:rFonts w:ascii="Arial" w:hAnsi="Arial" w:cs="Arial"/>
          <w:sz w:val="22"/>
          <w:szCs w:val="22"/>
        </w:rPr>
        <w:t>Čl. 11</w:t>
      </w:r>
    </w:p>
    <w:p w14:paraId="2DBE00B9" w14:textId="77777777" w:rsidR="00617FD1" w:rsidRDefault="00024143">
      <w:pPr>
        <w:pStyle w:val="Nzvylnk"/>
      </w:pPr>
      <w:r>
        <w:rPr>
          <w:rFonts w:ascii="Arial" w:hAnsi="Arial" w:cs="Arial"/>
          <w:sz w:val="22"/>
          <w:szCs w:val="22"/>
        </w:rPr>
        <w:t>Přechodná ustanovení</w:t>
      </w:r>
    </w:p>
    <w:p w14:paraId="2DBE00BA" w14:textId="77777777" w:rsidR="00617FD1" w:rsidRDefault="00024143">
      <w:pPr>
        <w:pStyle w:val="Standard"/>
        <w:spacing w:before="12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Poplatkové povinnosti vzni</w:t>
      </w:r>
      <w:r>
        <w:rPr>
          <w:rFonts w:ascii="Arial" w:hAnsi="Arial" w:cs="Arial"/>
          <w:sz w:val="22"/>
          <w:szCs w:val="22"/>
        </w:rPr>
        <w:t>klé před nabytím účinnosti této vyhlášky se posuzují podle dosavadních právních předpisů.</w:t>
      </w:r>
    </w:p>
    <w:p w14:paraId="2DBE00BB" w14:textId="77777777" w:rsidR="00617FD1" w:rsidRDefault="00617FD1">
      <w:pPr>
        <w:pStyle w:val="Standard"/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2DBE00BC" w14:textId="77777777" w:rsidR="00617FD1" w:rsidRDefault="00617FD1">
      <w:pPr>
        <w:pStyle w:val="Standard"/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DBE00BD" w14:textId="77777777" w:rsidR="00617FD1" w:rsidRDefault="00024143">
      <w:pPr>
        <w:pStyle w:val="Nzvylnk"/>
      </w:pPr>
      <w:r>
        <w:rPr>
          <w:rFonts w:ascii="Arial" w:hAnsi="Arial" w:cs="Arial"/>
          <w:sz w:val="22"/>
          <w:szCs w:val="22"/>
        </w:rPr>
        <w:t>Zrušovací ustanovení</w:t>
      </w:r>
    </w:p>
    <w:p w14:paraId="2DBE00BE" w14:textId="77777777" w:rsidR="00617FD1" w:rsidRDefault="00024143">
      <w:pPr>
        <w:pStyle w:val="Standard"/>
        <w:spacing w:before="120" w:line="288" w:lineRule="auto"/>
        <w:ind w:left="567"/>
        <w:jc w:val="both"/>
      </w:pPr>
      <w:r>
        <w:rPr>
          <w:rFonts w:ascii="Arial" w:hAnsi="Arial" w:cs="Arial"/>
          <w:color w:val="000000"/>
          <w:sz w:val="22"/>
          <w:szCs w:val="22"/>
        </w:rPr>
        <w:t>Zrušuje se obecně závazná vyhláška č. 1</w:t>
      </w:r>
      <w:hyperlink r:id="rId7" w:history="1">
        <w:r>
          <w:rPr>
            <w:rFonts w:ascii="Arial" w:hAnsi="Arial" w:cs="Arial"/>
          </w:rPr>
          <w:t>/20</w:t>
        </w:r>
      </w:hyperlink>
      <w:hyperlink r:id="rId8" w:history="1">
        <w:r>
          <w:rPr>
            <w:rFonts w:ascii="Arial" w:hAnsi="Arial" w:cs="Arial"/>
          </w:rPr>
          <w:t>21</w:t>
        </w:r>
      </w:hyperlink>
      <w:hyperlink r:id="rId9" w:history="1">
        <w:r>
          <w:rPr>
            <w:rFonts w:ascii="Arial" w:hAnsi="Arial" w:cs="Arial"/>
          </w:rPr>
          <w:t xml:space="preserve"> o poplatku za komunální odpad</w:t>
        </w:r>
      </w:hyperlink>
    </w:p>
    <w:p w14:paraId="2DBE00BF" w14:textId="77777777" w:rsidR="00617FD1" w:rsidRDefault="00024143">
      <w:pPr>
        <w:pStyle w:val="Standard"/>
        <w:spacing w:before="120" w:line="288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ze dne 17.12.2009 a obecně závazná vyhláška č. 1/2010, kterou se mění </w:t>
      </w:r>
      <w:r>
        <w:rPr>
          <w:rFonts w:ascii="Arial" w:hAnsi="Arial" w:cs="Arial"/>
          <w:color w:val="000000"/>
          <w:sz w:val="22"/>
          <w:szCs w:val="22"/>
        </w:rPr>
        <w:t>obecně závazná vyhláška č. 1/2009 o poplatku za komunální odpad ze dne 9.12.2010</w:t>
      </w:r>
    </w:p>
    <w:p w14:paraId="2DBE00C0" w14:textId="77777777" w:rsidR="00617FD1" w:rsidRDefault="00024143">
      <w:pPr>
        <w:pStyle w:val="slalnk"/>
        <w:spacing w:before="480" w:after="0"/>
      </w:pPr>
      <w:r>
        <w:rPr>
          <w:rFonts w:ascii="Arial" w:hAnsi="Arial" w:cs="Arial"/>
          <w:sz w:val="22"/>
          <w:szCs w:val="22"/>
        </w:rPr>
        <w:t>Čl. 13</w:t>
      </w:r>
    </w:p>
    <w:p w14:paraId="2DBE00C1" w14:textId="77777777" w:rsidR="00617FD1" w:rsidRDefault="00024143">
      <w:pPr>
        <w:pStyle w:val="Nzvylnk"/>
      </w:pPr>
      <w:r>
        <w:rPr>
          <w:rFonts w:ascii="Arial" w:hAnsi="Arial" w:cs="Arial"/>
          <w:sz w:val="22"/>
          <w:szCs w:val="22"/>
        </w:rPr>
        <w:t>Účinnost</w:t>
      </w:r>
    </w:p>
    <w:p w14:paraId="2DBE00C2" w14:textId="77777777" w:rsidR="00617FD1" w:rsidRDefault="00024143">
      <w:pPr>
        <w:pStyle w:val="Standard"/>
        <w:spacing w:before="120" w:line="288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>Tato vyhláška nabývá účinnosti dnem 1.1. 2023</w:t>
      </w:r>
    </w:p>
    <w:p w14:paraId="2DBE00C3" w14:textId="77777777" w:rsidR="00617FD1" w:rsidRDefault="00617FD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DBE00C4" w14:textId="77777777" w:rsidR="00617FD1" w:rsidRDefault="00617FD1">
      <w:pPr>
        <w:pStyle w:val="Standard"/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BE00C5" w14:textId="77777777" w:rsidR="00617FD1" w:rsidRDefault="00024143">
      <w:pPr>
        <w:pStyle w:val="Textbody"/>
        <w:tabs>
          <w:tab w:val="left" w:pos="1440"/>
          <w:tab w:val="left" w:pos="7020"/>
        </w:tabs>
        <w:spacing w:after="0" w:line="264" w:lineRule="auto"/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DBE00C6" w14:textId="77777777" w:rsidR="00617FD1" w:rsidRDefault="00024143">
      <w:pPr>
        <w:pStyle w:val="Textbody"/>
        <w:tabs>
          <w:tab w:val="left" w:pos="720"/>
          <w:tab w:val="left" w:pos="6120"/>
        </w:tabs>
        <w:spacing w:after="0" w:line="264" w:lineRule="auto"/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DBE00C7" w14:textId="77777777" w:rsidR="00617FD1" w:rsidRDefault="00024143">
      <w:pPr>
        <w:pStyle w:val="Textbody"/>
        <w:tabs>
          <w:tab w:val="left" w:pos="1080"/>
          <w:tab w:val="left" w:pos="666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ab/>
        <w:t>Šárka Pražská</w:t>
      </w:r>
      <w:r>
        <w:rPr>
          <w:rFonts w:ascii="Arial" w:hAnsi="Arial" w:cs="Arial"/>
          <w:sz w:val="22"/>
          <w:szCs w:val="22"/>
        </w:rPr>
        <w:tab/>
        <w:t>Ing. Milan Pr</w:t>
      </w:r>
      <w:r>
        <w:rPr>
          <w:rFonts w:ascii="Arial" w:hAnsi="Arial" w:cs="Arial"/>
          <w:sz w:val="22"/>
          <w:szCs w:val="22"/>
        </w:rPr>
        <w:t>eťo</w:t>
      </w:r>
    </w:p>
    <w:p w14:paraId="2DBE00C8" w14:textId="77777777" w:rsidR="00617FD1" w:rsidRDefault="00024143">
      <w:pPr>
        <w:pStyle w:val="Textbody"/>
        <w:tabs>
          <w:tab w:val="left" w:pos="1080"/>
          <w:tab w:val="left" w:pos="7020"/>
        </w:tabs>
        <w:spacing w:after="0" w:line="264" w:lineRule="auto"/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2DBE00C9" w14:textId="77777777" w:rsidR="00617FD1" w:rsidRDefault="00617FD1">
      <w:pPr>
        <w:pStyle w:val="Textbody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DBE00CA" w14:textId="77777777" w:rsidR="00617FD1" w:rsidRDefault="00617FD1">
      <w:pPr>
        <w:pStyle w:val="Textbody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DBE00CB" w14:textId="77777777" w:rsidR="00617FD1" w:rsidRDefault="00024143">
      <w:pPr>
        <w:pStyle w:val="Textbody"/>
        <w:tabs>
          <w:tab w:val="left" w:pos="1080"/>
          <w:tab w:val="left" w:pos="7020"/>
        </w:tabs>
        <w:spacing w:before="120" w:after="0" w:line="264" w:lineRule="auto"/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2DBE00CC" w14:textId="77777777" w:rsidR="00617FD1" w:rsidRDefault="00024143">
      <w:pPr>
        <w:pStyle w:val="Textbody"/>
        <w:tabs>
          <w:tab w:val="left" w:pos="1080"/>
          <w:tab w:val="left" w:pos="7020"/>
        </w:tabs>
        <w:spacing w:before="120" w:after="0" w:line="264" w:lineRule="auto"/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2DBE00CD" w14:textId="77777777" w:rsidR="00617FD1" w:rsidRDefault="00617FD1">
      <w:pPr>
        <w:pStyle w:val="Textbody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</w:p>
    <w:sectPr w:rsidR="00617FD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006A" w14:textId="77777777" w:rsidR="00000000" w:rsidRDefault="00024143">
      <w:r>
        <w:separator/>
      </w:r>
    </w:p>
  </w:endnote>
  <w:endnote w:type="continuationSeparator" w:id="0">
    <w:p w14:paraId="2DBE006C" w14:textId="77777777" w:rsidR="00000000" w:rsidRDefault="0002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0066" w14:textId="77777777" w:rsidR="00000000" w:rsidRDefault="00024143">
      <w:r>
        <w:rPr>
          <w:color w:val="000000"/>
        </w:rPr>
        <w:separator/>
      </w:r>
    </w:p>
  </w:footnote>
  <w:footnote w:type="continuationSeparator" w:id="0">
    <w:p w14:paraId="2DBE0068" w14:textId="77777777" w:rsidR="00000000" w:rsidRDefault="00024143">
      <w:r>
        <w:continuationSeparator/>
      </w:r>
    </w:p>
  </w:footnote>
  <w:footnote w:id="1">
    <w:p w14:paraId="2DBE0066" w14:textId="77777777" w:rsidR="00617FD1" w:rsidRDefault="0002414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§ 15 odst. 1 </w:t>
      </w:r>
      <w:r>
        <w:rPr>
          <w:rFonts w:ascii="Arial" w:hAnsi="Arial" w:cs="Arial"/>
          <w:sz w:val="18"/>
          <w:szCs w:val="18"/>
        </w:rPr>
        <w:t>zákona, o místních poplatcích</w:t>
      </w:r>
    </w:p>
    <w:p w14:paraId="2DBE0067" w14:textId="77777777" w:rsidR="00617FD1" w:rsidRDefault="00617FD1">
      <w:pPr>
        <w:pStyle w:val="Footnote"/>
      </w:pPr>
    </w:p>
  </w:footnote>
  <w:footnote w:id="2">
    <w:p w14:paraId="2DBE0068" w14:textId="77777777" w:rsidR="00617FD1" w:rsidRDefault="00024143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  <w:p w14:paraId="2DBE0069" w14:textId="77777777" w:rsidR="00617FD1" w:rsidRDefault="00617FD1">
      <w:pPr>
        <w:pStyle w:val="Footnote"/>
      </w:pPr>
    </w:p>
  </w:footnote>
  <w:footnote w:id="3">
    <w:p w14:paraId="2DBE006A" w14:textId="77777777" w:rsidR="00617FD1" w:rsidRDefault="0002414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Za přihlášení fyzické osoby se podle § 16c zákona o místních poplatcích považuje</w:t>
      </w:r>
    </w:p>
    <w:p w14:paraId="2DBE006B" w14:textId="77777777" w:rsidR="00617FD1" w:rsidRDefault="00024143">
      <w:pPr>
        <w:pStyle w:val="Textpoznpodarou"/>
      </w:pPr>
      <w:r>
        <w:rPr>
          <w:rFonts w:ascii="Arial" w:hAnsi="Arial" w:cs="Arial"/>
          <w:sz w:val="18"/>
          <w:szCs w:val="18"/>
        </w:rPr>
        <w:t xml:space="preserve">a) přihlášení k </w:t>
      </w:r>
      <w:r>
        <w:rPr>
          <w:rFonts w:ascii="Arial" w:hAnsi="Arial" w:cs="Arial"/>
          <w:sz w:val="18"/>
          <w:szCs w:val="18"/>
        </w:rPr>
        <w:t xml:space="preserve">trvalému pobytu podle zákona o evidenci obyvatel, nebo  </w:t>
      </w:r>
    </w:p>
    <w:p w14:paraId="2DBE006C" w14:textId="77777777" w:rsidR="00617FD1" w:rsidRDefault="00024143">
      <w:pPr>
        <w:pStyle w:val="Textpoznpodarou"/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DBE006D" w14:textId="77777777" w:rsidR="00617FD1" w:rsidRDefault="00024143">
      <w:pPr>
        <w:pStyle w:val="Textpoznpodarou"/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2DBE006E" w14:textId="77777777" w:rsidR="00617FD1" w:rsidRDefault="00024143">
      <w:pPr>
        <w:pStyle w:val="Textpoznpodarou"/>
      </w:pPr>
      <w:r>
        <w:rPr>
          <w:rFonts w:ascii="Arial" w:hAnsi="Arial" w:cs="Arial"/>
          <w:sz w:val="18"/>
          <w:szCs w:val="18"/>
        </w:rPr>
        <w:t xml:space="preserve">2. který </w:t>
      </w:r>
      <w:r>
        <w:rPr>
          <w:rFonts w:ascii="Arial" w:hAnsi="Arial" w:cs="Arial"/>
          <w:sz w:val="18"/>
          <w:szCs w:val="18"/>
        </w:rPr>
        <w:t>na území České republiky pobývá přechodně po dobu delší než 3 měsíce,</w:t>
      </w:r>
    </w:p>
    <w:p w14:paraId="2DBE006F" w14:textId="77777777" w:rsidR="00617FD1" w:rsidRDefault="00024143">
      <w:pPr>
        <w:pStyle w:val="Textpoznpodarou"/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</w:t>
      </w:r>
      <w:r>
        <w:rPr>
          <w:rFonts w:ascii="Arial" w:hAnsi="Arial" w:cs="Arial"/>
          <w:sz w:val="18"/>
          <w:szCs w:val="18"/>
        </w:rPr>
        <w:t>, nebo</w:t>
      </w:r>
    </w:p>
    <w:p w14:paraId="2DBE0070" w14:textId="77777777" w:rsidR="00617FD1" w:rsidRDefault="00024143">
      <w:pPr>
        <w:pStyle w:val="Textpoznpodarou"/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  <w:p w14:paraId="2DBE0071" w14:textId="77777777" w:rsidR="00617FD1" w:rsidRDefault="00617FD1">
      <w:pPr>
        <w:pStyle w:val="Footnote"/>
      </w:pPr>
    </w:p>
  </w:footnote>
  <w:footnote w:id="4">
    <w:p w14:paraId="2DBE0072" w14:textId="77777777" w:rsidR="00617FD1" w:rsidRDefault="00024143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10p</w:t>
      </w:r>
      <w:proofErr w:type="gramEnd"/>
      <w:r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2DBE0073" w14:textId="77777777" w:rsidR="00617FD1" w:rsidRDefault="00617FD1">
      <w:pPr>
        <w:pStyle w:val="Footnote"/>
      </w:pPr>
    </w:p>
  </w:footnote>
  <w:footnote w:id="5">
    <w:p w14:paraId="2DBE0074" w14:textId="77777777" w:rsidR="00617FD1" w:rsidRDefault="0002414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  <w:p w14:paraId="2DBE0075" w14:textId="77777777" w:rsidR="00617FD1" w:rsidRDefault="00617FD1">
      <w:pPr>
        <w:pStyle w:val="Footnote"/>
      </w:pPr>
    </w:p>
  </w:footnote>
  <w:footnote w:id="6">
    <w:p w14:paraId="2DBE0076" w14:textId="77777777" w:rsidR="00617FD1" w:rsidRDefault="0002414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  <w:p w14:paraId="2DBE0077" w14:textId="77777777" w:rsidR="00617FD1" w:rsidRDefault="00617FD1">
      <w:pPr>
        <w:pStyle w:val="Footnote"/>
      </w:pPr>
    </w:p>
  </w:footnote>
  <w:footnote w:id="7">
    <w:p w14:paraId="2DBE0078" w14:textId="77777777" w:rsidR="00617FD1" w:rsidRDefault="0002414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3 zákona o místních poplatcích</w:t>
      </w:r>
    </w:p>
    <w:p w14:paraId="2DBE0079" w14:textId="77777777" w:rsidR="00617FD1" w:rsidRDefault="00617FD1">
      <w:pPr>
        <w:pStyle w:val="Footnote"/>
      </w:pPr>
    </w:p>
  </w:footnote>
  <w:footnote w:id="8">
    <w:p w14:paraId="2DBE007A" w14:textId="77777777" w:rsidR="00617FD1" w:rsidRDefault="0002414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</w:rPr>
        <w:t>14a odst. 4 zákona o místních poplatcích</w:t>
      </w:r>
    </w:p>
    <w:p w14:paraId="2DBE007B" w14:textId="77777777" w:rsidR="00617FD1" w:rsidRDefault="00617FD1">
      <w:pPr>
        <w:pStyle w:val="Footnote"/>
      </w:pPr>
    </w:p>
  </w:footnote>
  <w:footnote w:id="9">
    <w:p w14:paraId="2DBE007C" w14:textId="77777777" w:rsidR="00617FD1" w:rsidRDefault="0002414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  <w:p w14:paraId="2DBE007D" w14:textId="77777777" w:rsidR="00617FD1" w:rsidRDefault="00617FD1">
      <w:pPr>
        <w:pStyle w:val="Footnote"/>
      </w:pPr>
    </w:p>
  </w:footnote>
  <w:footnote w:id="10">
    <w:p w14:paraId="2DBE007E" w14:textId="77777777" w:rsidR="00617FD1" w:rsidRDefault="000241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  <w:p w14:paraId="2DBE007F" w14:textId="77777777" w:rsidR="00617FD1" w:rsidRDefault="00617FD1">
      <w:pPr>
        <w:pStyle w:val="Footnote"/>
      </w:pPr>
    </w:p>
  </w:footnote>
  <w:footnote w:id="11">
    <w:p w14:paraId="2DBE0080" w14:textId="77777777" w:rsidR="00617FD1" w:rsidRDefault="00024143">
      <w:pPr>
        <w:pStyle w:val="Textpoznpodarou"/>
      </w:pPr>
      <w:r>
        <w:rPr>
          <w:rStyle w:val="Znakapoznpodarou"/>
        </w:rPr>
        <w:footnoteRef/>
      </w:r>
      <w:r>
        <w:t xml:space="preserve">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  <w:p w14:paraId="2DBE0081" w14:textId="77777777" w:rsidR="00617FD1" w:rsidRDefault="00617FD1">
      <w:pPr>
        <w:pStyle w:val="Footnote"/>
      </w:pPr>
    </w:p>
  </w:footnote>
  <w:footnote w:id="12">
    <w:p w14:paraId="2DBE0082" w14:textId="77777777" w:rsidR="00617FD1" w:rsidRDefault="0002414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 zákona o místních poplatcích</w:t>
      </w:r>
    </w:p>
    <w:p w14:paraId="2DBE0083" w14:textId="77777777" w:rsidR="00617FD1" w:rsidRDefault="00617FD1">
      <w:pPr>
        <w:pStyle w:val="Footnote"/>
      </w:pPr>
    </w:p>
  </w:footnote>
  <w:footnote w:id="13">
    <w:p w14:paraId="2DBE0084" w14:textId="77777777" w:rsidR="00617FD1" w:rsidRDefault="0002414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12 zákona o místních poplatcích</w:t>
      </w:r>
    </w:p>
    <w:p w14:paraId="2DBE0085" w14:textId="77777777" w:rsidR="00617FD1" w:rsidRDefault="00024143">
      <w:pPr>
        <w:pStyle w:val="Footnote"/>
      </w:pPr>
      <w:r>
        <w:t>18 § 52 zákona č. 108/2006 Sb., o sociálních službách, ve znění pozdějších předpisů</w:t>
      </w:r>
    </w:p>
    <w:p w14:paraId="2DBE0086" w14:textId="77777777" w:rsidR="00617FD1" w:rsidRDefault="00024143">
      <w:pPr>
        <w:pStyle w:val="Footnote"/>
      </w:pPr>
      <w:r>
        <w:t>19 § 22a zákona č. 48/1997 Sb., o veřejném zdravotním pojištění a o změně a doplně</w:t>
      </w:r>
      <w:r>
        <w:t>ní některých souvisejících</w:t>
      </w:r>
    </w:p>
  </w:footnote>
  <w:footnote w:id="14">
    <w:p w14:paraId="2DBE0087" w14:textId="77777777" w:rsidR="00617FD1" w:rsidRDefault="0002414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 zákona o místních poplatcích</w:t>
      </w:r>
    </w:p>
    <w:p w14:paraId="2DBE0088" w14:textId="77777777" w:rsidR="00617FD1" w:rsidRDefault="00617FD1">
      <w:pPr>
        <w:pStyle w:val="Footnote"/>
      </w:pPr>
    </w:p>
  </w:footnote>
  <w:footnote w:id="15">
    <w:p w14:paraId="2DBE0089" w14:textId="77777777" w:rsidR="00617FD1" w:rsidRDefault="0002414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 zákona o místních poplatcích</w:t>
      </w:r>
    </w:p>
    <w:p w14:paraId="2DBE008A" w14:textId="77777777" w:rsidR="00617FD1" w:rsidRDefault="00617FD1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6AEA"/>
    <w:multiLevelType w:val="multilevel"/>
    <w:tmpl w:val="CF08DCE2"/>
    <w:styleLink w:val="WWNum1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76A13B5"/>
    <w:multiLevelType w:val="multilevel"/>
    <w:tmpl w:val="8626D90E"/>
    <w:styleLink w:val="WWNum12"/>
    <w:lvl w:ilvl="0">
      <w:start w:val="1"/>
      <w:numFmt w:val="decimal"/>
      <w:lvlText w:val="(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2" w15:restartNumberingAfterBreak="0">
    <w:nsid w:val="0A8A7941"/>
    <w:multiLevelType w:val="multilevel"/>
    <w:tmpl w:val="2FBE1796"/>
    <w:styleLink w:val="WWNum26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C5C46D2"/>
    <w:multiLevelType w:val="multilevel"/>
    <w:tmpl w:val="5D0ADBC4"/>
    <w:styleLink w:val="WWNum29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dstrike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10D5672C"/>
    <w:multiLevelType w:val="multilevel"/>
    <w:tmpl w:val="994C608E"/>
    <w:styleLink w:val="WWNum1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125F67E6"/>
    <w:multiLevelType w:val="multilevel"/>
    <w:tmpl w:val="4AE6EFFC"/>
    <w:styleLink w:val="WWNum27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dstrike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12EB77BA"/>
    <w:multiLevelType w:val="multilevel"/>
    <w:tmpl w:val="E4CCFFA2"/>
    <w:styleLink w:val="WWNum3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dstrike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7" w15:restartNumberingAfterBreak="0">
    <w:nsid w:val="180C389A"/>
    <w:multiLevelType w:val="multilevel"/>
    <w:tmpl w:val="39422ACE"/>
    <w:styleLink w:val="WWNum33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dstrike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19D660E6"/>
    <w:multiLevelType w:val="multilevel"/>
    <w:tmpl w:val="63B0AD06"/>
    <w:styleLink w:val="WWNum13"/>
    <w:lvl w:ilvl="0">
      <w:start w:val="1"/>
      <w:numFmt w:val="decimal"/>
      <w:lvlText w:val="(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1.%2.%3."/>
      <w:lvlJc w:val="lef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9" w15:restartNumberingAfterBreak="0">
    <w:nsid w:val="1ADC10DA"/>
    <w:multiLevelType w:val="multilevel"/>
    <w:tmpl w:val="4FE6B252"/>
    <w:styleLink w:val="WWNum19"/>
    <w:lvl w:ilvl="0">
      <w:numFmt w:val="bullet"/>
      <w:lvlText w:val=""/>
      <w:lvlJc w:val="left"/>
      <w:pPr>
        <w:ind w:left="1287" w:hanging="360"/>
      </w:pPr>
    </w:lvl>
    <w:lvl w:ilvl="1">
      <w:numFmt w:val="bullet"/>
      <w:lvlText w:val="o"/>
      <w:lvlJc w:val="left"/>
      <w:pPr>
        <w:ind w:left="200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27" w:hanging="360"/>
      </w:pPr>
    </w:lvl>
    <w:lvl w:ilvl="3">
      <w:numFmt w:val="bullet"/>
      <w:lvlText w:val=""/>
      <w:lvlJc w:val="left"/>
      <w:pPr>
        <w:ind w:left="3447" w:hanging="360"/>
      </w:pPr>
    </w:lvl>
    <w:lvl w:ilvl="4">
      <w:numFmt w:val="bullet"/>
      <w:lvlText w:val="o"/>
      <w:lvlJc w:val="left"/>
      <w:pPr>
        <w:ind w:left="416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87" w:hanging="360"/>
      </w:pPr>
    </w:lvl>
    <w:lvl w:ilvl="6">
      <w:numFmt w:val="bullet"/>
      <w:lvlText w:val=""/>
      <w:lvlJc w:val="left"/>
      <w:pPr>
        <w:ind w:left="5607" w:hanging="360"/>
      </w:pPr>
    </w:lvl>
    <w:lvl w:ilvl="7">
      <w:numFmt w:val="bullet"/>
      <w:lvlText w:val="o"/>
      <w:lvlJc w:val="left"/>
      <w:pPr>
        <w:ind w:left="632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47" w:hanging="360"/>
      </w:pPr>
    </w:lvl>
  </w:abstractNum>
  <w:abstractNum w:abstractNumId="10" w15:restartNumberingAfterBreak="0">
    <w:nsid w:val="1CCF599B"/>
    <w:multiLevelType w:val="multilevel"/>
    <w:tmpl w:val="A080FFBA"/>
    <w:styleLink w:val="WWNum15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35B40445"/>
    <w:multiLevelType w:val="multilevel"/>
    <w:tmpl w:val="1AA47E34"/>
    <w:styleLink w:val="WWNum6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dstrike/>
        <w:color w:val="00000A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2" w15:restartNumberingAfterBreak="0">
    <w:nsid w:val="37AC72E2"/>
    <w:multiLevelType w:val="multilevel"/>
    <w:tmpl w:val="0FE04456"/>
    <w:styleLink w:val="WWNum7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388D26B4"/>
    <w:multiLevelType w:val="multilevel"/>
    <w:tmpl w:val="0B169728"/>
    <w:styleLink w:val="WWNum11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dstrike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3ED6473D"/>
    <w:multiLevelType w:val="multilevel"/>
    <w:tmpl w:val="81CAA880"/>
    <w:styleLink w:val="WWNum3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dstrike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458B38EA"/>
    <w:multiLevelType w:val="multilevel"/>
    <w:tmpl w:val="6108F2BC"/>
    <w:styleLink w:val="WWNum3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dstrike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45C83CAD"/>
    <w:multiLevelType w:val="multilevel"/>
    <w:tmpl w:val="E4CC2504"/>
    <w:styleLink w:val="WWNum9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dstrike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47996A03"/>
    <w:multiLevelType w:val="multilevel"/>
    <w:tmpl w:val="92C4E70C"/>
    <w:styleLink w:val="WWNum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8" w15:restartNumberingAfterBreak="0">
    <w:nsid w:val="48B4716C"/>
    <w:multiLevelType w:val="multilevel"/>
    <w:tmpl w:val="FDB47158"/>
    <w:styleLink w:val="WWNum2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00000A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4EA553A5"/>
    <w:multiLevelType w:val="multilevel"/>
    <w:tmpl w:val="3FFE7AAA"/>
    <w:styleLink w:val="WWNum17"/>
    <w:lvl w:ilvl="0">
      <w:start w:val="2"/>
      <w:numFmt w:val="decimal"/>
      <w:lvlText w:val="(%1)"/>
      <w:lvlJc w:val="left"/>
      <w:pPr>
        <w:ind w:left="567" w:hanging="567"/>
      </w:pPr>
      <w:rPr>
        <w:b w:val="0"/>
        <w:i w:val="0"/>
        <w:dstrike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20" w15:restartNumberingAfterBreak="0">
    <w:nsid w:val="52E5673A"/>
    <w:multiLevelType w:val="multilevel"/>
    <w:tmpl w:val="CA00E9FC"/>
    <w:styleLink w:val="WWNum31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21" w15:restartNumberingAfterBreak="0">
    <w:nsid w:val="55DF2007"/>
    <w:multiLevelType w:val="multilevel"/>
    <w:tmpl w:val="D954EEBC"/>
    <w:styleLink w:val="WWNum2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AAA79C8"/>
    <w:multiLevelType w:val="multilevel"/>
    <w:tmpl w:val="A17C93A2"/>
    <w:styleLink w:val="WWNum23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dstrike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23" w15:restartNumberingAfterBreak="0">
    <w:nsid w:val="5C7C52F4"/>
    <w:multiLevelType w:val="multilevel"/>
    <w:tmpl w:val="2F88FB40"/>
    <w:styleLink w:val="WWNum5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dstrike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669D60C9"/>
    <w:multiLevelType w:val="multilevel"/>
    <w:tmpl w:val="B3EAAE60"/>
    <w:styleLink w:val="WWNum30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25" w15:restartNumberingAfterBreak="0">
    <w:nsid w:val="6A3C5600"/>
    <w:multiLevelType w:val="multilevel"/>
    <w:tmpl w:val="016E3210"/>
    <w:styleLink w:val="WWNum22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6BB01FA9"/>
    <w:multiLevelType w:val="multilevel"/>
    <w:tmpl w:val="A81239DC"/>
    <w:styleLink w:val="WWNum21"/>
    <w:lvl w:ilvl="0">
      <w:start w:val="1"/>
      <w:numFmt w:val="decimal"/>
      <w:lvlText w:val="(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27" w15:restartNumberingAfterBreak="0">
    <w:nsid w:val="6D214CCF"/>
    <w:multiLevelType w:val="multilevel"/>
    <w:tmpl w:val="DE7E35F4"/>
    <w:styleLink w:val="WWNum1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6F0968C9"/>
    <w:multiLevelType w:val="multilevel"/>
    <w:tmpl w:val="52FE4C68"/>
    <w:styleLink w:val="WWNum25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dstrike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29" w15:restartNumberingAfterBreak="0">
    <w:nsid w:val="6F2706C6"/>
    <w:multiLevelType w:val="multilevel"/>
    <w:tmpl w:val="1DF46E0A"/>
    <w:styleLink w:val="WWNum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dstrike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30" w15:restartNumberingAfterBreak="0">
    <w:nsid w:val="72557522"/>
    <w:multiLevelType w:val="multilevel"/>
    <w:tmpl w:val="C3EE31A4"/>
    <w:styleLink w:val="WWNum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31" w15:restartNumberingAfterBreak="0">
    <w:nsid w:val="77427793"/>
    <w:multiLevelType w:val="multilevel"/>
    <w:tmpl w:val="10C4AA4E"/>
    <w:styleLink w:val="WWNum1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dstrike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32" w15:restartNumberingAfterBreak="0">
    <w:nsid w:val="78F17C8A"/>
    <w:multiLevelType w:val="multilevel"/>
    <w:tmpl w:val="1A5492F0"/>
    <w:styleLink w:val="WWNum24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F64741F"/>
    <w:multiLevelType w:val="multilevel"/>
    <w:tmpl w:val="35DC94D8"/>
    <w:styleLink w:val="WWNum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1.%2.%3)"/>
      <w:lvlJc w:val="left"/>
      <w:pPr>
        <w:ind w:left="1440" w:hanging="360"/>
      </w:pPr>
    </w:lvl>
    <w:lvl w:ilvl="3">
      <w:start w:val="1"/>
      <w:numFmt w:val="decimal"/>
      <w:lvlText w:val="(%1.%2.%3.%4)"/>
      <w:lvlJc w:val="left"/>
      <w:pPr>
        <w:ind w:left="1800" w:hanging="360"/>
      </w:pPr>
    </w:lvl>
    <w:lvl w:ilvl="4">
      <w:start w:val="1"/>
      <w:numFmt w:val="lowerLetter"/>
      <w:lvlText w:val="(%1.%2.%3.%4.%5)"/>
      <w:lvlJc w:val="left"/>
      <w:pPr>
        <w:ind w:left="2160" w:hanging="360"/>
      </w:pPr>
    </w:lvl>
    <w:lvl w:ilvl="5">
      <w:start w:val="1"/>
      <w:numFmt w:val="lowerRoman"/>
      <w:lvlText w:val="(%1.%2.%3.%4.%5.%6)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num w:numId="1" w16cid:durableId="253363242">
    <w:abstractNumId w:val="27"/>
  </w:num>
  <w:num w:numId="2" w16cid:durableId="1494032353">
    <w:abstractNumId w:val="30"/>
  </w:num>
  <w:num w:numId="3" w16cid:durableId="1579827173">
    <w:abstractNumId w:val="15"/>
  </w:num>
  <w:num w:numId="4" w16cid:durableId="1879774101">
    <w:abstractNumId w:val="29"/>
  </w:num>
  <w:num w:numId="5" w16cid:durableId="734746280">
    <w:abstractNumId w:val="23"/>
  </w:num>
  <w:num w:numId="6" w16cid:durableId="102499098">
    <w:abstractNumId w:val="11"/>
  </w:num>
  <w:num w:numId="7" w16cid:durableId="2007829365">
    <w:abstractNumId w:val="12"/>
  </w:num>
  <w:num w:numId="8" w16cid:durableId="818500291">
    <w:abstractNumId w:val="17"/>
  </w:num>
  <w:num w:numId="9" w16cid:durableId="1081372052">
    <w:abstractNumId w:val="16"/>
  </w:num>
  <w:num w:numId="10" w16cid:durableId="557284037">
    <w:abstractNumId w:val="0"/>
  </w:num>
  <w:num w:numId="11" w16cid:durableId="1062679531">
    <w:abstractNumId w:val="13"/>
  </w:num>
  <w:num w:numId="12" w16cid:durableId="1059789819">
    <w:abstractNumId w:val="1"/>
  </w:num>
  <w:num w:numId="13" w16cid:durableId="637344238">
    <w:abstractNumId w:val="8"/>
  </w:num>
  <w:num w:numId="14" w16cid:durableId="1974360600">
    <w:abstractNumId w:val="31"/>
  </w:num>
  <w:num w:numId="15" w16cid:durableId="488251893">
    <w:abstractNumId w:val="10"/>
  </w:num>
  <w:num w:numId="16" w16cid:durableId="1641156620">
    <w:abstractNumId w:val="33"/>
  </w:num>
  <w:num w:numId="17" w16cid:durableId="923218884">
    <w:abstractNumId w:val="19"/>
  </w:num>
  <w:num w:numId="18" w16cid:durableId="1149133377">
    <w:abstractNumId w:val="4"/>
  </w:num>
  <w:num w:numId="19" w16cid:durableId="1117145171">
    <w:abstractNumId w:val="9"/>
  </w:num>
  <w:num w:numId="20" w16cid:durableId="348334752">
    <w:abstractNumId w:val="21"/>
  </w:num>
  <w:num w:numId="21" w16cid:durableId="96218480">
    <w:abstractNumId w:val="26"/>
  </w:num>
  <w:num w:numId="22" w16cid:durableId="2026397043">
    <w:abstractNumId w:val="25"/>
  </w:num>
  <w:num w:numId="23" w16cid:durableId="463236639">
    <w:abstractNumId w:val="22"/>
  </w:num>
  <w:num w:numId="24" w16cid:durableId="1092747439">
    <w:abstractNumId w:val="32"/>
  </w:num>
  <w:num w:numId="25" w16cid:durableId="1219979587">
    <w:abstractNumId w:val="28"/>
  </w:num>
  <w:num w:numId="26" w16cid:durableId="713504431">
    <w:abstractNumId w:val="2"/>
  </w:num>
  <w:num w:numId="27" w16cid:durableId="803961275">
    <w:abstractNumId w:val="5"/>
  </w:num>
  <w:num w:numId="28" w16cid:durableId="1372654315">
    <w:abstractNumId w:val="18"/>
  </w:num>
  <w:num w:numId="29" w16cid:durableId="1049912659">
    <w:abstractNumId w:val="3"/>
  </w:num>
  <w:num w:numId="30" w16cid:durableId="180125422">
    <w:abstractNumId w:val="24"/>
  </w:num>
  <w:num w:numId="31" w16cid:durableId="2026327028">
    <w:abstractNumId w:val="20"/>
  </w:num>
  <w:num w:numId="32" w16cid:durableId="1468472408">
    <w:abstractNumId w:val="6"/>
  </w:num>
  <w:num w:numId="33" w16cid:durableId="1445075200">
    <w:abstractNumId w:val="7"/>
  </w:num>
  <w:num w:numId="34" w16cid:durableId="1541278865">
    <w:abstractNumId w:val="14"/>
  </w:num>
  <w:num w:numId="35" w16cid:durableId="1300109367">
    <w:abstractNumId w:val="27"/>
    <w:lvlOverride w:ilvl="0">
      <w:startOverride w:val="1"/>
    </w:lvlOverride>
  </w:num>
  <w:num w:numId="36" w16cid:durableId="1560823534">
    <w:abstractNumId w:val="1"/>
    <w:lvlOverride w:ilvl="0">
      <w:startOverride w:val="1"/>
    </w:lvlOverride>
  </w:num>
  <w:num w:numId="37" w16cid:durableId="218439935">
    <w:abstractNumId w:val="18"/>
    <w:lvlOverride w:ilvl="0">
      <w:startOverride w:val="1"/>
    </w:lvlOverride>
  </w:num>
  <w:num w:numId="38" w16cid:durableId="2002196683">
    <w:abstractNumId w:val="12"/>
    <w:lvlOverride w:ilvl="0">
      <w:startOverride w:val="1"/>
    </w:lvlOverride>
  </w:num>
  <w:num w:numId="39" w16cid:durableId="827592170">
    <w:abstractNumId w:val="17"/>
    <w:lvlOverride w:ilvl="0">
      <w:startOverride w:val="1"/>
    </w:lvlOverride>
  </w:num>
  <w:num w:numId="40" w16cid:durableId="343671432">
    <w:abstractNumId w:val="0"/>
    <w:lvlOverride w:ilvl="0">
      <w:startOverride w:val="1"/>
    </w:lvlOverride>
  </w:num>
  <w:num w:numId="41" w16cid:durableId="1318919577">
    <w:abstractNumId w:val="4"/>
    <w:lvlOverride w:ilvl="0">
      <w:startOverride w:val="1"/>
    </w:lvlOverride>
  </w:num>
  <w:num w:numId="42" w16cid:durableId="1656841444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7FD1"/>
    <w:rsid w:val="00024143"/>
    <w:rsid w:val="0061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0066"/>
  <w15:docId w15:val="{164FC2F7-EC82-414A-A5FD-494F69F0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Standard"/>
    <w:next w:val="Textbody"/>
    <w:uiPriority w:val="9"/>
    <w:semiHidden/>
    <w:unhideWhenUsed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nzevzkona">
    <w:name w:val="název zákona"/>
    <w:basedOn w:val="Nzev"/>
    <w:rPr>
      <w:rFonts w:ascii="Cambria" w:eastAsia="Cambria" w:hAnsi="Cambria" w:cs="Cambri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left="708" w:firstLine="357"/>
      <w:jc w:val="both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xtpoznpodarou">
    <w:name w:val="footnote text"/>
    <w:basedOn w:val="Standard"/>
    <w:rPr>
      <w:sz w:val="20"/>
      <w:szCs w:val="20"/>
    </w:rPr>
  </w:style>
  <w:style w:type="paragraph" w:styleId="Nzev">
    <w:name w:val="Title"/>
    <w:basedOn w:val="Standard"/>
    <w:next w:val="Podnadpis"/>
    <w:uiPriority w:val="10"/>
    <w:qFormat/>
    <w:pPr>
      <w:spacing w:before="240" w:after="6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slalnk">
    <w:name w:val="Čísla článků"/>
    <w:basedOn w:val="Standar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Standard"/>
    <w:pPr>
      <w:keepLines/>
      <w:spacing w:after="60"/>
      <w:jc w:val="both"/>
      <w:outlineLvl w:val="0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ormlnIMP">
    <w:name w:val="Normální_IMP"/>
    <w:basedOn w:val="Standard"/>
    <w:pPr>
      <w:spacing w:line="228" w:lineRule="auto"/>
      <w:jc w:val="both"/>
    </w:pPr>
    <w:rPr>
      <w:szCs w:val="20"/>
    </w:rPr>
  </w:style>
  <w:style w:type="paragraph" w:customStyle="1" w:styleId="Default">
    <w:name w:val="Default"/>
    <w:pPr>
      <w:widowControl/>
      <w:suppressAutoHyphens/>
    </w:pPr>
    <w:rPr>
      <w:rFonts w:ascii="Arial" w:eastAsia="Arial" w:hAnsi="Arial" w:cs="Arial"/>
      <w:color w:val="000000"/>
      <w:sz w:val="24"/>
      <w:szCs w:val="24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Odstavecseseznamem">
    <w:name w:val="List Paragraph"/>
    <w:basedOn w:val="Standar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pPr>
      <w:widowControl/>
      <w:suppressAutoHyphens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adpis2Char">
    <w:name w:val="Nadpis 2 Char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eastAsia="cs-CZ" w:bidi="ar-SA"/>
    </w:rPr>
  </w:style>
  <w:style w:type="character" w:customStyle="1" w:styleId="ZhlavChar">
    <w:name w:val="Záhlaví Char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styleId="Znakapoznpodarou">
    <w:name w:val="footnote reference"/>
    <w:rPr>
      <w:position w:val="0"/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  <w:rPr>
      <w:b w:val="0"/>
      <w:i w:val="0"/>
      <w:dstrike/>
      <w:position w:val="0"/>
      <w:vertAlign w:val="baseline"/>
    </w:rPr>
  </w:style>
  <w:style w:type="character" w:customStyle="1" w:styleId="ListLabel2">
    <w:name w:val="ListLabel 2"/>
    <w:rPr>
      <w:b w:val="0"/>
      <w:i w:val="0"/>
      <w:dstrike/>
      <w:color w:val="00000A"/>
      <w:position w:val="0"/>
      <w:vertAlign w:val="baseline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Calibri" w:cs="Calibri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numbering" w:customStyle="1" w:styleId="WWNum23">
    <w:name w:val="WWNum23"/>
    <w:basedOn w:val="Bezseznamu"/>
    <w:pPr>
      <w:numPr>
        <w:numId w:val="23"/>
      </w:numPr>
    </w:pPr>
  </w:style>
  <w:style w:type="numbering" w:customStyle="1" w:styleId="WWNum24">
    <w:name w:val="WWNum24"/>
    <w:basedOn w:val="Bezseznamu"/>
    <w:pPr>
      <w:numPr>
        <w:numId w:val="24"/>
      </w:numPr>
    </w:pPr>
  </w:style>
  <w:style w:type="numbering" w:customStyle="1" w:styleId="WWNum25">
    <w:name w:val="WWNum25"/>
    <w:basedOn w:val="Bezseznamu"/>
    <w:pPr>
      <w:numPr>
        <w:numId w:val="25"/>
      </w:numPr>
    </w:pPr>
  </w:style>
  <w:style w:type="numbering" w:customStyle="1" w:styleId="WWNum26">
    <w:name w:val="WWNum26"/>
    <w:basedOn w:val="Bezseznamu"/>
    <w:pPr>
      <w:numPr>
        <w:numId w:val="26"/>
      </w:numPr>
    </w:pPr>
  </w:style>
  <w:style w:type="numbering" w:customStyle="1" w:styleId="WWNum27">
    <w:name w:val="WWNum27"/>
    <w:basedOn w:val="Bezseznamu"/>
    <w:pPr>
      <w:numPr>
        <w:numId w:val="27"/>
      </w:numPr>
    </w:pPr>
  </w:style>
  <w:style w:type="numbering" w:customStyle="1" w:styleId="WWNum28">
    <w:name w:val="WWNum28"/>
    <w:basedOn w:val="Bezseznamu"/>
    <w:pPr>
      <w:numPr>
        <w:numId w:val="28"/>
      </w:numPr>
    </w:pPr>
  </w:style>
  <w:style w:type="numbering" w:customStyle="1" w:styleId="WWNum29">
    <w:name w:val="WWNum29"/>
    <w:basedOn w:val="Bezseznamu"/>
    <w:pPr>
      <w:numPr>
        <w:numId w:val="29"/>
      </w:numPr>
    </w:pPr>
  </w:style>
  <w:style w:type="numbering" w:customStyle="1" w:styleId="WWNum30">
    <w:name w:val="WWNum30"/>
    <w:basedOn w:val="Bezseznamu"/>
    <w:pPr>
      <w:numPr>
        <w:numId w:val="30"/>
      </w:numPr>
    </w:pPr>
  </w:style>
  <w:style w:type="numbering" w:customStyle="1" w:styleId="WWNum31">
    <w:name w:val="WWNum31"/>
    <w:basedOn w:val="Bezseznamu"/>
    <w:pPr>
      <w:numPr>
        <w:numId w:val="31"/>
      </w:numPr>
    </w:pPr>
  </w:style>
  <w:style w:type="numbering" w:customStyle="1" w:styleId="WWNum32">
    <w:name w:val="WWNum32"/>
    <w:basedOn w:val="Bezseznamu"/>
    <w:pPr>
      <w:numPr>
        <w:numId w:val="32"/>
      </w:numPr>
    </w:pPr>
  </w:style>
  <w:style w:type="numbering" w:customStyle="1" w:styleId="WWNum33">
    <w:name w:val="WWNum33"/>
    <w:basedOn w:val="Bezseznamu"/>
    <w:pPr>
      <w:numPr>
        <w:numId w:val="33"/>
      </w:numPr>
    </w:pPr>
  </w:style>
  <w:style w:type="numbering" w:customStyle="1" w:styleId="WWNum34">
    <w:name w:val="WWNum34"/>
    <w:basedOn w:val="Bezseznamu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abava.eu/modules/file_storage/download.php?file=60b440e1|22&amp;inline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labava.eu/modules/file_storage/download.php?file=60b440e1|22&amp;inlin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labava.eu/modules/file_storage/download.php?file=60b440e1|22&amp;inline=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1225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Litohlavy</cp:lastModifiedBy>
  <cp:revision>2</cp:revision>
  <cp:lastPrinted>2022-12-14T18:37:00Z</cp:lastPrinted>
  <dcterms:created xsi:type="dcterms:W3CDTF">2022-12-27T12:06:00Z</dcterms:created>
  <dcterms:modified xsi:type="dcterms:W3CDTF">2022-12-27T12:06:00Z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