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1C4190" w:rsidRPr="001C4190" w14:paraId="1D6F0E06" w14:textId="77777777" w:rsidTr="00BC43FA">
        <w:trPr>
          <w:jc w:val="center"/>
        </w:trPr>
        <w:tc>
          <w:tcPr>
            <w:tcW w:w="9060" w:type="dxa"/>
          </w:tcPr>
          <w:p w14:paraId="26E795EB" w14:textId="77777777" w:rsidR="001C4190" w:rsidRPr="001C4190" w:rsidRDefault="001C4190" w:rsidP="001C4190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  <w:r w:rsidRPr="001C4190"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0F620F64" wp14:editId="3FF5286C">
                  <wp:extent cx="720000" cy="838800"/>
                  <wp:effectExtent l="0" t="0" r="444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190" w:rsidRPr="001C4190" w14:paraId="7FA50E14" w14:textId="77777777" w:rsidTr="00BC43FA">
        <w:trPr>
          <w:trHeight w:val="454"/>
          <w:jc w:val="center"/>
        </w:trPr>
        <w:tc>
          <w:tcPr>
            <w:tcW w:w="9060" w:type="dxa"/>
            <w:vAlign w:val="bottom"/>
          </w:tcPr>
          <w:p w14:paraId="4879B1C1" w14:textId="77777777" w:rsidR="001C4190" w:rsidRPr="001C4190" w:rsidRDefault="001C4190" w:rsidP="001C4190">
            <w:pPr>
              <w:keepNext/>
              <w:jc w:val="center"/>
              <w:outlineLvl w:val="0"/>
              <w:rPr>
                <w:rFonts w:ascii="Calibri" w:hAnsi="Calibri"/>
                <w:bCs/>
                <w:sz w:val="32"/>
              </w:rPr>
            </w:pPr>
            <w:r w:rsidRPr="001C4190">
              <w:rPr>
                <w:rFonts w:ascii="Calibri" w:hAnsi="Calibri"/>
                <w:bCs/>
                <w:sz w:val="32"/>
              </w:rPr>
              <w:t>Město Ústí nad Orlicí</w:t>
            </w:r>
          </w:p>
        </w:tc>
      </w:tr>
    </w:tbl>
    <w:p w14:paraId="7A1A14B7" w14:textId="77777777" w:rsidR="001C4190" w:rsidRPr="001C4190" w:rsidRDefault="001C4190" w:rsidP="001C4190">
      <w:pPr>
        <w:keepNext/>
        <w:jc w:val="center"/>
        <w:outlineLvl w:val="0"/>
        <w:rPr>
          <w:rFonts w:ascii="Calibri" w:hAnsi="Calibri"/>
          <w:b/>
          <w:bCs/>
        </w:rPr>
      </w:pPr>
    </w:p>
    <w:p w14:paraId="5599AFA2" w14:textId="77777777" w:rsidR="001C4190" w:rsidRPr="001C4190" w:rsidRDefault="001C4190" w:rsidP="001C4190">
      <w:pPr>
        <w:rPr>
          <w:rFonts w:ascii="Calibri" w:hAnsi="Calibri"/>
        </w:rPr>
      </w:pPr>
    </w:p>
    <w:p w14:paraId="03F3BD23" w14:textId="77777777" w:rsidR="001C4190" w:rsidRPr="001C4190" w:rsidRDefault="001C4190" w:rsidP="001C4190">
      <w:pPr>
        <w:keepNext/>
        <w:jc w:val="center"/>
        <w:outlineLvl w:val="0"/>
        <w:rPr>
          <w:rFonts w:ascii="Calibri" w:hAnsi="Calibri"/>
          <w:b/>
          <w:bCs/>
        </w:rPr>
      </w:pPr>
    </w:p>
    <w:p w14:paraId="38AB8EAE" w14:textId="77777777" w:rsidR="001C4190" w:rsidRPr="001C4190" w:rsidRDefault="001C4190" w:rsidP="001C4190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1C4190">
        <w:rPr>
          <w:rFonts w:ascii="Calibri" w:hAnsi="Calibri"/>
          <w:bCs/>
          <w:caps/>
          <w:color w:val="2680FF"/>
          <w:sz w:val="48"/>
          <w:szCs w:val="48"/>
        </w:rPr>
        <w:t xml:space="preserve">OBECNĚ ZÁVAZNÁ VYHLÁŠKA </w:t>
      </w:r>
    </w:p>
    <w:p w14:paraId="288D6E12" w14:textId="77777777" w:rsidR="001C4190" w:rsidRPr="001C4190" w:rsidRDefault="001C4190" w:rsidP="001C4190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1C4190">
        <w:rPr>
          <w:rFonts w:ascii="Calibri" w:hAnsi="Calibri"/>
          <w:bCs/>
          <w:caps/>
          <w:color w:val="2680FF"/>
          <w:sz w:val="48"/>
          <w:szCs w:val="48"/>
        </w:rPr>
        <w:t xml:space="preserve">MĚSTA ÚSTÍ NAD ORLICÍ </w:t>
      </w:r>
    </w:p>
    <w:p w14:paraId="54C47F9B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32"/>
          <w:szCs w:val="32"/>
        </w:rPr>
      </w:pPr>
      <w:r w:rsidRPr="001C4190">
        <w:rPr>
          <w:rFonts w:ascii="Calibri" w:hAnsi="Calibri"/>
          <w:color w:val="2680FF"/>
          <w:sz w:val="32"/>
          <w:szCs w:val="32"/>
        </w:rPr>
        <w:t>č. 2/2017,</w:t>
      </w:r>
    </w:p>
    <w:p w14:paraId="116039B3" w14:textId="77777777" w:rsidR="001C4190" w:rsidRPr="001C4190" w:rsidRDefault="001C4190" w:rsidP="001C4190">
      <w:pPr>
        <w:rPr>
          <w:rFonts w:ascii="Calibri" w:hAnsi="Calibri"/>
        </w:rPr>
      </w:pPr>
    </w:p>
    <w:p w14:paraId="33923A15" w14:textId="77777777" w:rsidR="001C4190" w:rsidRPr="001C4190" w:rsidRDefault="001C4190" w:rsidP="001C4190">
      <w:pPr>
        <w:rPr>
          <w:rFonts w:ascii="Calibri" w:hAnsi="Calibri"/>
        </w:rPr>
      </w:pPr>
    </w:p>
    <w:p w14:paraId="0BCAF7FF" w14:textId="77777777" w:rsidR="001C4190" w:rsidRPr="001C4190" w:rsidRDefault="001C4190" w:rsidP="001C4190">
      <w:pPr>
        <w:pBdr>
          <w:bottom w:val="single" w:sz="8" w:space="1" w:color="auto"/>
        </w:pBdr>
        <w:jc w:val="center"/>
        <w:rPr>
          <w:rFonts w:ascii="Calibri" w:hAnsi="Calibri" w:cs="Arial"/>
          <w:caps/>
          <w:sz w:val="28"/>
          <w:szCs w:val="28"/>
        </w:rPr>
      </w:pPr>
      <w:r w:rsidRPr="001C4190">
        <w:rPr>
          <w:rFonts w:ascii="Calibri" w:hAnsi="Calibri" w:cs="Arial"/>
          <w:caps/>
          <w:sz w:val="28"/>
          <w:szCs w:val="28"/>
        </w:rPr>
        <w:t xml:space="preserve">kterou se mění Obecně závazná vyhláška města ústí nad orlicí </w:t>
      </w:r>
    </w:p>
    <w:p w14:paraId="0498A63E" w14:textId="77777777" w:rsidR="001C4190" w:rsidRPr="001C4190" w:rsidRDefault="001C4190" w:rsidP="001C4190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 w:rsidRPr="001C4190">
        <w:rPr>
          <w:rFonts w:ascii="Calibri" w:hAnsi="Calibri" w:cs="Arial"/>
          <w:caps/>
          <w:sz w:val="28"/>
          <w:szCs w:val="28"/>
        </w:rPr>
        <w:t>č. 3/2016 o noČníM KLIDU</w:t>
      </w:r>
    </w:p>
    <w:p w14:paraId="6F2E3944" w14:textId="77777777" w:rsidR="001C4190" w:rsidRPr="001C4190" w:rsidRDefault="001C4190" w:rsidP="001C4190">
      <w:pPr>
        <w:rPr>
          <w:rFonts w:ascii="Arial" w:hAnsi="Arial" w:cs="Arial"/>
          <w:caps/>
        </w:rPr>
      </w:pPr>
    </w:p>
    <w:p w14:paraId="5B57CE01" w14:textId="77777777" w:rsidR="001C4190" w:rsidRPr="001C4190" w:rsidRDefault="001C4190" w:rsidP="001C4190">
      <w:pPr>
        <w:rPr>
          <w:rFonts w:ascii="Arial" w:hAnsi="Arial" w:cs="Arial"/>
          <w:caps/>
        </w:rPr>
      </w:pPr>
    </w:p>
    <w:p w14:paraId="5286D035" w14:textId="77777777" w:rsidR="001C4190" w:rsidRPr="001C4190" w:rsidRDefault="001C4190" w:rsidP="001C4190">
      <w:pPr>
        <w:rPr>
          <w:rFonts w:ascii="Calibri" w:hAnsi="Calibri" w:cs="Arial"/>
          <w:sz w:val="24"/>
          <w:szCs w:val="24"/>
        </w:rPr>
      </w:pPr>
      <w:r w:rsidRPr="001C4190">
        <w:rPr>
          <w:rFonts w:ascii="Calibri" w:hAnsi="Calibri" w:cs="Arial"/>
          <w:sz w:val="24"/>
          <w:szCs w:val="24"/>
        </w:rPr>
        <w:t>Zastupitelstvo města Ústí nad Orlicí vydalo dne 26. 6. 2017, v souladu s ustanoveními § 10 písm. d) a § 84 odst. 2 písm. h) zákona č. 128/2000 Sb., o obcích (obecní zřízení), ve znění pozdějších předpisů, a na základě ustanovení § 47 odst. 6 zákona č. 200/1990 Sb., o přestupcích, ve znění pozdějších předpisů, následující obecně závaznou vyhlášku (dále jen „vyhláška“):</w:t>
      </w:r>
    </w:p>
    <w:p w14:paraId="18EE64E9" w14:textId="77777777" w:rsidR="001C4190" w:rsidRPr="001C4190" w:rsidRDefault="001C4190" w:rsidP="001C4190">
      <w:pPr>
        <w:rPr>
          <w:rFonts w:ascii="Calibri" w:hAnsi="Calibri" w:cs="Arial"/>
          <w:sz w:val="24"/>
          <w:szCs w:val="24"/>
        </w:rPr>
      </w:pPr>
    </w:p>
    <w:p w14:paraId="0CA20874" w14:textId="77777777" w:rsidR="001C4190" w:rsidRPr="001C4190" w:rsidRDefault="001C4190" w:rsidP="001C4190">
      <w:pPr>
        <w:rPr>
          <w:rFonts w:ascii="Calibri" w:hAnsi="Calibri" w:cs="Arial"/>
        </w:rPr>
      </w:pPr>
    </w:p>
    <w:p w14:paraId="3F2AFA65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6ED4CDA1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  <w:r w:rsidRPr="001C4190">
        <w:rPr>
          <w:rFonts w:ascii="Calibri" w:hAnsi="Calibri"/>
          <w:color w:val="2680FF"/>
          <w:sz w:val="28"/>
          <w:szCs w:val="28"/>
        </w:rPr>
        <w:t>I.</w:t>
      </w:r>
    </w:p>
    <w:p w14:paraId="74E18AA1" w14:textId="77777777" w:rsidR="001C4190" w:rsidRPr="001C4190" w:rsidRDefault="001C4190" w:rsidP="001C4190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1C4190">
        <w:rPr>
          <w:rFonts w:ascii="Calibri" w:hAnsi="Calibri"/>
          <w:caps/>
          <w:color w:val="2680FF"/>
          <w:sz w:val="28"/>
          <w:szCs w:val="28"/>
        </w:rPr>
        <w:t>předmět úpravy</w:t>
      </w:r>
    </w:p>
    <w:p w14:paraId="0B90271F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  <w:r w:rsidRPr="001C4190">
        <w:rPr>
          <w:rFonts w:ascii="Calibri" w:hAnsi="Calibri" w:cs="Arial"/>
          <w:sz w:val="24"/>
          <w:szCs w:val="24"/>
        </w:rPr>
        <w:t>Obecně závazná vyhláška města Ústí nad Orlicí č. 3/2016 o nočním klidu, se mění takto:</w:t>
      </w:r>
    </w:p>
    <w:p w14:paraId="343981A4" w14:textId="77777777" w:rsidR="001C4190" w:rsidRPr="001C4190" w:rsidRDefault="001C4190" w:rsidP="001C4190">
      <w:pPr>
        <w:rPr>
          <w:rFonts w:ascii="Calibri" w:hAnsi="Calibri" w:cs="Arial"/>
        </w:rPr>
      </w:pPr>
    </w:p>
    <w:p w14:paraId="1D2F3EF5" w14:textId="77777777" w:rsidR="001C4190" w:rsidRPr="001C4190" w:rsidRDefault="001C4190" w:rsidP="001C4190">
      <w:pPr>
        <w:ind w:left="340" w:hanging="340"/>
        <w:rPr>
          <w:rFonts w:ascii="Calibri" w:hAnsi="Calibri" w:cs="Arial"/>
          <w:sz w:val="24"/>
          <w:szCs w:val="24"/>
        </w:rPr>
      </w:pPr>
      <w:r w:rsidRPr="001C4190">
        <w:rPr>
          <w:rFonts w:ascii="Calibri" w:hAnsi="Calibri" w:cs="Arial"/>
          <w:sz w:val="24"/>
          <w:szCs w:val="24"/>
        </w:rPr>
        <w:t>1. V Článku III. odstavec 4 nově zní:</w:t>
      </w:r>
    </w:p>
    <w:p w14:paraId="388EF055" w14:textId="77777777" w:rsidR="001C4190" w:rsidRPr="001C4190" w:rsidRDefault="001C4190" w:rsidP="001C4190">
      <w:pPr>
        <w:ind w:left="340"/>
        <w:rPr>
          <w:rFonts w:ascii="Calibri" w:hAnsi="Calibri" w:cs="Arial"/>
          <w:sz w:val="24"/>
          <w:szCs w:val="24"/>
        </w:rPr>
      </w:pPr>
    </w:p>
    <w:p w14:paraId="5EA6B09D" w14:textId="77777777" w:rsidR="001C4190" w:rsidRPr="001C4190" w:rsidRDefault="001C4190" w:rsidP="001C4190">
      <w:pPr>
        <w:spacing w:after="160"/>
        <w:ind w:left="425" w:hanging="425"/>
        <w:contextualSpacing/>
        <w:rPr>
          <w:rFonts w:ascii="Calibri" w:eastAsia="Calibri" w:hAnsi="Calibri"/>
          <w:color w:val="2680FF"/>
          <w:sz w:val="28"/>
          <w:szCs w:val="28"/>
          <w:lang w:eastAsia="en-US"/>
        </w:rPr>
      </w:pPr>
      <w:r w:rsidRPr="001C4190">
        <w:rPr>
          <w:rFonts w:ascii="Calibri" w:eastAsia="Calibri" w:hAnsi="Calibri"/>
          <w:sz w:val="24"/>
          <w:szCs w:val="24"/>
          <w:lang w:eastAsia="en-US"/>
        </w:rPr>
        <w:t>„4) V době konání společenské akce Ústecká staročeská pouť je doba nočního klidu vymezena dobou od 00:00 hodin do 06:00 hodin.“</w:t>
      </w:r>
      <w:r w:rsidR="00954FD3">
        <w:rPr>
          <w:rFonts w:ascii="Calibri" w:eastAsia="Calibri" w:hAnsi="Calibri"/>
          <w:sz w:val="24"/>
          <w:szCs w:val="24"/>
          <w:lang w:eastAsia="en-US"/>
        </w:rPr>
        <w:t>.</w:t>
      </w:r>
    </w:p>
    <w:p w14:paraId="3BD258AB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0FA0659A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17667161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50186510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52E9F3F3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744082A6" w14:textId="77777777" w:rsid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69E0FE2F" w14:textId="77777777" w:rsidR="00865C7D" w:rsidRPr="001C4190" w:rsidRDefault="00865C7D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77842FDB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</w:p>
    <w:p w14:paraId="252CDC25" w14:textId="77777777" w:rsidR="001C4190" w:rsidRPr="001C4190" w:rsidRDefault="001C4190" w:rsidP="001C4190">
      <w:pPr>
        <w:jc w:val="center"/>
        <w:rPr>
          <w:rFonts w:ascii="Calibri" w:hAnsi="Calibri"/>
          <w:color w:val="2680FF"/>
          <w:sz w:val="28"/>
          <w:szCs w:val="28"/>
        </w:rPr>
      </w:pPr>
      <w:r w:rsidRPr="001C4190">
        <w:rPr>
          <w:rFonts w:ascii="Calibri" w:hAnsi="Calibri"/>
          <w:color w:val="2680FF"/>
          <w:sz w:val="28"/>
          <w:szCs w:val="28"/>
        </w:rPr>
        <w:lastRenderedPageBreak/>
        <w:t>II.</w:t>
      </w:r>
    </w:p>
    <w:p w14:paraId="45064D62" w14:textId="77777777" w:rsidR="001C4190" w:rsidRPr="001C4190" w:rsidRDefault="001C4190" w:rsidP="001C4190">
      <w:pPr>
        <w:spacing w:after="120"/>
        <w:jc w:val="center"/>
        <w:rPr>
          <w:rFonts w:ascii="Calibri" w:hAnsi="Calibri"/>
          <w:caps/>
          <w:color w:val="2680FF"/>
          <w:sz w:val="28"/>
          <w:szCs w:val="28"/>
        </w:rPr>
      </w:pPr>
      <w:r w:rsidRPr="001C4190">
        <w:rPr>
          <w:rFonts w:ascii="Calibri" w:hAnsi="Calibri"/>
          <w:caps/>
          <w:color w:val="2680FF"/>
          <w:sz w:val="28"/>
          <w:szCs w:val="28"/>
        </w:rPr>
        <w:t>závěrečná ustanovení</w:t>
      </w:r>
    </w:p>
    <w:p w14:paraId="1DD38F8E" w14:textId="77777777" w:rsidR="001C4190" w:rsidRPr="001C4190" w:rsidRDefault="001C4190" w:rsidP="001C4190">
      <w:pPr>
        <w:spacing w:after="80"/>
        <w:rPr>
          <w:rFonts w:ascii="Calibri" w:eastAsia="Calibri" w:hAnsi="Calibri"/>
          <w:sz w:val="24"/>
          <w:szCs w:val="24"/>
          <w:lang w:eastAsia="en-US"/>
        </w:rPr>
      </w:pPr>
      <w:r w:rsidRPr="001C4190">
        <w:rPr>
          <w:rFonts w:ascii="Calibri" w:eastAsia="Calibri" w:hAnsi="Calibri"/>
          <w:sz w:val="24"/>
          <w:szCs w:val="24"/>
          <w:lang w:eastAsia="en-US"/>
        </w:rPr>
        <w:t xml:space="preserve">Tato vyhláška nabývá účinnosti dnem 1. </w:t>
      </w:r>
      <w:r w:rsidR="00BB1E98">
        <w:rPr>
          <w:rFonts w:ascii="Calibri" w:eastAsia="Calibri" w:hAnsi="Calibri"/>
          <w:sz w:val="24"/>
          <w:szCs w:val="24"/>
          <w:lang w:eastAsia="en-US"/>
        </w:rPr>
        <w:t>srpna</w:t>
      </w:r>
      <w:r w:rsidRPr="001C4190">
        <w:rPr>
          <w:rFonts w:ascii="Calibri" w:eastAsia="Calibri" w:hAnsi="Calibri"/>
          <w:sz w:val="24"/>
          <w:szCs w:val="24"/>
          <w:lang w:eastAsia="en-US"/>
        </w:rPr>
        <w:t xml:space="preserve"> 2017. </w:t>
      </w:r>
    </w:p>
    <w:p w14:paraId="58370417" w14:textId="77777777" w:rsidR="001C4190" w:rsidRPr="001C4190" w:rsidRDefault="001C4190" w:rsidP="001C4190">
      <w:pPr>
        <w:spacing w:after="80"/>
        <w:rPr>
          <w:rFonts w:ascii="Calibri" w:eastAsia="Calibri" w:hAnsi="Calibri"/>
          <w:sz w:val="24"/>
          <w:szCs w:val="24"/>
          <w:lang w:eastAsia="en-US"/>
        </w:rPr>
      </w:pPr>
    </w:p>
    <w:p w14:paraId="51A4C776" w14:textId="77777777" w:rsidR="001C4190" w:rsidRPr="001C4190" w:rsidRDefault="001C4190" w:rsidP="001C4190">
      <w:pPr>
        <w:spacing w:after="80"/>
        <w:rPr>
          <w:rFonts w:ascii="Calibri" w:eastAsia="Calibri" w:hAnsi="Calibri"/>
          <w:sz w:val="24"/>
          <w:szCs w:val="24"/>
          <w:lang w:eastAsia="en-US"/>
        </w:rPr>
      </w:pPr>
    </w:p>
    <w:p w14:paraId="3984E34B" w14:textId="77777777" w:rsidR="001C4190" w:rsidRPr="001C4190" w:rsidRDefault="001C4190" w:rsidP="001C4190">
      <w:pPr>
        <w:rPr>
          <w:rFonts w:ascii="Calibri" w:hAnsi="Calibri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C4190" w:rsidRPr="001C4190" w14:paraId="55E93C1C" w14:textId="77777777" w:rsidTr="00BC43FA">
        <w:trPr>
          <w:trHeight w:val="1474"/>
        </w:trPr>
        <w:tc>
          <w:tcPr>
            <w:tcW w:w="3020" w:type="dxa"/>
            <w:vAlign w:val="bottom"/>
          </w:tcPr>
          <w:p w14:paraId="3A107D87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14:paraId="25AC703F" w14:textId="6C10E5F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Petr Hájek</w:t>
            </w:r>
            <w:r w:rsidR="00743068">
              <w:rPr>
                <w:rFonts w:ascii="Calibri" w:hAnsi="Calibri"/>
                <w:sz w:val="24"/>
                <w:szCs w:val="24"/>
              </w:rPr>
              <w:t xml:space="preserve"> v. r.</w:t>
            </w:r>
            <w:r w:rsidRPr="001C4190">
              <w:rPr>
                <w:rFonts w:ascii="Calibri" w:hAnsi="Calibri"/>
                <w:sz w:val="24"/>
                <w:szCs w:val="24"/>
              </w:rPr>
              <w:t xml:space="preserve">  </w:t>
            </w:r>
          </w:p>
          <w:p w14:paraId="635AF04F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starosta města</w:t>
            </w:r>
          </w:p>
        </w:tc>
        <w:tc>
          <w:tcPr>
            <w:tcW w:w="3020" w:type="dxa"/>
            <w:vAlign w:val="bottom"/>
          </w:tcPr>
          <w:p w14:paraId="32C1F538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1C4190" w:rsidRPr="001C4190" w14:paraId="561EDF24" w14:textId="77777777" w:rsidTr="00BC43FA">
        <w:trPr>
          <w:trHeight w:val="1474"/>
        </w:trPr>
        <w:tc>
          <w:tcPr>
            <w:tcW w:w="3020" w:type="dxa"/>
            <w:vAlign w:val="bottom"/>
          </w:tcPr>
          <w:p w14:paraId="6FB3E50C" w14:textId="657BB5CB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Jiří Preclík</w:t>
            </w:r>
            <w:r w:rsidR="00743068">
              <w:rPr>
                <w:rFonts w:ascii="Calibri" w:hAnsi="Calibri"/>
                <w:sz w:val="24"/>
                <w:szCs w:val="24"/>
              </w:rPr>
              <w:t xml:space="preserve"> v. r.</w:t>
            </w:r>
          </w:p>
          <w:p w14:paraId="6366E642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D9C5734" w14:textId="6312BBC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 xml:space="preserve">Ing. Michal </w:t>
            </w:r>
            <w:proofErr w:type="spellStart"/>
            <w:r w:rsidRPr="001C4190">
              <w:rPr>
                <w:rFonts w:ascii="Calibri" w:hAnsi="Calibri"/>
                <w:sz w:val="24"/>
                <w:szCs w:val="24"/>
              </w:rPr>
              <w:t>Kokula</w:t>
            </w:r>
            <w:proofErr w:type="spellEnd"/>
            <w:r w:rsidR="00743068">
              <w:rPr>
                <w:rFonts w:ascii="Calibri" w:hAnsi="Calibri"/>
                <w:sz w:val="24"/>
                <w:szCs w:val="24"/>
              </w:rPr>
              <w:t xml:space="preserve"> v. r.</w:t>
            </w:r>
          </w:p>
          <w:p w14:paraId="71CA4EF0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9434080" w14:textId="6F4BB96B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 xml:space="preserve">Matouš </w:t>
            </w:r>
            <w:proofErr w:type="spellStart"/>
            <w:r w:rsidRPr="001C4190">
              <w:rPr>
                <w:rFonts w:ascii="Calibri" w:hAnsi="Calibri"/>
                <w:sz w:val="24"/>
                <w:szCs w:val="24"/>
              </w:rPr>
              <w:t>Pořický</w:t>
            </w:r>
            <w:proofErr w:type="spellEnd"/>
            <w:r w:rsidR="00743068">
              <w:rPr>
                <w:rFonts w:ascii="Calibri" w:hAnsi="Calibri"/>
                <w:sz w:val="24"/>
                <w:szCs w:val="24"/>
              </w:rPr>
              <w:t xml:space="preserve"> v. r.</w:t>
            </w:r>
          </w:p>
          <w:p w14:paraId="240E5D52" w14:textId="77777777" w:rsidR="001C4190" w:rsidRPr="001C4190" w:rsidRDefault="001C4190" w:rsidP="001C41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C4190">
              <w:rPr>
                <w:rFonts w:ascii="Calibri" w:hAnsi="Calibri"/>
                <w:sz w:val="24"/>
                <w:szCs w:val="24"/>
              </w:rPr>
              <w:t>místostarosta</w:t>
            </w:r>
          </w:p>
        </w:tc>
      </w:tr>
    </w:tbl>
    <w:p w14:paraId="79634570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</w:p>
    <w:p w14:paraId="706BBFF6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</w:p>
    <w:p w14:paraId="70B03E52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</w:p>
    <w:p w14:paraId="3453B6AB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</w:p>
    <w:p w14:paraId="0A9380BC" w14:textId="77777777" w:rsidR="001C4190" w:rsidRPr="001C4190" w:rsidRDefault="001C4190" w:rsidP="001C4190">
      <w:pPr>
        <w:spacing w:after="80"/>
        <w:rPr>
          <w:rFonts w:ascii="Calibri" w:hAnsi="Calibri" w:cs="Arial"/>
          <w:sz w:val="24"/>
          <w:szCs w:val="24"/>
        </w:rPr>
      </w:pPr>
    </w:p>
    <w:p w14:paraId="57BE7221" w14:textId="77777777" w:rsidR="001C4190" w:rsidRPr="001C4190" w:rsidRDefault="001C4190" w:rsidP="001C4190">
      <w:pPr>
        <w:tabs>
          <w:tab w:val="left" w:pos="1701"/>
          <w:tab w:val="left" w:pos="5009"/>
        </w:tabs>
        <w:spacing w:after="80"/>
        <w:rPr>
          <w:rFonts w:ascii="Calibri" w:hAnsi="Calibri" w:cs="Arial"/>
          <w:sz w:val="24"/>
          <w:szCs w:val="24"/>
        </w:rPr>
      </w:pPr>
    </w:p>
    <w:p w14:paraId="402D40EB" w14:textId="77777777" w:rsidR="001C4190" w:rsidRPr="001C4190" w:rsidRDefault="001C4190" w:rsidP="001C4190">
      <w:pPr>
        <w:tabs>
          <w:tab w:val="left" w:pos="1701"/>
          <w:tab w:val="left" w:pos="5009"/>
        </w:tabs>
        <w:spacing w:after="80"/>
        <w:rPr>
          <w:rFonts w:ascii="Calibri" w:hAnsi="Calibri" w:cs="Arial"/>
          <w:sz w:val="24"/>
          <w:szCs w:val="24"/>
        </w:rPr>
      </w:pPr>
      <w:r w:rsidRPr="001C4190">
        <w:rPr>
          <w:rFonts w:ascii="Calibri" w:hAnsi="Calibri" w:cs="Arial"/>
          <w:sz w:val="24"/>
          <w:szCs w:val="24"/>
        </w:rPr>
        <w:t>Vyvěšeno dne:</w:t>
      </w:r>
      <w:r w:rsidRPr="001C4190">
        <w:rPr>
          <w:rFonts w:ascii="Calibri" w:hAnsi="Calibri" w:cs="Arial"/>
          <w:sz w:val="24"/>
          <w:szCs w:val="24"/>
        </w:rPr>
        <w:tab/>
      </w:r>
      <w:r w:rsidRPr="001C4190">
        <w:rPr>
          <w:rFonts w:ascii="Calibri" w:hAnsi="Calibri" w:cs="Arial"/>
          <w:sz w:val="24"/>
          <w:szCs w:val="24"/>
        </w:rPr>
        <w:tab/>
      </w:r>
    </w:p>
    <w:p w14:paraId="2320448D" w14:textId="77777777" w:rsidR="001C4190" w:rsidRPr="001C4190" w:rsidRDefault="001C4190" w:rsidP="001C4190">
      <w:pPr>
        <w:tabs>
          <w:tab w:val="left" w:pos="1701"/>
        </w:tabs>
        <w:spacing w:after="80"/>
        <w:rPr>
          <w:rFonts w:ascii="Calibri" w:hAnsi="Calibri" w:cs="Arial"/>
          <w:sz w:val="24"/>
          <w:szCs w:val="24"/>
        </w:rPr>
      </w:pPr>
    </w:p>
    <w:p w14:paraId="27F28C26" w14:textId="77777777" w:rsidR="001C4190" w:rsidRPr="001C4190" w:rsidRDefault="001C4190" w:rsidP="001C4190">
      <w:pPr>
        <w:tabs>
          <w:tab w:val="left" w:pos="1701"/>
        </w:tabs>
        <w:spacing w:after="80"/>
        <w:rPr>
          <w:rFonts w:ascii="Calibri" w:hAnsi="Calibri" w:cs="Arial"/>
        </w:rPr>
      </w:pPr>
      <w:r w:rsidRPr="001C4190">
        <w:rPr>
          <w:rFonts w:ascii="Calibri" w:hAnsi="Calibri" w:cs="Arial"/>
          <w:sz w:val="24"/>
          <w:szCs w:val="24"/>
        </w:rPr>
        <w:t>Sejmuto dne:</w:t>
      </w:r>
      <w:r w:rsidRPr="001C4190">
        <w:rPr>
          <w:rFonts w:ascii="Calibri" w:hAnsi="Calibri" w:cs="Arial"/>
          <w:sz w:val="24"/>
          <w:szCs w:val="24"/>
        </w:rPr>
        <w:tab/>
      </w:r>
    </w:p>
    <w:p w14:paraId="1EF746C1" w14:textId="77777777" w:rsidR="003D09CA" w:rsidRPr="001C4190" w:rsidRDefault="003D09CA" w:rsidP="001C4190"/>
    <w:sectPr w:rsidR="003D09CA" w:rsidRPr="001C4190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0FB3" w14:textId="77777777" w:rsidR="00872A2B" w:rsidRDefault="00872A2B" w:rsidP="00305DB9">
      <w:r>
        <w:separator/>
      </w:r>
    </w:p>
  </w:endnote>
  <w:endnote w:type="continuationSeparator" w:id="0">
    <w:p w14:paraId="21642369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0681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736B17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5D430071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6F78515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00B93C17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48D24096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6E74D0D5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0A97118B" wp14:editId="6088B259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127C6242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46524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F46524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4504A6B0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B87F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A0CF" w14:textId="77777777" w:rsidR="00872A2B" w:rsidRDefault="00872A2B" w:rsidP="00305DB9">
      <w:r>
        <w:separator/>
      </w:r>
    </w:p>
  </w:footnote>
  <w:footnote w:type="continuationSeparator" w:id="0">
    <w:p w14:paraId="684D58D4" w14:textId="77777777" w:rsidR="00872A2B" w:rsidRDefault="00872A2B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DB1E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1AE6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1BD3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0264">
    <w:abstractNumId w:val="14"/>
  </w:num>
  <w:num w:numId="2" w16cid:durableId="472647649">
    <w:abstractNumId w:val="10"/>
  </w:num>
  <w:num w:numId="3" w16cid:durableId="91901614">
    <w:abstractNumId w:val="18"/>
  </w:num>
  <w:num w:numId="4" w16cid:durableId="923226252">
    <w:abstractNumId w:val="10"/>
    <w:lvlOverride w:ilvl="0">
      <w:startOverride w:val="1"/>
    </w:lvlOverride>
  </w:num>
  <w:num w:numId="5" w16cid:durableId="696125177">
    <w:abstractNumId w:val="10"/>
    <w:lvlOverride w:ilvl="0">
      <w:startOverride w:val="1"/>
    </w:lvlOverride>
  </w:num>
  <w:num w:numId="6" w16cid:durableId="5938271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15551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0940086">
    <w:abstractNumId w:val="10"/>
    <w:lvlOverride w:ilvl="0">
      <w:startOverride w:val="1"/>
    </w:lvlOverride>
  </w:num>
  <w:num w:numId="9" w16cid:durableId="4613898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9681059">
    <w:abstractNumId w:val="15"/>
  </w:num>
  <w:num w:numId="11" w16cid:durableId="981999807">
    <w:abstractNumId w:val="6"/>
  </w:num>
  <w:num w:numId="12" w16cid:durableId="805663614">
    <w:abstractNumId w:val="11"/>
  </w:num>
  <w:num w:numId="13" w16cid:durableId="504051870">
    <w:abstractNumId w:val="13"/>
  </w:num>
  <w:num w:numId="14" w16cid:durableId="1716155549">
    <w:abstractNumId w:val="8"/>
  </w:num>
  <w:num w:numId="15" w16cid:durableId="296373867">
    <w:abstractNumId w:val="10"/>
    <w:lvlOverride w:ilvl="0">
      <w:startOverride w:val="1"/>
    </w:lvlOverride>
  </w:num>
  <w:num w:numId="16" w16cid:durableId="1346444826">
    <w:abstractNumId w:val="4"/>
  </w:num>
  <w:num w:numId="17" w16cid:durableId="908271256">
    <w:abstractNumId w:val="12"/>
  </w:num>
  <w:num w:numId="18" w16cid:durableId="1062023748">
    <w:abstractNumId w:val="3"/>
  </w:num>
  <w:num w:numId="19" w16cid:durableId="1663584495">
    <w:abstractNumId w:val="0"/>
  </w:num>
  <w:num w:numId="20" w16cid:durableId="1020350941">
    <w:abstractNumId w:val="19"/>
  </w:num>
  <w:num w:numId="21" w16cid:durableId="735395921">
    <w:abstractNumId w:val="17"/>
  </w:num>
  <w:num w:numId="22" w16cid:durableId="444009616">
    <w:abstractNumId w:val="9"/>
  </w:num>
  <w:num w:numId="23" w16cid:durableId="56324613">
    <w:abstractNumId w:val="5"/>
  </w:num>
  <w:num w:numId="24" w16cid:durableId="1872066166">
    <w:abstractNumId w:val="2"/>
  </w:num>
  <w:num w:numId="25" w16cid:durableId="858199969">
    <w:abstractNumId w:val="16"/>
  </w:num>
  <w:num w:numId="26" w16cid:durableId="1033533692">
    <w:abstractNumId w:val="1"/>
  </w:num>
  <w:num w:numId="27" w16cid:durableId="123708689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11AC0"/>
    <w:rsid w:val="00062228"/>
    <w:rsid w:val="00066C4D"/>
    <w:rsid w:val="0009532A"/>
    <w:rsid w:val="000C4E4D"/>
    <w:rsid w:val="0013492C"/>
    <w:rsid w:val="00146A44"/>
    <w:rsid w:val="00185843"/>
    <w:rsid w:val="00194096"/>
    <w:rsid w:val="001C4190"/>
    <w:rsid w:val="00225950"/>
    <w:rsid w:val="0023645C"/>
    <w:rsid w:val="002431AB"/>
    <w:rsid w:val="002871A0"/>
    <w:rsid w:val="002E3515"/>
    <w:rsid w:val="002F6CAF"/>
    <w:rsid w:val="00305DB9"/>
    <w:rsid w:val="00306487"/>
    <w:rsid w:val="00324A9B"/>
    <w:rsid w:val="0033758C"/>
    <w:rsid w:val="00355CAB"/>
    <w:rsid w:val="00356A49"/>
    <w:rsid w:val="003706B7"/>
    <w:rsid w:val="0038348E"/>
    <w:rsid w:val="003D08FF"/>
    <w:rsid w:val="003D09CA"/>
    <w:rsid w:val="00405EB5"/>
    <w:rsid w:val="00457D1C"/>
    <w:rsid w:val="00470724"/>
    <w:rsid w:val="0047237D"/>
    <w:rsid w:val="00484E9B"/>
    <w:rsid w:val="004922CC"/>
    <w:rsid w:val="004D748D"/>
    <w:rsid w:val="004F54A3"/>
    <w:rsid w:val="005434B4"/>
    <w:rsid w:val="005539D0"/>
    <w:rsid w:val="00577B6E"/>
    <w:rsid w:val="005E5A7A"/>
    <w:rsid w:val="005E7702"/>
    <w:rsid w:val="00627B3A"/>
    <w:rsid w:val="00661223"/>
    <w:rsid w:val="0067026B"/>
    <w:rsid w:val="006A22DD"/>
    <w:rsid w:val="006A768D"/>
    <w:rsid w:val="006E4CAD"/>
    <w:rsid w:val="006F3471"/>
    <w:rsid w:val="00703B38"/>
    <w:rsid w:val="00706F07"/>
    <w:rsid w:val="0071239C"/>
    <w:rsid w:val="00731785"/>
    <w:rsid w:val="00743068"/>
    <w:rsid w:val="00752D0B"/>
    <w:rsid w:val="007A6E5C"/>
    <w:rsid w:val="007B0660"/>
    <w:rsid w:val="00841671"/>
    <w:rsid w:val="00857D61"/>
    <w:rsid w:val="00865C7D"/>
    <w:rsid w:val="00872A2B"/>
    <w:rsid w:val="0088496D"/>
    <w:rsid w:val="008C4615"/>
    <w:rsid w:val="008D0992"/>
    <w:rsid w:val="008D1006"/>
    <w:rsid w:val="0091795A"/>
    <w:rsid w:val="00943145"/>
    <w:rsid w:val="00954FD3"/>
    <w:rsid w:val="009D3A22"/>
    <w:rsid w:val="00A36297"/>
    <w:rsid w:val="00A71500"/>
    <w:rsid w:val="00A87E41"/>
    <w:rsid w:val="00A915AE"/>
    <w:rsid w:val="00AD306B"/>
    <w:rsid w:val="00B01511"/>
    <w:rsid w:val="00B015F5"/>
    <w:rsid w:val="00B37C20"/>
    <w:rsid w:val="00B452EC"/>
    <w:rsid w:val="00B510A3"/>
    <w:rsid w:val="00B72466"/>
    <w:rsid w:val="00BB1E98"/>
    <w:rsid w:val="00BC1CE5"/>
    <w:rsid w:val="00BD378E"/>
    <w:rsid w:val="00C01CA4"/>
    <w:rsid w:val="00C15516"/>
    <w:rsid w:val="00C401C3"/>
    <w:rsid w:val="00C4285F"/>
    <w:rsid w:val="00C54F2F"/>
    <w:rsid w:val="00CA01A1"/>
    <w:rsid w:val="00CD17FE"/>
    <w:rsid w:val="00CD32D0"/>
    <w:rsid w:val="00D65DBE"/>
    <w:rsid w:val="00D76531"/>
    <w:rsid w:val="00DA1CD1"/>
    <w:rsid w:val="00DA347A"/>
    <w:rsid w:val="00E32E40"/>
    <w:rsid w:val="00E3546A"/>
    <w:rsid w:val="00E40854"/>
    <w:rsid w:val="00E61E8B"/>
    <w:rsid w:val="00EA0656"/>
    <w:rsid w:val="00EC399D"/>
    <w:rsid w:val="00EC3AB7"/>
    <w:rsid w:val="00EE103B"/>
    <w:rsid w:val="00EE13BF"/>
    <w:rsid w:val="00F26D06"/>
    <w:rsid w:val="00F46524"/>
    <w:rsid w:val="00F63418"/>
    <w:rsid w:val="00F7496D"/>
    <w:rsid w:val="00F85AB5"/>
    <w:rsid w:val="00F966C9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CFF34"/>
  <w15:docId w15:val="{8F869079-7B2A-497C-A469-C944C24B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2017-06-28T12:23:00Z</cp:lastPrinted>
  <dcterms:created xsi:type="dcterms:W3CDTF">2023-03-08T14:45:00Z</dcterms:created>
  <dcterms:modified xsi:type="dcterms:W3CDTF">2023-03-08T14:45:00Z</dcterms:modified>
</cp:coreProperties>
</file>