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5BE5" w14:textId="77777777" w:rsidR="006169CC" w:rsidRPr="00396BD7" w:rsidRDefault="006169CC" w:rsidP="006169CC">
      <w:pPr>
        <w:tabs>
          <w:tab w:val="left" w:pos="1635"/>
          <w:tab w:val="center" w:pos="4536"/>
        </w:tabs>
        <w:spacing w:line="288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cs-CZ"/>
        </w:rPr>
      </w:pPr>
      <w:r w:rsidRPr="00396BD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NAŘÍZENÍ JIHOČESKÉHO KRAJE</w:t>
      </w:r>
    </w:p>
    <w:p w14:paraId="748B0F55" w14:textId="198547B3" w:rsidR="006169CC" w:rsidRPr="00396BD7" w:rsidRDefault="006169CC" w:rsidP="006169CC">
      <w:pPr>
        <w:jc w:val="center"/>
        <w:rPr>
          <w:rFonts w:ascii="Tahoma" w:eastAsia="Times New Roman" w:hAnsi="Tahoma" w:cs="Tahoma"/>
          <w:b/>
          <w:bCs/>
          <w:lang w:eastAsia="cs-CZ"/>
        </w:rPr>
      </w:pPr>
      <w:r w:rsidRPr="00627598">
        <w:rPr>
          <w:rFonts w:ascii="Tahoma" w:eastAsia="Times New Roman" w:hAnsi="Tahoma" w:cs="Tahoma"/>
          <w:b/>
          <w:bCs/>
          <w:lang w:eastAsia="cs-CZ"/>
        </w:rPr>
        <w:t xml:space="preserve">ze dne </w:t>
      </w:r>
      <w:r w:rsidR="005F4F0C">
        <w:rPr>
          <w:rFonts w:ascii="Tahoma" w:eastAsia="Times New Roman" w:hAnsi="Tahoma" w:cs="Tahoma"/>
          <w:b/>
          <w:bCs/>
          <w:lang w:eastAsia="cs-CZ"/>
        </w:rPr>
        <w:t>4. 5.</w:t>
      </w:r>
      <w:r w:rsidR="00627598" w:rsidRPr="00627598">
        <w:rPr>
          <w:rFonts w:ascii="Tahoma" w:eastAsia="Times New Roman" w:hAnsi="Tahoma" w:cs="Tahoma"/>
          <w:b/>
          <w:bCs/>
          <w:lang w:eastAsia="cs-CZ"/>
        </w:rPr>
        <w:t xml:space="preserve"> 2022</w:t>
      </w:r>
    </w:p>
    <w:p w14:paraId="15D82F09" w14:textId="338299E7" w:rsidR="006169CC" w:rsidRPr="00AE7A46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AE7A46">
        <w:rPr>
          <w:rFonts w:ascii="Tahoma" w:hAnsi="Tahoma" w:cs="Tahoma"/>
          <w:b/>
          <w:bCs/>
        </w:rPr>
        <w:t xml:space="preserve">o vyhlášení přírodní památky </w:t>
      </w:r>
      <w:r w:rsidR="00A647A9" w:rsidRPr="00AE7A46">
        <w:rPr>
          <w:rFonts w:ascii="Tahoma" w:hAnsi="Tahoma" w:cs="Tahoma"/>
          <w:b/>
          <w:bCs/>
        </w:rPr>
        <w:t>Rašeliniště u Suchdola</w:t>
      </w:r>
      <w:r w:rsidRPr="00AE7A46">
        <w:rPr>
          <w:rFonts w:ascii="Tahoma" w:hAnsi="Tahoma" w:cs="Tahoma"/>
          <w:b/>
          <w:bCs/>
        </w:rPr>
        <w:t xml:space="preserve"> </w:t>
      </w:r>
    </w:p>
    <w:p w14:paraId="21912930" w14:textId="0804BD82" w:rsidR="006169CC" w:rsidRPr="00AE7A46" w:rsidRDefault="006169CC" w:rsidP="006169C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AE7A46">
        <w:rPr>
          <w:rFonts w:ascii="Tahoma" w:hAnsi="Tahoma" w:cs="Tahoma"/>
          <w:b/>
          <w:bCs/>
        </w:rPr>
        <w:t>a o stanovení jej</w:t>
      </w:r>
      <w:r w:rsidR="00AE7A46" w:rsidRPr="00AE7A46">
        <w:rPr>
          <w:rFonts w:ascii="Tahoma" w:hAnsi="Tahoma" w:cs="Tahoma"/>
          <w:b/>
          <w:bCs/>
        </w:rPr>
        <w:t>í</w:t>
      </w:r>
      <w:r w:rsidRPr="00AE7A46">
        <w:rPr>
          <w:rFonts w:ascii="Tahoma" w:hAnsi="Tahoma" w:cs="Tahoma"/>
          <w:b/>
          <w:bCs/>
        </w:rPr>
        <w:t>ch bližších ochranných podmínek</w:t>
      </w:r>
    </w:p>
    <w:p w14:paraId="58E5E3C3" w14:textId="0A3CB0D1" w:rsidR="006169CC" w:rsidRDefault="006169CC" w:rsidP="008B72BB">
      <w:pPr>
        <w:spacing w:before="120"/>
        <w:ind w:firstLine="709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 </w:t>
      </w:r>
    </w:p>
    <w:p w14:paraId="5557FDF2" w14:textId="77777777" w:rsidR="006206E8" w:rsidRPr="00AE7A46" w:rsidRDefault="006206E8" w:rsidP="006169CC">
      <w:pPr>
        <w:ind w:firstLine="709"/>
        <w:rPr>
          <w:rFonts w:ascii="Tahoma" w:hAnsi="Tahoma" w:cs="Tahoma"/>
          <w:sz w:val="20"/>
        </w:rPr>
      </w:pPr>
    </w:p>
    <w:p w14:paraId="065F9B11" w14:textId="7920FFB4" w:rsidR="006169CC" w:rsidRPr="00AE7A46" w:rsidRDefault="006169CC" w:rsidP="006169CC">
      <w:pPr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Rada Jihočeského kraje vydává dne </w:t>
      </w:r>
      <w:r w:rsidR="005F4F0C">
        <w:rPr>
          <w:rFonts w:ascii="Tahoma" w:hAnsi="Tahoma" w:cs="Tahoma"/>
          <w:sz w:val="20"/>
        </w:rPr>
        <w:t>4. 5.</w:t>
      </w:r>
      <w:r w:rsidRPr="00AE7A46">
        <w:rPr>
          <w:rFonts w:ascii="Tahoma" w:hAnsi="Tahoma" w:cs="Tahoma"/>
          <w:sz w:val="20"/>
        </w:rPr>
        <w:t xml:space="preserve"> 202</w:t>
      </w:r>
      <w:r w:rsidR="009A2A3B" w:rsidRPr="00AE7A46">
        <w:rPr>
          <w:rFonts w:ascii="Tahoma" w:hAnsi="Tahoma" w:cs="Tahoma"/>
          <w:sz w:val="20"/>
        </w:rPr>
        <w:t>2</w:t>
      </w:r>
      <w:r w:rsidRPr="00AE7A46">
        <w:rPr>
          <w:rFonts w:ascii="Tahoma" w:hAnsi="Tahoma" w:cs="Tahoma"/>
          <w:sz w:val="20"/>
        </w:rPr>
        <w:t xml:space="preserve"> podle § 36 a § 77a odst. 2 zákona č. 114/1992 Sb., o ochraně přírody a krajiny, ve znění pozdějších předpisů</w:t>
      </w:r>
      <w:r w:rsidRPr="00AE7A46">
        <w:rPr>
          <w:rFonts w:ascii="Tahoma" w:hAnsi="Tahoma" w:cs="Tahoma"/>
          <w:sz w:val="20"/>
          <w:szCs w:val="20"/>
        </w:rPr>
        <w:t>, dále podle § 7 a § 59 odst. 1 písm. k) zákona č. 129/2000 Sb., o krajích, ve znění pozdějších předpisů</w:t>
      </w:r>
      <w:r w:rsidRPr="00AE7A46">
        <w:rPr>
          <w:rFonts w:ascii="Tahoma" w:hAnsi="Tahoma" w:cs="Tahoma"/>
          <w:sz w:val="20"/>
        </w:rPr>
        <w:t>, toto nařízení.</w:t>
      </w:r>
    </w:p>
    <w:p w14:paraId="1CCC8BE2" w14:textId="77777777" w:rsidR="006169CC" w:rsidRPr="00AE7A46" w:rsidRDefault="006169CC" w:rsidP="008B72BB">
      <w:pPr>
        <w:keepNext/>
        <w:suppressAutoHyphens/>
        <w:autoSpaceDN w:val="0"/>
        <w:spacing w:before="120"/>
        <w:jc w:val="center"/>
        <w:textAlignment w:val="baseline"/>
        <w:outlineLvl w:val="1"/>
        <w:rPr>
          <w:rFonts w:ascii="Tahoma" w:eastAsia="Times New Roman" w:hAnsi="Tahoma" w:cs="Tahoma"/>
          <w:b/>
          <w:bCs/>
          <w:sz w:val="20"/>
          <w:szCs w:val="20"/>
          <w:lang w:eastAsia="cs-CZ"/>
        </w:rPr>
      </w:pPr>
    </w:p>
    <w:p w14:paraId="6E1F131F" w14:textId="77777777" w:rsidR="006169CC" w:rsidRPr="00AE7A46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Cambria" w:eastAsia="Times New Roman" w:hAnsi="Cambria"/>
          <w:b/>
          <w:bCs/>
          <w:sz w:val="20"/>
          <w:szCs w:val="20"/>
          <w:lang w:eastAsia="cs-CZ"/>
        </w:rPr>
      </w:pPr>
    </w:p>
    <w:p w14:paraId="392D8B0B" w14:textId="77777777" w:rsidR="006169CC" w:rsidRPr="00AE7A46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Článek 1</w:t>
      </w:r>
    </w:p>
    <w:p w14:paraId="233BE55D" w14:textId="52CC5B5F" w:rsidR="006169CC" w:rsidRPr="00AE7A46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AE7A46">
        <w:rPr>
          <w:rFonts w:ascii="Tahoma" w:eastAsia="Times New Roman" w:hAnsi="Tahoma" w:cs="Tahoma"/>
          <w:b/>
          <w:bCs/>
          <w:lang w:eastAsia="cs-CZ"/>
        </w:rPr>
        <w:t>Vymezení přírodní památky</w:t>
      </w:r>
    </w:p>
    <w:p w14:paraId="4BDAD562" w14:textId="1B79030C" w:rsidR="006169CC" w:rsidRPr="00AE7A46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Tímto nařízením se zřizuje přírodní památka </w:t>
      </w:r>
      <w:r w:rsidR="00A647A9" w:rsidRPr="00AE7A46">
        <w:rPr>
          <w:rFonts w:ascii="Tahoma" w:hAnsi="Tahoma" w:cs="Tahoma"/>
          <w:sz w:val="20"/>
        </w:rPr>
        <w:t>Rašeliniště u Suchdola</w:t>
      </w:r>
      <w:r w:rsidRPr="00AE7A46">
        <w:rPr>
          <w:rFonts w:ascii="Tahoma" w:hAnsi="Tahoma" w:cs="Tahoma"/>
          <w:sz w:val="20"/>
        </w:rPr>
        <w:t xml:space="preserve"> a stanovují se omezení ve</w:t>
      </w:r>
      <w:r w:rsidR="009766F2">
        <w:rPr>
          <w:rFonts w:ascii="Tahoma" w:hAnsi="Tahoma" w:cs="Tahoma"/>
          <w:sz w:val="20"/>
        </w:rPr>
        <w:t> </w:t>
      </w:r>
      <w:r w:rsidRPr="00AE7A46">
        <w:rPr>
          <w:rFonts w:ascii="Tahoma" w:hAnsi="Tahoma" w:cs="Tahoma"/>
          <w:sz w:val="20"/>
        </w:rPr>
        <w:t>využití jejího území.</w:t>
      </w:r>
    </w:p>
    <w:p w14:paraId="2538FE13" w14:textId="73948185" w:rsidR="006169CC" w:rsidRPr="00AE7A46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Přírodní památka se nachází ve správním obvodu obce s rozšířenou působností </w:t>
      </w:r>
      <w:r w:rsidR="00AE7A46" w:rsidRPr="00AE7A46">
        <w:rPr>
          <w:rFonts w:ascii="Tahoma" w:hAnsi="Tahoma" w:cs="Tahoma"/>
          <w:sz w:val="20"/>
        </w:rPr>
        <w:t>Jindřichův Hradec</w:t>
      </w:r>
      <w:r w:rsidRPr="00AE7A46">
        <w:rPr>
          <w:rFonts w:ascii="Tahoma" w:hAnsi="Tahoma" w:cs="Tahoma"/>
          <w:sz w:val="20"/>
        </w:rPr>
        <w:t>,</w:t>
      </w:r>
      <w:r w:rsidR="00AE7A46" w:rsidRPr="00AE7A46">
        <w:rPr>
          <w:rFonts w:ascii="Tahoma" w:hAnsi="Tahoma" w:cs="Tahoma"/>
          <w:sz w:val="20"/>
        </w:rPr>
        <w:t xml:space="preserve"> </w:t>
      </w:r>
      <w:r w:rsidRPr="00AE7A46">
        <w:rPr>
          <w:rFonts w:ascii="Tahoma" w:hAnsi="Tahoma" w:cs="Tahoma"/>
          <w:sz w:val="20"/>
        </w:rPr>
        <w:t>v obvodu územní působnosti obc</w:t>
      </w:r>
      <w:r w:rsidR="00AE7A46" w:rsidRPr="00AE7A46">
        <w:rPr>
          <w:rFonts w:ascii="Tahoma" w:hAnsi="Tahoma" w:cs="Tahoma"/>
          <w:sz w:val="20"/>
        </w:rPr>
        <w:t>í Kunžak a Studená</w:t>
      </w:r>
      <w:r w:rsidRPr="00AE7A46">
        <w:rPr>
          <w:rFonts w:ascii="Tahoma" w:hAnsi="Tahoma" w:cs="Tahoma"/>
          <w:sz w:val="20"/>
        </w:rPr>
        <w:t>. Přírodní památka</w:t>
      </w:r>
      <w:r w:rsidR="00AE7A46" w:rsidRPr="00AE7A46">
        <w:rPr>
          <w:rFonts w:ascii="Tahoma" w:hAnsi="Tahoma" w:cs="Tahoma"/>
          <w:sz w:val="20"/>
        </w:rPr>
        <w:t xml:space="preserve"> </w:t>
      </w:r>
      <w:r w:rsidRPr="00AE7A46">
        <w:rPr>
          <w:rFonts w:ascii="Tahoma" w:hAnsi="Tahoma" w:cs="Tahoma"/>
          <w:sz w:val="20"/>
        </w:rPr>
        <w:t>pásmo zahrnují část katastrální</w:t>
      </w:r>
      <w:r w:rsidR="00AE7A46" w:rsidRPr="00AE7A46">
        <w:rPr>
          <w:rFonts w:ascii="Tahoma" w:hAnsi="Tahoma" w:cs="Tahoma"/>
          <w:sz w:val="20"/>
        </w:rPr>
        <w:t>ch</w:t>
      </w:r>
      <w:r w:rsidRPr="00AE7A46">
        <w:rPr>
          <w:rFonts w:ascii="Tahoma" w:hAnsi="Tahoma" w:cs="Tahoma"/>
          <w:sz w:val="20"/>
        </w:rPr>
        <w:t xml:space="preserve"> území</w:t>
      </w:r>
      <w:r w:rsidR="00AE7A46" w:rsidRPr="00AE7A46">
        <w:rPr>
          <w:rFonts w:ascii="Tahoma" w:hAnsi="Tahoma" w:cs="Tahoma"/>
          <w:sz w:val="20"/>
        </w:rPr>
        <w:t xml:space="preserve"> Suchdol u Kunžaku a Olšany u Dačic</w:t>
      </w:r>
      <w:r w:rsidRPr="00AE7A46">
        <w:rPr>
          <w:rFonts w:ascii="Tahoma" w:hAnsi="Tahoma" w:cs="Tahoma"/>
          <w:sz w:val="20"/>
        </w:rPr>
        <w:t>.</w:t>
      </w:r>
    </w:p>
    <w:p w14:paraId="1677E0D8" w14:textId="5A51A2E4" w:rsidR="006169CC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Hranice přírodní památky se stanoví uzavřeným geometrickým obrazcem s přímými stranami, jehož vrcholy jsou určeny souřadnicemi</w:t>
      </w:r>
      <w:r w:rsidR="009766F2">
        <w:rPr>
          <w:rFonts w:ascii="Tahoma" w:hAnsi="Tahoma" w:cs="Tahoma"/>
          <w:color w:val="000000"/>
          <w:sz w:val="20"/>
          <w:szCs w:val="20"/>
          <w:lang w:eastAsia="cs-CZ"/>
        </w:rPr>
        <w:t xml:space="preserve"> systému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 jednotné trigonometrické sítě katastrální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(dále jen </w:t>
      </w:r>
      <w:r w:rsidR="009766F2">
        <w:rPr>
          <w:rFonts w:ascii="Tahoma" w:hAnsi="Tahoma" w:cs="Tahoma"/>
          <w:color w:val="000000"/>
          <w:sz w:val="20"/>
          <w:szCs w:val="20"/>
          <w:lang w:eastAsia="cs-CZ"/>
        </w:rPr>
        <w:t>„S-JTSK“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)</w:t>
      </w:r>
      <w:r w:rsidRPr="00AE7A46">
        <w:rPr>
          <w:rFonts w:ascii="Tahoma" w:hAnsi="Tahoma" w:cs="Tahoma"/>
          <w:color w:val="000000"/>
          <w:sz w:val="20"/>
          <w:szCs w:val="20"/>
          <w:vertAlign w:val="superscript"/>
          <w:lang w:eastAsia="cs-CZ"/>
        </w:rPr>
        <w:footnoteReference w:id="1"/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627598" w:rsidRPr="00BF5341">
        <w:rPr>
          <w:rFonts w:ascii="Tahoma" w:hAnsi="Tahoma" w:cs="Tahoma"/>
          <w:color w:val="000000"/>
          <w:sz w:val="20"/>
          <w:szCs w:val="20"/>
          <w:lang w:eastAsia="cs-CZ"/>
        </w:rPr>
        <w:t xml:space="preserve">Seznam </w:t>
      </w:r>
      <w:r w:rsidR="00627598" w:rsidRPr="0058054F">
        <w:rPr>
          <w:rFonts w:ascii="Tahoma" w:hAnsi="Tahoma" w:cs="Tahoma"/>
          <w:sz w:val="20"/>
        </w:rPr>
        <w:t xml:space="preserve">souřadnic v souřadnicovém systému </w:t>
      </w:r>
      <w:r w:rsidR="009766F2">
        <w:rPr>
          <w:rFonts w:ascii="Tahoma" w:hAnsi="Tahoma" w:cs="Tahoma"/>
          <w:sz w:val="20"/>
        </w:rPr>
        <w:t>S-JTSK</w:t>
      </w:r>
      <w:r w:rsidR="00627598" w:rsidRPr="0058054F">
        <w:rPr>
          <w:rFonts w:ascii="Tahoma" w:hAnsi="Tahoma" w:cs="Tahoma"/>
          <w:sz w:val="20"/>
        </w:rPr>
        <w:t xml:space="preserve"> jednotlivých vrcholů geometrického obrazce</w:t>
      </w:r>
      <w:r w:rsidR="00627598" w:rsidRPr="0058054F">
        <w:rPr>
          <w:rFonts w:ascii="Tahoma" w:hAnsi="Tahoma" w:cs="Tahoma"/>
          <w:color w:val="000000"/>
          <w:sz w:val="20"/>
          <w:szCs w:val="20"/>
          <w:lang w:eastAsia="cs-CZ"/>
        </w:rPr>
        <w:t>,</w:t>
      </w:r>
      <w:r w:rsidR="00FB413C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r w:rsidRPr="00AE7A46">
        <w:rPr>
          <w:rFonts w:ascii="Tahoma" w:hAnsi="Tahoma" w:cs="Tahoma"/>
          <w:color w:val="000000"/>
          <w:sz w:val="20"/>
          <w:szCs w:val="20"/>
          <w:lang w:eastAsia="cs-CZ"/>
        </w:rPr>
        <w:t>je uveden v příloze č. 1 k tomuto nařízení.</w:t>
      </w:r>
    </w:p>
    <w:p w14:paraId="0CDD0464" w14:textId="237F858F" w:rsidR="002A1ACE" w:rsidRPr="0092275B" w:rsidRDefault="002A1ACE" w:rsidP="002A1ACE">
      <w:pPr>
        <w:numPr>
          <w:ilvl w:val="0"/>
          <w:numId w:val="1"/>
        </w:numPr>
        <w:tabs>
          <w:tab w:val="clear" w:pos="360"/>
          <w:tab w:val="num" w:pos="426"/>
        </w:tabs>
        <w:autoSpaceDE w:val="0"/>
        <w:autoSpaceDN w:val="0"/>
        <w:adjustRightInd w:val="0"/>
        <w:spacing w:before="120"/>
        <w:ind w:left="426" w:hanging="426"/>
        <w:rPr>
          <w:rFonts w:ascii="Tahoma" w:hAnsi="Tahoma" w:cs="Tahoma"/>
          <w:color w:val="000000"/>
          <w:sz w:val="20"/>
          <w:szCs w:val="20"/>
          <w:lang w:eastAsia="cs-CZ"/>
        </w:rPr>
      </w:pPr>
      <w:r>
        <w:rPr>
          <w:rFonts w:ascii="Tahoma" w:hAnsi="Tahoma" w:cs="Tahoma"/>
          <w:sz w:val="20"/>
        </w:rPr>
        <w:t>Ochranné pásmo přírodní památky Rašeliniště u Suchdola se nezřizuje.</w:t>
      </w:r>
    </w:p>
    <w:p w14:paraId="6EAF2CEE" w14:textId="1F98A8ED" w:rsidR="006169CC" w:rsidRPr="00396BD7" w:rsidRDefault="006169CC" w:rsidP="006169CC">
      <w:pPr>
        <w:numPr>
          <w:ilvl w:val="0"/>
          <w:numId w:val="1"/>
        </w:numPr>
        <w:tabs>
          <w:tab w:val="clear" w:pos="360"/>
          <w:tab w:val="num" w:pos="426"/>
        </w:tabs>
        <w:spacing w:before="120"/>
        <w:ind w:left="426" w:hanging="426"/>
        <w:rPr>
          <w:rFonts w:ascii="Tahoma" w:hAnsi="Tahoma" w:cs="Tahoma"/>
          <w:sz w:val="20"/>
        </w:rPr>
      </w:pPr>
      <w:r w:rsidRPr="00AE7A46">
        <w:rPr>
          <w:rFonts w:ascii="Tahoma" w:hAnsi="Tahoma" w:cs="Tahoma"/>
          <w:sz w:val="20"/>
        </w:rPr>
        <w:t xml:space="preserve">Grafické znázornění území přírodní památky </w:t>
      </w:r>
      <w:r w:rsidR="00A647A9" w:rsidRPr="00AE7A46">
        <w:rPr>
          <w:rFonts w:ascii="Tahoma" w:hAnsi="Tahoma" w:cs="Tahoma"/>
          <w:sz w:val="20"/>
        </w:rPr>
        <w:t>Rašeliniště u Suchdola</w:t>
      </w:r>
      <w:r w:rsidRPr="00AE7A46">
        <w:rPr>
          <w:rFonts w:ascii="Tahoma" w:hAnsi="Tahoma" w:cs="Tahoma"/>
          <w:sz w:val="20"/>
        </w:rPr>
        <w:t xml:space="preserve"> je zakresleno do katastrální mapy, která je přílohou č. </w:t>
      </w:r>
      <w:r w:rsidR="00AE7A46" w:rsidRPr="00AE7A46">
        <w:rPr>
          <w:rFonts w:ascii="Tahoma" w:hAnsi="Tahoma" w:cs="Tahoma"/>
          <w:sz w:val="20"/>
        </w:rPr>
        <w:t>2</w:t>
      </w:r>
      <w:r w:rsidRPr="00396BD7">
        <w:rPr>
          <w:rFonts w:ascii="Tahoma" w:hAnsi="Tahoma" w:cs="Tahoma"/>
          <w:sz w:val="20"/>
        </w:rPr>
        <w:t xml:space="preserve"> tohoto nařízení.</w:t>
      </w:r>
    </w:p>
    <w:p w14:paraId="515B96A1" w14:textId="77777777" w:rsidR="006169CC" w:rsidRPr="00396BD7" w:rsidRDefault="006169CC" w:rsidP="008B72BB">
      <w:pPr>
        <w:spacing w:before="120"/>
        <w:rPr>
          <w:rFonts w:ascii="Tahoma" w:hAnsi="Tahoma" w:cs="Tahoma"/>
          <w:sz w:val="20"/>
        </w:rPr>
      </w:pPr>
    </w:p>
    <w:p w14:paraId="41AE752E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5CD2459E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2</w:t>
      </w:r>
    </w:p>
    <w:p w14:paraId="09C5AB6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Soustava NATURA 2000</w:t>
      </w:r>
    </w:p>
    <w:p w14:paraId="7F4E0CB9" w14:textId="08CB439B" w:rsidR="006169CC" w:rsidRPr="00396BD7" w:rsidRDefault="006169CC" w:rsidP="006169CC">
      <w:pPr>
        <w:autoSpaceDE w:val="0"/>
        <w:autoSpaceDN w:val="0"/>
        <w:adjustRightInd w:val="0"/>
        <w:spacing w:before="120"/>
        <w:rPr>
          <w:rFonts w:ascii="Tahoma" w:hAnsi="Tahoma" w:cs="Tahoma"/>
          <w:sz w:val="20"/>
        </w:rPr>
      </w:pPr>
      <w:r w:rsidRPr="00E1189E">
        <w:rPr>
          <w:rFonts w:ascii="Tahoma" w:hAnsi="Tahoma" w:cs="Tahoma"/>
          <w:sz w:val="20"/>
        </w:rPr>
        <w:t xml:space="preserve">Území přírodní památky </w:t>
      </w:r>
      <w:r w:rsidR="00A647A9" w:rsidRPr="00E1189E">
        <w:rPr>
          <w:rFonts w:ascii="Tahoma" w:hAnsi="Tahoma" w:cs="Tahoma"/>
          <w:sz w:val="20"/>
        </w:rPr>
        <w:t>Rašeliniště u Suchdola</w:t>
      </w:r>
      <w:r w:rsidRPr="00E1189E">
        <w:rPr>
          <w:rFonts w:ascii="Tahoma" w:hAnsi="Tahoma" w:cs="Tahoma"/>
          <w:sz w:val="20"/>
        </w:rPr>
        <w:t xml:space="preserve"> bylo zařazeno nařízením vlády </w:t>
      </w:r>
      <w:r w:rsidR="006F0194">
        <w:rPr>
          <w:rFonts w:ascii="Tahoma" w:hAnsi="Tahoma" w:cs="Tahoma"/>
          <w:sz w:val="20"/>
        </w:rPr>
        <w:t xml:space="preserve">č. </w:t>
      </w:r>
      <w:r w:rsidRPr="00E1189E">
        <w:rPr>
          <w:rFonts w:ascii="Tahoma" w:hAnsi="Tahoma" w:cs="Tahoma"/>
          <w:sz w:val="20"/>
        </w:rPr>
        <w:t>318/2013 Sb., kterým se stanoví národní seznam evropsky významných lokalit, ve znění pozdějších předpisů</w:t>
      </w:r>
      <w:r w:rsidR="000B061F" w:rsidRPr="00E1189E">
        <w:rPr>
          <w:rFonts w:ascii="Tahoma" w:hAnsi="Tahoma" w:cs="Tahoma"/>
          <w:sz w:val="20"/>
        </w:rPr>
        <w:t>,</w:t>
      </w:r>
      <w:r w:rsidRPr="00E1189E">
        <w:rPr>
          <w:rFonts w:ascii="Tahoma" w:hAnsi="Tahoma" w:cs="Tahoma"/>
          <w:sz w:val="20"/>
        </w:rPr>
        <w:t xml:space="preserve"> mezi evropsky významné lokality (dále jen </w:t>
      </w:r>
      <w:r w:rsidR="000B061F" w:rsidRPr="00E1189E">
        <w:rPr>
          <w:rFonts w:ascii="Tahoma" w:hAnsi="Tahoma" w:cs="Tahoma"/>
          <w:sz w:val="20"/>
        </w:rPr>
        <w:t>„</w:t>
      </w:r>
      <w:r w:rsidRPr="00E1189E">
        <w:rPr>
          <w:rFonts w:ascii="Tahoma" w:hAnsi="Tahoma" w:cs="Tahoma"/>
          <w:sz w:val="20"/>
        </w:rPr>
        <w:t>EVL</w:t>
      </w:r>
      <w:r w:rsidR="000B061F" w:rsidRPr="00E1189E">
        <w:rPr>
          <w:rFonts w:ascii="Tahoma" w:hAnsi="Tahoma" w:cs="Tahoma"/>
          <w:sz w:val="20"/>
        </w:rPr>
        <w:t>“</w:t>
      </w:r>
      <w:r w:rsidRPr="00E1189E">
        <w:rPr>
          <w:rFonts w:ascii="Tahoma" w:hAnsi="Tahoma" w:cs="Tahoma"/>
          <w:sz w:val="20"/>
        </w:rPr>
        <w:t>)</w:t>
      </w:r>
      <w:r w:rsidR="00E1189E" w:rsidRPr="00E1189E">
        <w:rPr>
          <w:rFonts w:ascii="Tahoma" w:hAnsi="Tahoma" w:cs="Tahoma"/>
          <w:sz w:val="20"/>
        </w:rPr>
        <w:t xml:space="preserve"> a</w:t>
      </w:r>
      <w:r w:rsidRPr="00E1189E">
        <w:rPr>
          <w:rFonts w:ascii="Tahoma" w:hAnsi="Tahoma" w:cs="Tahoma"/>
          <w:sz w:val="20"/>
        </w:rPr>
        <w:t xml:space="preserve"> tvoří EVL s názvem </w:t>
      </w:r>
      <w:r w:rsidR="000B061F" w:rsidRPr="00E1189E">
        <w:rPr>
          <w:rFonts w:ascii="Tahoma" w:hAnsi="Tahoma" w:cs="Tahoma"/>
          <w:sz w:val="20"/>
        </w:rPr>
        <w:t>„</w:t>
      </w:r>
      <w:r w:rsidR="00A647A9" w:rsidRPr="00E1189E">
        <w:rPr>
          <w:rFonts w:ascii="Tahoma" w:hAnsi="Tahoma" w:cs="Tahoma"/>
          <w:sz w:val="20"/>
        </w:rPr>
        <w:t>Rašeliniště u Suchdola</w:t>
      </w:r>
      <w:r w:rsidR="000B061F" w:rsidRPr="00E1189E">
        <w:rPr>
          <w:rFonts w:ascii="Tahoma" w:hAnsi="Tahoma" w:cs="Tahoma"/>
          <w:sz w:val="20"/>
        </w:rPr>
        <w:t>“</w:t>
      </w:r>
      <w:r w:rsidRPr="00E1189E">
        <w:rPr>
          <w:rFonts w:ascii="Tahoma" w:hAnsi="Tahoma" w:cs="Tahoma"/>
          <w:sz w:val="20"/>
        </w:rPr>
        <w:t xml:space="preserve">, kód lokality </w:t>
      </w:r>
      <w:r w:rsidR="00E1189E" w:rsidRPr="00E1189E">
        <w:rPr>
          <w:rFonts w:ascii="Tahoma" w:hAnsi="Tahoma" w:cs="Tahoma"/>
          <w:sz w:val="20"/>
        </w:rPr>
        <w:t>CZ0314637</w:t>
      </w:r>
      <w:r w:rsidRPr="00E1189E">
        <w:rPr>
          <w:rFonts w:ascii="Tahoma" w:hAnsi="Tahoma" w:cs="Tahoma"/>
          <w:sz w:val="20"/>
        </w:rPr>
        <w:t>.</w:t>
      </w:r>
    </w:p>
    <w:p w14:paraId="704B01C7" w14:textId="77777777" w:rsidR="006169CC" w:rsidRPr="00396BD7" w:rsidRDefault="006169CC" w:rsidP="006169CC">
      <w:pPr>
        <w:rPr>
          <w:rFonts w:ascii="Tahoma" w:hAnsi="Tahoma" w:cs="Tahoma"/>
          <w:sz w:val="20"/>
        </w:rPr>
      </w:pPr>
    </w:p>
    <w:p w14:paraId="089010C7" w14:textId="77777777" w:rsidR="006169CC" w:rsidRPr="000B061F" w:rsidRDefault="006169CC" w:rsidP="008B72BB">
      <w:pPr>
        <w:spacing w:before="120"/>
        <w:rPr>
          <w:rFonts w:ascii="Tahoma" w:hAnsi="Tahoma" w:cs="Tahoma"/>
          <w:sz w:val="20"/>
          <w:szCs w:val="20"/>
          <w:lang w:eastAsia="cs-CZ"/>
        </w:rPr>
      </w:pPr>
    </w:p>
    <w:p w14:paraId="19E061E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 3</w:t>
      </w:r>
    </w:p>
    <w:p w14:paraId="5018E349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Předmět ochrany</w:t>
      </w:r>
    </w:p>
    <w:p w14:paraId="65D457D6" w14:textId="6BD5A5B1" w:rsidR="006169CC" w:rsidRDefault="00E1189E" w:rsidP="006169CC">
      <w:pPr>
        <w:autoSpaceDE w:val="0"/>
        <w:autoSpaceDN w:val="0"/>
        <w:adjustRightInd w:val="0"/>
        <w:spacing w:before="120"/>
        <w:rPr>
          <w:rFonts w:ascii="Tahoma" w:eastAsia="Arial" w:hAnsi="Tahoma" w:cs="Tahoma"/>
          <w:sz w:val="20"/>
          <w:szCs w:val="20"/>
        </w:rPr>
      </w:pPr>
      <w:r w:rsidRPr="00A474FE">
        <w:rPr>
          <w:rFonts w:ascii="Tahoma" w:eastAsia="Arial" w:hAnsi="Tahoma" w:cs="Tahoma"/>
          <w:sz w:val="20"/>
          <w:szCs w:val="20"/>
        </w:rPr>
        <w:t>Zbytek komplexu vlhkých a rašelinných luk s výskytem vzácných a ohrožených druhů rostlin a</w:t>
      </w:r>
      <w:r>
        <w:rPr>
          <w:rFonts w:ascii="Tahoma" w:eastAsia="Arial" w:hAnsi="Tahoma" w:cs="Tahoma"/>
          <w:sz w:val="20"/>
          <w:szCs w:val="20"/>
        </w:rPr>
        <w:t> </w:t>
      </w:r>
      <w:r w:rsidRPr="00A474FE">
        <w:rPr>
          <w:rFonts w:ascii="Tahoma" w:eastAsia="Arial" w:hAnsi="Tahoma" w:cs="Tahoma"/>
          <w:sz w:val="20"/>
          <w:szCs w:val="20"/>
        </w:rPr>
        <w:t>živočichů.</w:t>
      </w:r>
    </w:p>
    <w:p w14:paraId="7E425A81" w14:textId="5296F395" w:rsidR="00E1189E" w:rsidRDefault="00E1189E" w:rsidP="00E1189E">
      <w:pPr>
        <w:autoSpaceDE w:val="0"/>
        <w:autoSpaceDN w:val="0"/>
        <w:adjustRightInd w:val="0"/>
        <w:rPr>
          <w:rFonts w:ascii="Tahoma" w:eastAsia="Arial" w:hAnsi="Tahoma" w:cs="Tahoma"/>
          <w:sz w:val="20"/>
          <w:szCs w:val="20"/>
        </w:rPr>
      </w:pPr>
    </w:p>
    <w:p w14:paraId="040B8A8D" w14:textId="6718D2F9" w:rsidR="00E1189E" w:rsidRDefault="00E1189E" w:rsidP="00E1189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3E6289BA" w14:textId="77777777" w:rsidR="0012327F" w:rsidRPr="00396BD7" w:rsidRDefault="0012327F" w:rsidP="00E1189E">
      <w:pPr>
        <w:autoSpaceDE w:val="0"/>
        <w:autoSpaceDN w:val="0"/>
        <w:adjustRightInd w:val="0"/>
        <w:rPr>
          <w:rFonts w:ascii="Tahoma" w:hAnsi="Tahoma" w:cs="Tahoma"/>
          <w:sz w:val="20"/>
        </w:rPr>
      </w:pPr>
    </w:p>
    <w:p w14:paraId="1E3A914C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lastRenderedPageBreak/>
        <w:t>Článek 4</w:t>
      </w:r>
    </w:p>
    <w:p w14:paraId="47E4E14F" w14:textId="77777777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Bližší ochranné podmínky</w:t>
      </w:r>
    </w:p>
    <w:p w14:paraId="32A45F3A" w14:textId="335E2494" w:rsidR="006169CC" w:rsidRDefault="006169CC" w:rsidP="006169CC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Jen se souhlasem příslušného orgánu ochrany přírody lze na území přírodní památky:</w:t>
      </w:r>
    </w:p>
    <w:p w14:paraId="129558EF" w14:textId="29C26CC0" w:rsidR="00E1189E" w:rsidRPr="00E1189E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a) povolovat změny druhu pozemků nebo způsobů jejich využití, povolovat a provádět změny dokončených staveb nebo změny staveb před jejich dokončením, povolovat a provádět změny vodního režimu pozemků</w:t>
      </w:r>
      <w:r w:rsidR="000707EF">
        <w:rPr>
          <w:rFonts w:ascii="Tahoma" w:eastAsiaTheme="minorHAnsi" w:hAnsi="Tahoma" w:cs="Tahoma"/>
          <w:sz w:val="20"/>
          <w:szCs w:val="20"/>
        </w:rPr>
        <w:t>;</w:t>
      </w:r>
    </w:p>
    <w:p w14:paraId="068184C5" w14:textId="0CF47067" w:rsidR="00E1189E" w:rsidRPr="00E1189E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b) zřizovat skládky jakýchkoli materiálů, s výjimkou krátkodobého uložení dřevní hmoty na lesních pozemcích</w:t>
      </w:r>
      <w:r w:rsidR="000707EF">
        <w:rPr>
          <w:rFonts w:ascii="Tahoma" w:eastAsiaTheme="minorHAnsi" w:hAnsi="Tahoma" w:cs="Tahoma"/>
          <w:sz w:val="20"/>
          <w:szCs w:val="20"/>
        </w:rPr>
        <w:t>;</w:t>
      </w:r>
    </w:p>
    <w:p w14:paraId="31CF3908" w14:textId="5606763B" w:rsidR="00E1189E" w:rsidRPr="00E1189E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c) vyznačovat cyklistické trasy nebo trasy pro pěší</w:t>
      </w:r>
      <w:r w:rsidR="000707EF">
        <w:rPr>
          <w:rFonts w:ascii="Tahoma" w:eastAsiaTheme="minorHAnsi" w:hAnsi="Tahoma" w:cs="Tahoma"/>
          <w:sz w:val="20"/>
          <w:szCs w:val="20"/>
        </w:rPr>
        <w:t>;</w:t>
      </w:r>
    </w:p>
    <w:p w14:paraId="75CBBBF9" w14:textId="05861590" w:rsidR="00E1189E" w:rsidRPr="00E1189E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d) hnojit pozemky anebo používat chemické prostředky</w:t>
      </w:r>
      <w:r w:rsidR="000707EF">
        <w:rPr>
          <w:rFonts w:ascii="Tahoma" w:eastAsiaTheme="minorHAnsi" w:hAnsi="Tahoma" w:cs="Tahoma"/>
          <w:sz w:val="20"/>
          <w:szCs w:val="20"/>
        </w:rPr>
        <w:t>;</w:t>
      </w:r>
    </w:p>
    <w:p w14:paraId="23F73805" w14:textId="09751BA4" w:rsidR="00E1189E" w:rsidRPr="00E1189E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e) vysazovat nebo vysévat rostliny anebo vypouštět živočichy</w:t>
      </w:r>
      <w:r w:rsidR="000707EF">
        <w:rPr>
          <w:rFonts w:ascii="Tahoma" w:eastAsiaTheme="minorHAnsi" w:hAnsi="Tahoma" w:cs="Tahoma"/>
          <w:sz w:val="20"/>
          <w:szCs w:val="20"/>
        </w:rPr>
        <w:t>;</w:t>
      </w:r>
    </w:p>
    <w:p w14:paraId="3DAE1E87" w14:textId="5E2CD555" w:rsidR="00E1189E" w:rsidRPr="00396BD7" w:rsidRDefault="00E1189E" w:rsidP="00E1189E">
      <w:pPr>
        <w:spacing w:before="120"/>
        <w:rPr>
          <w:rFonts w:ascii="Tahoma" w:eastAsiaTheme="minorHAnsi" w:hAnsi="Tahoma" w:cs="Tahoma"/>
          <w:sz w:val="20"/>
          <w:szCs w:val="20"/>
        </w:rPr>
      </w:pPr>
      <w:r w:rsidRPr="00E1189E">
        <w:rPr>
          <w:rFonts w:ascii="Tahoma" w:eastAsiaTheme="minorHAnsi" w:hAnsi="Tahoma" w:cs="Tahoma"/>
          <w:sz w:val="20"/>
          <w:szCs w:val="20"/>
        </w:rPr>
        <w:t>f) zřizovat přikrmovací zařízení nebo slaniska, přikrmovat zvěř mimo přikrmovací zařízení.</w:t>
      </w:r>
    </w:p>
    <w:p w14:paraId="2D476EAC" w14:textId="0BF84990" w:rsidR="006169CC" w:rsidRPr="00396BD7" w:rsidRDefault="006169CC" w:rsidP="006169CC">
      <w:pPr>
        <w:spacing w:before="120"/>
        <w:rPr>
          <w:rFonts w:ascii="Tahoma" w:hAnsi="Tahoma" w:cs="Tahoma"/>
          <w:sz w:val="20"/>
          <w:szCs w:val="20"/>
        </w:rPr>
      </w:pPr>
      <w:bookmarkStart w:id="0" w:name="page4"/>
      <w:bookmarkEnd w:id="0"/>
      <w:r w:rsidRPr="00396BD7">
        <w:rPr>
          <w:rFonts w:ascii="Tahoma" w:hAnsi="Tahoma" w:cs="Tahoma"/>
          <w:sz w:val="20"/>
          <w:szCs w:val="20"/>
        </w:rPr>
        <w:t>Výše uvedené souhlasy se nevyžadují, pokud tyto činnosti vykonává přímo příslušný orgán ochrany přírody nebo jsou příslušným orgánem ochrany přírody požadovány v rámci realizace schváleného plánu péče nebo v rámci opatření ke zlepšení stavu prostředí přírodní památky.</w:t>
      </w:r>
    </w:p>
    <w:p w14:paraId="286D8970" w14:textId="77777777" w:rsidR="006169CC" w:rsidRPr="00396BD7" w:rsidRDefault="006169CC" w:rsidP="008B72BB">
      <w:pPr>
        <w:spacing w:before="120"/>
        <w:rPr>
          <w:rFonts w:ascii="Tahoma" w:hAnsi="Tahoma" w:cs="Tahoma"/>
          <w:sz w:val="20"/>
        </w:rPr>
      </w:pPr>
    </w:p>
    <w:p w14:paraId="0D3E5612" w14:textId="77777777" w:rsidR="006169CC" w:rsidRPr="000B061F" w:rsidRDefault="006169CC" w:rsidP="006169CC">
      <w:pPr>
        <w:rPr>
          <w:rFonts w:ascii="Tahoma" w:hAnsi="Tahoma" w:cs="Tahoma"/>
          <w:sz w:val="20"/>
          <w:szCs w:val="20"/>
          <w:lang w:eastAsia="cs-CZ"/>
        </w:rPr>
      </w:pPr>
    </w:p>
    <w:p w14:paraId="50E52058" w14:textId="77777777" w:rsidR="006169CC" w:rsidRPr="005C60DB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iCs/>
          <w:lang w:eastAsia="cs-CZ"/>
        </w:rPr>
      </w:pPr>
      <w:r w:rsidRPr="005C60DB">
        <w:rPr>
          <w:rFonts w:ascii="Tahoma" w:eastAsia="Times New Roman" w:hAnsi="Tahoma" w:cs="Tahoma"/>
          <w:b/>
          <w:iCs/>
          <w:lang w:eastAsia="cs-CZ"/>
        </w:rPr>
        <w:t>Článek 5</w:t>
      </w:r>
    </w:p>
    <w:p w14:paraId="4C80139B" w14:textId="77777777" w:rsidR="006169CC" w:rsidRPr="005C60DB" w:rsidRDefault="006169CC" w:rsidP="006169CC">
      <w:pPr>
        <w:jc w:val="center"/>
        <w:rPr>
          <w:rFonts w:ascii="Tahoma" w:hAnsi="Tahoma" w:cs="Tahoma"/>
          <w:b/>
          <w:iCs/>
        </w:rPr>
      </w:pPr>
      <w:r w:rsidRPr="005C60DB">
        <w:rPr>
          <w:rFonts w:ascii="Tahoma" w:hAnsi="Tahoma" w:cs="Tahoma"/>
          <w:b/>
          <w:iCs/>
        </w:rPr>
        <w:t>Zrušující ustanovení</w:t>
      </w:r>
    </w:p>
    <w:p w14:paraId="687CF4ED" w14:textId="7DA7721F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  <w:r w:rsidRPr="005C60DB">
        <w:rPr>
          <w:rFonts w:ascii="Tahoma" w:hAnsi="Tahoma" w:cs="Tahoma"/>
          <w:sz w:val="20"/>
          <w:szCs w:val="20"/>
        </w:rPr>
        <w:t xml:space="preserve">Toto nařízení ruší </w:t>
      </w:r>
      <w:r w:rsidR="00E1189E" w:rsidRPr="005C60DB">
        <w:rPr>
          <w:rFonts w:ascii="Tahoma" w:hAnsi="Tahoma" w:cs="Tahoma"/>
          <w:sz w:val="20"/>
          <w:szCs w:val="20"/>
        </w:rPr>
        <w:t>příslušnou část vyhlášky Okresního národního výboru v Jindřichově Hradci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, </w:t>
      </w:r>
      <w:bookmarkStart w:id="1" w:name="_Hlk75773517"/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>kter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ou 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se zřizuje 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chráněný 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přírodní 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výtvor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 </w:t>
      </w:r>
      <w:bookmarkEnd w:id="1"/>
      <w:r w:rsidR="00A647A9" w:rsidRPr="005C60DB">
        <w:rPr>
          <w:rFonts w:ascii="Tahoma" w:hAnsi="Tahoma" w:cs="Tahoma"/>
          <w:color w:val="000000"/>
          <w:sz w:val="20"/>
          <w:szCs w:val="20"/>
          <w:lang w:eastAsia="cs-CZ"/>
        </w:rPr>
        <w:t>Rašeliniště u Suchdola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>, ze dne 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10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>. 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12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. 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1987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 xml:space="preserve"> s účinností ode dne 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1.</w:t>
      </w:r>
      <w:r w:rsidR="00FB413C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1.</w:t>
      </w:r>
      <w:r w:rsidR="00FB413C">
        <w:rPr>
          <w:rFonts w:ascii="Tahoma" w:hAnsi="Tahoma" w:cs="Tahoma"/>
          <w:color w:val="000000"/>
          <w:sz w:val="20"/>
          <w:szCs w:val="20"/>
          <w:lang w:eastAsia="cs-CZ"/>
        </w:rPr>
        <w:t> </w:t>
      </w:r>
      <w:r w:rsidR="00E1189E" w:rsidRPr="005C60DB">
        <w:rPr>
          <w:rFonts w:ascii="Tahoma" w:hAnsi="Tahoma" w:cs="Tahoma"/>
          <w:color w:val="000000"/>
          <w:sz w:val="20"/>
          <w:szCs w:val="20"/>
          <w:lang w:eastAsia="cs-CZ"/>
        </w:rPr>
        <w:t>1988</w:t>
      </w:r>
      <w:r w:rsidRPr="005C60DB">
        <w:rPr>
          <w:rFonts w:ascii="Tahoma" w:hAnsi="Tahoma" w:cs="Tahoma"/>
          <w:color w:val="000000"/>
          <w:sz w:val="20"/>
          <w:szCs w:val="20"/>
          <w:lang w:eastAsia="cs-CZ"/>
        </w:rPr>
        <w:t>.</w:t>
      </w:r>
    </w:p>
    <w:p w14:paraId="1CCD1D37" w14:textId="77777777" w:rsidR="006169CC" w:rsidRPr="00396BD7" w:rsidRDefault="006169CC" w:rsidP="008B72BB">
      <w:pPr>
        <w:spacing w:before="120"/>
        <w:rPr>
          <w:rFonts w:ascii="Tahoma" w:hAnsi="Tahoma" w:cs="Tahoma"/>
          <w:sz w:val="20"/>
        </w:rPr>
      </w:pPr>
    </w:p>
    <w:p w14:paraId="03E676CA" w14:textId="77777777" w:rsidR="006169CC" w:rsidRDefault="006169CC" w:rsidP="006169CC">
      <w:pPr>
        <w:rPr>
          <w:rFonts w:ascii="Tahoma" w:hAnsi="Tahoma" w:cs="Tahoma"/>
          <w:sz w:val="20"/>
        </w:rPr>
      </w:pPr>
    </w:p>
    <w:p w14:paraId="1903CF19" w14:textId="2A35464D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C60DB">
        <w:rPr>
          <w:rFonts w:ascii="Tahoma" w:eastAsia="Times New Roman" w:hAnsi="Tahoma" w:cs="Tahoma"/>
          <w:b/>
          <w:bCs/>
          <w:lang w:eastAsia="cs-CZ"/>
        </w:rPr>
        <w:t xml:space="preserve"> 6</w:t>
      </w:r>
    </w:p>
    <w:p w14:paraId="422CADF3" w14:textId="77777777" w:rsidR="006169CC" w:rsidRPr="00396BD7" w:rsidRDefault="006169CC" w:rsidP="006169CC">
      <w:pPr>
        <w:jc w:val="center"/>
        <w:rPr>
          <w:rFonts w:ascii="Tahoma" w:hAnsi="Tahoma" w:cs="Tahoma"/>
          <w:b/>
          <w:iCs/>
        </w:rPr>
      </w:pPr>
      <w:r w:rsidRPr="00396BD7">
        <w:rPr>
          <w:rFonts w:ascii="Tahoma" w:hAnsi="Tahoma" w:cs="Tahoma"/>
          <w:b/>
          <w:iCs/>
        </w:rPr>
        <w:t>Obecná ustanovení</w:t>
      </w:r>
    </w:p>
    <w:p w14:paraId="0A659211" w14:textId="77777777" w:rsidR="001446C8" w:rsidRDefault="001446C8" w:rsidP="001446C8">
      <w:pPr>
        <w:spacing w:before="120"/>
        <w:rPr>
          <w:rFonts w:ascii="Tahoma" w:hAnsi="Tahoma" w:cs="Tahoma"/>
          <w:sz w:val="20"/>
          <w:szCs w:val="20"/>
        </w:rPr>
      </w:pPr>
      <w:r w:rsidRPr="00396BD7">
        <w:rPr>
          <w:rFonts w:ascii="Tahoma" w:hAnsi="Tahoma" w:cs="Tahoma"/>
          <w:sz w:val="20"/>
          <w:szCs w:val="20"/>
        </w:rPr>
        <w:t>Poru</w:t>
      </w:r>
      <w:r>
        <w:rPr>
          <w:rFonts w:ascii="Tahoma" w:hAnsi="Tahoma" w:cs="Tahoma"/>
          <w:sz w:val="20"/>
          <w:szCs w:val="20"/>
        </w:rPr>
        <w:t xml:space="preserve">šení povinnosti stanovené tímto nařízením </w:t>
      </w:r>
      <w:r w:rsidRPr="00396BD7">
        <w:rPr>
          <w:rFonts w:ascii="Tahoma" w:hAnsi="Tahoma" w:cs="Tahoma"/>
          <w:sz w:val="20"/>
          <w:szCs w:val="20"/>
        </w:rPr>
        <w:t>lze postihnout jako přestupek.</w:t>
      </w:r>
    </w:p>
    <w:p w14:paraId="4C004F4B" w14:textId="42EEE044" w:rsidR="000B061F" w:rsidRDefault="000B061F" w:rsidP="008B72BB">
      <w:pPr>
        <w:spacing w:before="120"/>
        <w:rPr>
          <w:rFonts w:ascii="Tahoma" w:hAnsi="Tahoma" w:cs="Tahoma"/>
          <w:sz w:val="20"/>
          <w:szCs w:val="20"/>
        </w:rPr>
      </w:pPr>
    </w:p>
    <w:p w14:paraId="611E5962" w14:textId="77777777" w:rsidR="000B061F" w:rsidRPr="00396BD7" w:rsidRDefault="000B061F" w:rsidP="006169CC">
      <w:pPr>
        <w:spacing w:before="120"/>
        <w:rPr>
          <w:rFonts w:ascii="Tahoma" w:hAnsi="Tahoma" w:cs="Tahoma"/>
          <w:sz w:val="20"/>
          <w:szCs w:val="20"/>
        </w:rPr>
      </w:pPr>
    </w:p>
    <w:p w14:paraId="509C70E8" w14:textId="04677C51" w:rsidR="006169CC" w:rsidRPr="00396BD7" w:rsidRDefault="006169CC" w:rsidP="006169CC">
      <w:pPr>
        <w:keepNext/>
        <w:suppressAutoHyphens/>
        <w:autoSpaceDN w:val="0"/>
        <w:jc w:val="center"/>
        <w:textAlignment w:val="baseline"/>
        <w:outlineLvl w:val="1"/>
        <w:rPr>
          <w:rFonts w:ascii="Tahoma" w:eastAsia="Times New Roman" w:hAnsi="Tahoma" w:cs="Tahoma"/>
          <w:b/>
          <w:bCs/>
          <w:lang w:eastAsia="cs-CZ"/>
        </w:rPr>
      </w:pPr>
      <w:r w:rsidRPr="00396BD7">
        <w:rPr>
          <w:rFonts w:ascii="Tahoma" w:eastAsia="Times New Roman" w:hAnsi="Tahoma" w:cs="Tahoma"/>
          <w:b/>
          <w:bCs/>
          <w:lang w:eastAsia="cs-CZ"/>
        </w:rPr>
        <w:t>Článek</w:t>
      </w:r>
      <w:r w:rsidR="005C60DB">
        <w:rPr>
          <w:rFonts w:ascii="Tahoma" w:eastAsia="Times New Roman" w:hAnsi="Tahoma" w:cs="Tahoma"/>
          <w:b/>
          <w:bCs/>
          <w:lang w:eastAsia="cs-CZ"/>
        </w:rPr>
        <w:t xml:space="preserve"> 7</w:t>
      </w:r>
    </w:p>
    <w:p w14:paraId="1CA4461B" w14:textId="6864E1D4" w:rsidR="006169CC" w:rsidRPr="00396BD7" w:rsidRDefault="001446C8" w:rsidP="006169CC">
      <w:pPr>
        <w:jc w:val="center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>Účinnost</w:t>
      </w:r>
    </w:p>
    <w:p w14:paraId="3813B07F" w14:textId="77777777" w:rsidR="001446C8" w:rsidRPr="004E796A" w:rsidRDefault="001446C8" w:rsidP="008B72BB">
      <w:pPr>
        <w:autoSpaceDE w:val="0"/>
        <w:autoSpaceDN w:val="0"/>
        <w:adjustRightInd w:val="0"/>
        <w:spacing w:before="120"/>
        <w:rPr>
          <w:rFonts w:ascii="Tahoma" w:eastAsiaTheme="minorHAnsi" w:hAnsi="Tahoma" w:cs="Tahoma"/>
          <w:sz w:val="20"/>
          <w:szCs w:val="20"/>
        </w:rPr>
      </w:pPr>
      <w:r w:rsidRPr="004E796A">
        <w:rPr>
          <w:rFonts w:ascii="Tahoma" w:hAnsi="Tahoma" w:cs="Tahoma"/>
          <w:sz w:val="20"/>
          <w:szCs w:val="20"/>
        </w:rPr>
        <w:t>Toto nařízení nabývá</w:t>
      </w:r>
      <w:r w:rsidRPr="004E796A">
        <w:rPr>
          <w:rFonts w:ascii="Tahoma" w:eastAsiaTheme="minorHAnsi" w:hAnsi="Tahoma" w:cs="Tahoma"/>
          <w:sz w:val="20"/>
          <w:szCs w:val="20"/>
        </w:rPr>
        <w:t xml:space="preserve"> účinnosti patnáctým dnem následujícím po dni vyhlášení ve Sbírce právních předpisů územních samosprávných celků a některých správních úřadů.</w:t>
      </w:r>
    </w:p>
    <w:p w14:paraId="6D3583E9" w14:textId="2F916F6C" w:rsidR="006169CC" w:rsidRDefault="006169CC" w:rsidP="006169CC">
      <w:pPr>
        <w:spacing w:before="120"/>
        <w:rPr>
          <w:rFonts w:ascii="Tahoma" w:hAnsi="Tahoma" w:cs="Tahoma"/>
          <w:sz w:val="20"/>
        </w:rPr>
      </w:pPr>
    </w:p>
    <w:p w14:paraId="796C46A4" w14:textId="77777777" w:rsidR="001446C8" w:rsidRPr="00396BD7" w:rsidRDefault="001446C8" w:rsidP="006169CC">
      <w:pPr>
        <w:spacing w:before="120"/>
        <w:rPr>
          <w:rFonts w:ascii="Tahoma" w:hAnsi="Tahoma" w:cs="Tahoma"/>
          <w:sz w:val="20"/>
        </w:rPr>
      </w:pPr>
    </w:p>
    <w:p w14:paraId="140C8A9A" w14:textId="77777777" w:rsidR="006169CC" w:rsidRPr="00396BD7" w:rsidRDefault="006169CC" w:rsidP="006169CC">
      <w:pPr>
        <w:spacing w:before="120"/>
        <w:rPr>
          <w:rFonts w:ascii="Tahoma" w:hAnsi="Tahoma" w:cs="Tahoma"/>
          <w:sz w:val="20"/>
        </w:rPr>
      </w:pPr>
    </w:p>
    <w:p w14:paraId="1A8D9FD7" w14:textId="6DC73D19" w:rsidR="004F36C5" w:rsidRPr="00810EC3" w:rsidRDefault="004F36C5" w:rsidP="004F36C5">
      <w:pPr>
        <w:tabs>
          <w:tab w:val="left" w:pos="5760"/>
        </w:tabs>
        <w:spacing w:before="120"/>
        <w:ind w:left="36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</w:t>
      </w:r>
      <w:r w:rsidRPr="00E202EE">
        <w:rPr>
          <w:rFonts w:ascii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 xml:space="preserve">  Mgr. František Talíř</w:t>
      </w:r>
      <w:r w:rsidR="00890355">
        <w:rPr>
          <w:rFonts w:ascii="Tahoma" w:hAnsi="Tahoma" w:cs="Tahoma"/>
          <w:sz w:val="20"/>
        </w:rPr>
        <w:t xml:space="preserve"> v. r.</w:t>
      </w:r>
      <w:r w:rsidRPr="00810EC3">
        <w:rPr>
          <w:rFonts w:ascii="Tahoma" w:hAnsi="Tahoma" w:cs="Tahoma"/>
          <w:sz w:val="20"/>
        </w:rPr>
        <w:tab/>
        <w:t xml:space="preserve">   </w:t>
      </w:r>
      <w:r>
        <w:rPr>
          <w:rFonts w:ascii="Tahoma" w:hAnsi="Tahoma" w:cs="Tahoma"/>
          <w:sz w:val="20"/>
        </w:rPr>
        <w:t xml:space="preserve">      </w:t>
      </w:r>
      <w:r w:rsidRPr="00810EC3">
        <w:rPr>
          <w:rFonts w:ascii="Tahoma" w:hAnsi="Tahoma" w:cs="Tahoma"/>
          <w:sz w:val="20"/>
        </w:rPr>
        <w:t xml:space="preserve">  MUDr. Martin Kuba </w:t>
      </w:r>
      <w:r w:rsidR="00890355">
        <w:rPr>
          <w:rFonts w:ascii="Tahoma" w:hAnsi="Tahoma" w:cs="Tahoma"/>
          <w:sz w:val="20"/>
        </w:rPr>
        <w:t>v. r.</w:t>
      </w:r>
    </w:p>
    <w:p w14:paraId="4639B493" w14:textId="77777777" w:rsidR="004F36C5" w:rsidRPr="00E202EE" w:rsidRDefault="004F36C5" w:rsidP="004F36C5">
      <w:pPr>
        <w:tabs>
          <w:tab w:val="left" w:pos="540"/>
          <w:tab w:val="left" w:pos="6660"/>
        </w:tabs>
        <w:spacing w:before="120"/>
        <w:rPr>
          <w:rFonts w:ascii="Tahoma" w:hAnsi="Tahoma" w:cs="Tahoma"/>
          <w:sz w:val="20"/>
        </w:rPr>
      </w:pP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</w:t>
      </w:r>
      <w:r w:rsidRPr="00810EC3">
        <w:rPr>
          <w:rFonts w:ascii="Tahoma" w:hAnsi="Tahoma" w:cs="Tahoma"/>
          <w:sz w:val="20"/>
        </w:rPr>
        <w:t>1. náměstek hejtmana</w:t>
      </w:r>
      <w:r w:rsidRPr="00810EC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</w:t>
      </w:r>
      <w:r w:rsidRPr="00810EC3">
        <w:rPr>
          <w:rFonts w:ascii="Tahoma" w:hAnsi="Tahoma" w:cs="Tahoma"/>
          <w:sz w:val="20"/>
        </w:rPr>
        <w:t>hejtman</w:t>
      </w:r>
    </w:p>
    <w:p w14:paraId="11C53062" w14:textId="70A0EB0F" w:rsidR="006169CC" w:rsidRPr="00396BD7" w:rsidRDefault="006169CC" w:rsidP="00627598">
      <w:pPr>
        <w:tabs>
          <w:tab w:val="left" w:pos="5760"/>
        </w:tabs>
        <w:spacing w:before="120"/>
        <w:rPr>
          <w:rFonts w:ascii="Tahoma" w:hAnsi="Tahoma" w:cs="Tahoma"/>
          <w:sz w:val="20"/>
          <w:u w:val="single"/>
        </w:rPr>
      </w:pPr>
      <w:r w:rsidRPr="00396BD7">
        <w:rPr>
          <w:rFonts w:ascii="Tahoma" w:hAnsi="Tahoma" w:cs="Tahoma"/>
          <w:sz w:val="20"/>
        </w:rPr>
        <w:br w:type="page"/>
      </w:r>
      <w:r w:rsidRPr="005C60DB">
        <w:rPr>
          <w:rFonts w:ascii="Tahoma" w:hAnsi="Tahoma" w:cs="Tahoma"/>
          <w:b/>
          <w:bCs/>
          <w:sz w:val="20"/>
          <w:u w:val="single"/>
        </w:rPr>
        <w:lastRenderedPageBreak/>
        <w:t>Příloha č. 1</w:t>
      </w:r>
      <w:r w:rsidRPr="005C60DB">
        <w:rPr>
          <w:rFonts w:ascii="Tahoma" w:hAnsi="Tahoma" w:cs="Tahoma"/>
          <w:sz w:val="20"/>
          <w:u w:val="single"/>
        </w:rPr>
        <w:t xml:space="preserve"> k nařízení Jihočeského kraje </w:t>
      </w:r>
      <w:r w:rsidR="00627598" w:rsidRPr="00D25C59">
        <w:rPr>
          <w:rFonts w:ascii="Tahoma" w:hAnsi="Tahoma" w:cs="Tahoma"/>
          <w:sz w:val="20"/>
          <w:u w:val="single"/>
        </w:rPr>
        <w:t xml:space="preserve">dne </w:t>
      </w:r>
      <w:r w:rsidR="005F4F0C">
        <w:rPr>
          <w:rFonts w:ascii="Tahoma" w:hAnsi="Tahoma" w:cs="Tahoma"/>
          <w:sz w:val="20"/>
          <w:u w:val="single"/>
        </w:rPr>
        <w:t>4. 5.</w:t>
      </w:r>
      <w:r w:rsidR="00627598" w:rsidRPr="00D25C59">
        <w:rPr>
          <w:rFonts w:ascii="Tahoma" w:hAnsi="Tahoma" w:cs="Tahoma"/>
          <w:sz w:val="20"/>
          <w:u w:val="single"/>
        </w:rPr>
        <w:t xml:space="preserve"> 202</w:t>
      </w:r>
      <w:r w:rsidR="00627598" w:rsidRPr="00627598">
        <w:rPr>
          <w:rFonts w:ascii="Tahoma" w:hAnsi="Tahoma" w:cs="Tahoma"/>
          <w:sz w:val="20"/>
          <w:u w:val="single"/>
        </w:rPr>
        <w:t>2</w:t>
      </w:r>
      <w:r w:rsidRPr="00627598">
        <w:rPr>
          <w:rFonts w:ascii="Tahoma" w:hAnsi="Tahoma" w:cs="Tahoma"/>
          <w:sz w:val="20"/>
          <w:u w:val="single"/>
        </w:rPr>
        <w:t>:</w:t>
      </w:r>
      <w:r w:rsidRPr="005C60DB">
        <w:rPr>
          <w:rFonts w:ascii="Tahoma" w:hAnsi="Tahoma" w:cs="Tahoma"/>
          <w:sz w:val="20"/>
          <w:u w:val="single"/>
        </w:rPr>
        <w:t xml:space="preserve"> </w:t>
      </w:r>
      <w:r w:rsidR="00627598" w:rsidRPr="00753F46">
        <w:rPr>
          <w:rFonts w:ascii="Tahoma" w:hAnsi="Tahoma" w:cs="Tahoma"/>
          <w:sz w:val="20"/>
          <w:u w:val="single"/>
        </w:rPr>
        <w:t xml:space="preserve">seznam souřadnic </w:t>
      </w:r>
      <w:r w:rsidR="00627598">
        <w:rPr>
          <w:rFonts w:ascii="Tahoma" w:hAnsi="Tahoma" w:cs="Tahoma"/>
          <w:sz w:val="20"/>
          <w:u w:val="single"/>
        </w:rPr>
        <w:t xml:space="preserve">v souřadnicovém systému </w:t>
      </w:r>
      <w:r w:rsidR="009766F2">
        <w:rPr>
          <w:rFonts w:ascii="Tahoma" w:hAnsi="Tahoma" w:cs="Tahoma"/>
          <w:sz w:val="20"/>
          <w:u w:val="single"/>
        </w:rPr>
        <w:t>S-JTSK</w:t>
      </w:r>
      <w:r w:rsidR="00627598" w:rsidRPr="00753F46">
        <w:rPr>
          <w:rFonts w:ascii="Tahoma" w:hAnsi="Tahoma" w:cs="Tahoma"/>
          <w:sz w:val="20"/>
          <w:u w:val="single"/>
        </w:rPr>
        <w:t xml:space="preserve"> jednotlivých vrcholů </w:t>
      </w:r>
      <w:r w:rsidR="00627598">
        <w:rPr>
          <w:rFonts w:ascii="Tahoma" w:hAnsi="Tahoma" w:cs="Tahoma"/>
          <w:sz w:val="20"/>
          <w:u w:val="single"/>
        </w:rPr>
        <w:t>geometrického obrazce</w:t>
      </w:r>
      <w:r w:rsidR="00627598" w:rsidRPr="009C2FF3">
        <w:rPr>
          <w:rFonts w:ascii="Tahoma" w:hAnsi="Tahoma" w:cs="Tahoma"/>
          <w:sz w:val="20"/>
          <w:u w:val="single"/>
        </w:rPr>
        <w:t xml:space="preserve">, </w:t>
      </w:r>
      <w:r w:rsidRPr="005C60DB">
        <w:rPr>
          <w:rFonts w:ascii="Tahoma" w:hAnsi="Tahoma" w:cs="Tahoma"/>
          <w:sz w:val="20"/>
          <w:u w:val="single"/>
        </w:rPr>
        <w:t xml:space="preserve">kterými jsou stanoveny hranice přírodní památky </w:t>
      </w:r>
      <w:r w:rsidR="00A647A9" w:rsidRPr="005C60DB">
        <w:rPr>
          <w:rFonts w:ascii="Tahoma" w:hAnsi="Tahoma" w:cs="Tahoma"/>
          <w:sz w:val="20"/>
          <w:u w:val="single"/>
        </w:rPr>
        <w:t>Rašeliniště u Suchdola</w:t>
      </w:r>
      <w:r w:rsidR="009766F2">
        <w:rPr>
          <w:rFonts w:ascii="Tahoma" w:hAnsi="Tahoma" w:cs="Tahoma"/>
          <w:sz w:val="20"/>
          <w:u w:val="single"/>
        </w:rPr>
        <w:t>.</w:t>
      </w:r>
    </w:p>
    <w:p w14:paraId="54DDD8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1651"/>
        <w:gridCol w:w="1651"/>
        <w:gridCol w:w="1651"/>
        <w:gridCol w:w="1651"/>
      </w:tblGrid>
      <w:tr w:rsidR="005F04D0" w:rsidRPr="005F04D0" w14:paraId="50A6DDFD" w14:textId="77777777" w:rsidTr="005F04D0">
        <w:trPr>
          <w:trHeight w:val="510"/>
          <w:tblHeader/>
        </w:trPr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E04FB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číslo bodu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5E28A5" w14:textId="0C90004E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Y</w:t>
            </w:r>
            <w:r w:rsidR="00DF2ED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 xml:space="preserve">[m] 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4A18A1" w14:textId="360BC7CA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souřadnice – X</w:t>
            </w:r>
            <w:r w:rsidR="00DF2ED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[m]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D9FDEC2" w14:textId="77A6DF5B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pořadí bodu v</w:t>
            </w:r>
            <w:r w:rsidR="00DF2ED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obrazci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931A58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zdroj souřadnic</w:t>
            </w:r>
          </w:p>
        </w:tc>
      </w:tr>
      <w:tr w:rsidR="005F04D0" w:rsidRPr="005F04D0" w14:paraId="069B8342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1F7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931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698303,95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B84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1156048,55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CE1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299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E40FD1F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3DE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0F2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698276,88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DF6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1155980,23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4DA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56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802D57A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716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EF1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698270,20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C5B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1155961,80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D4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13A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7F8DA35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65F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800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698258,51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7BB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1155945,98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A46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83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0D6F4BA3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251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4E6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698237,94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BE3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1155925,69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A33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268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D2B24A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54F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CD78" w14:textId="759B96DA" w:rsidR="005F04D0" w:rsidRPr="005F04D0" w:rsidRDefault="005F04D0" w:rsidP="00695F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698235,</w:t>
            </w:r>
            <w:r w:rsidR="00695F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357C" w14:textId="6CF71D55" w:rsidR="00695F26" w:rsidRPr="005F04D0" w:rsidRDefault="005F04D0" w:rsidP="00695F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1155927,</w:t>
            </w:r>
            <w:r w:rsidR="00695F26"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  <w:r w:rsidR="00695F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AC1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CFB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C29D9D0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08B2" w14:textId="671AFF8F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544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698220,40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9C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1155936,44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C76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53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17AB1DE1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CEE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A6E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698218,88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C98C" w14:textId="2BC6684A" w:rsidR="005F04D0" w:rsidRPr="005F04D0" w:rsidRDefault="005F04D0" w:rsidP="00695F26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1155937,</w:t>
            </w:r>
            <w:r w:rsidR="00695F2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E87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C03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A06F636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0C0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CA8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698201,37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04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1155948,86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993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37D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D52AD4C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52A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A79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698190,34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1A0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1155956,09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2A99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6D1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5CDFE12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215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D8B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698179,30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E5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1155964,86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F13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F27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0336D5B2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EAF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A9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698175,02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41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1155967,65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2BC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20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AEFE22B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0A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F03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698166,80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D3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1155973,01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ACF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605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D7F7DB5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4491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C28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698161,47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8FF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1155976,49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AA0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C52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231CB4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564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C81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698129,69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582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1155997,92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875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07B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AAC1C86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590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538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698105,22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6A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1156016,57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B79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5C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6BFF037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0E9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268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698083,42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CBC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1156031,86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B7D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1E8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90A6303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2E0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17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698077,76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B08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1156035,83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ACB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DBF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367FE83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255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07E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698059,69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D55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1156048,49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AC8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477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6E5D54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CB7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94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698042,32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0F9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1156060,57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EDE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36F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AB822C3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E0B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812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698033,12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838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1156066,47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1F1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A1C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96E3C9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A2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89A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698029,48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7ABA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1156068,85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196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C96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0CDC759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63F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202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698004,35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EE2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1156073,01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34C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0A3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40C88AB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A17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F6B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697957,97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DC4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1156092,11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EED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79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CDDC7CA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E44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880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697928,29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67A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1156118,92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BB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3D70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3361B47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87D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56C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697917,91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37A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1156125,41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E01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340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51E0297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318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235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697882,40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95A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1156147,62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E15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18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9C4A9C2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3FE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8EF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697859,19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623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1156157,58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517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235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207F2F3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64C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D77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697843,05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365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1156164,50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8B5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30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8FCDA6F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2D9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E77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697837,64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033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1156175,87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60C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239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18D8DE7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A81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7D6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697821,69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4CCB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1156183,42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11F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401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847855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5DE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95F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697787,24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711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1156216,05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ECE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61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2BE3020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5D2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CAF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697760,20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4E36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1156231,37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F4C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7AF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3FBC515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0AE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088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697762,53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D6E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1156235,69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D5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73DD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ED920CF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30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D8D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697771,88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36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1156253,81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74E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31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A1B9F7B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C796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DE0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697802,14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A80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1156250,85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E77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D1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2B5D13D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1C0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48E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697817,47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870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1156255,80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11E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963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AAA843D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E46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C0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697870,31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FA97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1156287,77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40C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213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DFBD66F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EDA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032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697876,62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913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1156297,34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C9D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154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15AE5940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214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FD9D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697880,21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E62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1156301,66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2B1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797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E6FA37A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9F8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D4A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697883,08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0A3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1156330,02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B9A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057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CD81204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80F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70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697899,58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36C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1156320,15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0D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F18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48FDD5D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51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536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697900,21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2F7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1156272,90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F58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9F5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075BF1F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364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985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697900,29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1053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1156267,16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232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A72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9CB40B4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664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5C1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697939,58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6FD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1156263,33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64C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83C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56A61EC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1F1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BBA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697942,36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8FE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1156298,97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33C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AB2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5140C5D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14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19F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697952,96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C8D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1156281,22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AAD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CAC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8BADFF0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293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369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697973,12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126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1156269,33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C14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7BB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B07E174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BB3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6D0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697986,38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478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1156258,60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49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C24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7F9A95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0F9C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257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698019,56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5B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1156242,98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2B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D1A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9C14F51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8A7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7D2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698016,49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022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1156231,93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985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E7B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AD731F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DAD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A8F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698061,38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6F80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1156218,52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2A2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BC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5D7CFA31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B9E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BA3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698064,53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0F2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1156227,02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BB9E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2E6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8145AF7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078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F58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698076,76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EF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1156219,85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B85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02C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D62CAA0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AB4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35D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698092,25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1C0E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1156214,89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047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896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64C47751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468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259D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698109,73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B0A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1156209,11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955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031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181720C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5DF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395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698146,05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FD4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1156201,89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AE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C4D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8460AFB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146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EF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698171,65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15C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1156191,36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EFF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29F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3EC08D7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15DF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124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698222,65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12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1156170,40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4035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D11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22A385F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EA58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2E6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698253,35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DA3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1156150,86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9EC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63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02EF0D0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7DC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69B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698281,42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D90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1156132,66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3D2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EA30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2D1DF1F7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8ED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26F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698307,50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1C61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1156113,51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A8DB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977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7C17BAA8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6CBD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90F6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698314,15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026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1156107,97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5634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D7C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  <w:tr w:rsidR="005F04D0" w:rsidRPr="005F04D0" w14:paraId="4D1EEA5E" w14:textId="77777777" w:rsidTr="005F04D0">
        <w:trPr>
          <w:trHeight w:val="300"/>
        </w:trPr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AC5A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D32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698309,15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A267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1156074,39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4E92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E1F9" w14:textId="77777777" w:rsidR="005F04D0" w:rsidRPr="005F04D0" w:rsidRDefault="005F04D0" w:rsidP="005F04D0">
            <w:pPr>
              <w:spacing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5F04D0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výpočet</w:t>
            </w:r>
          </w:p>
        </w:tc>
      </w:tr>
    </w:tbl>
    <w:p w14:paraId="218710D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59CF2EC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01202F24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4ABD1EAA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44E4E81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5B267BA2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E0F956F" w14:textId="77777777" w:rsidR="006169CC" w:rsidRPr="00396BD7" w:rsidRDefault="006169CC" w:rsidP="006169CC">
      <w:pPr>
        <w:spacing w:line="240" w:lineRule="auto"/>
        <w:rPr>
          <w:rFonts w:ascii="Tahoma" w:hAnsi="Tahoma" w:cs="Tahoma"/>
          <w:sz w:val="20"/>
          <w:szCs w:val="24"/>
        </w:rPr>
      </w:pPr>
    </w:p>
    <w:p w14:paraId="38A54601" w14:textId="77777777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</w:p>
    <w:p w14:paraId="3EBBF082" w14:textId="77777777" w:rsidR="006169CC" w:rsidRPr="00396BD7" w:rsidRDefault="006169CC" w:rsidP="006169CC">
      <w:pPr>
        <w:rPr>
          <w:rFonts w:ascii="Tahoma" w:hAnsi="Tahoma" w:cs="Tahoma"/>
        </w:rPr>
        <w:sectPr w:rsidR="006169CC" w:rsidRPr="00396BD7" w:rsidSect="009766F2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0688E3" w14:textId="2E6AA84A" w:rsidR="006169CC" w:rsidRPr="00396BD7" w:rsidRDefault="006169CC" w:rsidP="006169CC">
      <w:pPr>
        <w:rPr>
          <w:rFonts w:ascii="Tahoma" w:hAnsi="Tahoma" w:cs="Tahoma"/>
          <w:sz w:val="20"/>
          <w:u w:val="single"/>
        </w:rPr>
      </w:pPr>
      <w:r w:rsidRPr="008E3B5E">
        <w:rPr>
          <w:rFonts w:ascii="Tahoma" w:hAnsi="Tahoma" w:cs="Tahoma"/>
          <w:b/>
          <w:bCs/>
          <w:sz w:val="20"/>
          <w:u w:val="single"/>
        </w:rPr>
        <w:lastRenderedPageBreak/>
        <w:t xml:space="preserve">Příloha č. </w:t>
      </w:r>
      <w:r w:rsidR="005C60DB" w:rsidRPr="008E3B5E">
        <w:rPr>
          <w:rFonts w:ascii="Tahoma" w:hAnsi="Tahoma" w:cs="Tahoma"/>
          <w:b/>
          <w:bCs/>
          <w:sz w:val="20"/>
          <w:u w:val="single"/>
        </w:rPr>
        <w:t>2</w:t>
      </w:r>
      <w:r w:rsidRPr="008E3B5E">
        <w:rPr>
          <w:rFonts w:ascii="Tahoma" w:hAnsi="Tahoma" w:cs="Tahoma"/>
          <w:sz w:val="20"/>
          <w:u w:val="single"/>
        </w:rPr>
        <w:t xml:space="preserve"> k nařízení Jihočeského kraje </w:t>
      </w:r>
      <w:r w:rsidR="00627598" w:rsidRPr="008E3B5E">
        <w:rPr>
          <w:rFonts w:ascii="Tahoma" w:hAnsi="Tahoma" w:cs="Tahoma"/>
          <w:sz w:val="20"/>
          <w:u w:val="single"/>
        </w:rPr>
        <w:t xml:space="preserve">ze dne </w:t>
      </w:r>
      <w:r w:rsidR="005F4F0C">
        <w:rPr>
          <w:rFonts w:ascii="Tahoma" w:hAnsi="Tahoma" w:cs="Tahoma"/>
          <w:sz w:val="20"/>
          <w:u w:val="single"/>
        </w:rPr>
        <w:t>4. 5.</w:t>
      </w:r>
      <w:r w:rsidR="00627598" w:rsidRPr="008E3B5E">
        <w:rPr>
          <w:rFonts w:ascii="Tahoma" w:hAnsi="Tahoma" w:cs="Tahoma"/>
          <w:sz w:val="20"/>
          <w:u w:val="single"/>
        </w:rPr>
        <w:t xml:space="preserve"> 2022: </w:t>
      </w:r>
      <w:r w:rsidRPr="008E3B5E">
        <w:rPr>
          <w:rFonts w:ascii="Tahoma" w:hAnsi="Tahoma" w:cs="Tahoma"/>
          <w:sz w:val="20"/>
          <w:u w:val="single"/>
        </w:rPr>
        <w:t xml:space="preserve">vymezení přírodní památky </w:t>
      </w:r>
      <w:r w:rsidR="00A647A9" w:rsidRPr="008E3B5E">
        <w:rPr>
          <w:rFonts w:ascii="Tahoma" w:hAnsi="Tahoma" w:cs="Tahoma"/>
          <w:sz w:val="20"/>
          <w:u w:val="single"/>
        </w:rPr>
        <w:t>Rašeliniště u</w:t>
      </w:r>
      <w:r w:rsidR="008E3B5E">
        <w:rPr>
          <w:rFonts w:ascii="Tahoma" w:hAnsi="Tahoma" w:cs="Tahoma"/>
          <w:sz w:val="20"/>
          <w:u w:val="single"/>
        </w:rPr>
        <w:t> </w:t>
      </w:r>
      <w:r w:rsidR="00A647A9" w:rsidRPr="008E3B5E">
        <w:rPr>
          <w:rFonts w:ascii="Tahoma" w:hAnsi="Tahoma" w:cs="Tahoma"/>
          <w:sz w:val="20"/>
          <w:u w:val="single"/>
        </w:rPr>
        <w:t>Suchdola</w:t>
      </w:r>
      <w:r w:rsidR="00690E15" w:rsidRPr="008E3B5E">
        <w:rPr>
          <w:rFonts w:ascii="Tahoma" w:hAnsi="Tahoma" w:cs="Tahoma"/>
          <w:sz w:val="20"/>
          <w:u w:val="single"/>
        </w:rPr>
        <w:t xml:space="preserve"> </w:t>
      </w:r>
      <w:r w:rsidR="002C4E6C">
        <w:rPr>
          <w:rFonts w:ascii="Tahoma" w:hAnsi="Tahoma" w:cs="Tahoma"/>
          <w:sz w:val="20"/>
          <w:u w:val="single"/>
        </w:rPr>
        <w:t>na podkladu katastrální mapy</w:t>
      </w:r>
    </w:p>
    <w:p w14:paraId="54BE4840" w14:textId="1F723CCE" w:rsidR="006169CC" w:rsidRDefault="006169CC" w:rsidP="006169CC">
      <w:pPr>
        <w:rPr>
          <w:rFonts w:ascii="Tahoma" w:hAnsi="Tahoma" w:cs="Tahoma"/>
          <w:sz w:val="20"/>
          <w:u w:val="single"/>
        </w:rPr>
      </w:pPr>
    </w:p>
    <w:p w14:paraId="7C93759C" w14:textId="5CB5D003" w:rsidR="005C60DB" w:rsidRPr="00396BD7" w:rsidRDefault="008E3B5E" w:rsidP="006169CC">
      <w:pPr>
        <w:rPr>
          <w:rFonts w:ascii="Tahoma" w:hAnsi="Tahoma" w:cs="Tahoma"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4BF4676" wp14:editId="5807EC78">
            <wp:simplePos x="0" y="0"/>
            <wp:positionH relativeFrom="column">
              <wp:posOffset>156845</wp:posOffset>
            </wp:positionH>
            <wp:positionV relativeFrom="paragraph">
              <wp:posOffset>27940</wp:posOffset>
            </wp:positionV>
            <wp:extent cx="5648325" cy="798966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0E691" w14:textId="7839CE8C" w:rsidR="006169CC" w:rsidRDefault="006169CC"/>
    <w:sectPr w:rsidR="006169CC" w:rsidSect="008E3B5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AD56" w14:textId="77777777" w:rsidR="00C03CD4" w:rsidRDefault="00C03CD4" w:rsidP="006169CC">
      <w:pPr>
        <w:spacing w:line="240" w:lineRule="auto"/>
      </w:pPr>
      <w:r>
        <w:separator/>
      </w:r>
    </w:p>
  </w:endnote>
  <w:endnote w:type="continuationSeparator" w:id="0">
    <w:p w14:paraId="5A7011B2" w14:textId="77777777" w:rsidR="00C03CD4" w:rsidRDefault="00C03CD4" w:rsidP="006169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8C9E1" w14:textId="77777777" w:rsidR="006169CC" w:rsidRDefault="006169CC">
    <w:pPr>
      <w:pStyle w:val="Zpat"/>
      <w:jc w:val="center"/>
    </w:pPr>
  </w:p>
  <w:p w14:paraId="49D593E1" w14:textId="77777777" w:rsidR="006169CC" w:rsidRDefault="006169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25EB7" w14:textId="77777777" w:rsidR="00C03CD4" w:rsidRDefault="00C03CD4" w:rsidP="006169CC">
      <w:pPr>
        <w:spacing w:line="240" w:lineRule="auto"/>
      </w:pPr>
      <w:r>
        <w:separator/>
      </w:r>
    </w:p>
  </w:footnote>
  <w:footnote w:type="continuationSeparator" w:id="0">
    <w:p w14:paraId="01062C03" w14:textId="77777777" w:rsidR="00C03CD4" w:rsidRDefault="00C03CD4" w:rsidP="006169CC">
      <w:pPr>
        <w:spacing w:line="240" w:lineRule="auto"/>
      </w:pPr>
      <w:r>
        <w:continuationSeparator/>
      </w:r>
    </w:p>
  </w:footnote>
  <w:footnote w:id="1">
    <w:p w14:paraId="14DBB066" w14:textId="77777777" w:rsidR="006169CC" w:rsidRPr="00E92E0A" w:rsidRDefault="006169CC" w:rsidP="006169CC">
      <w:pPr>
        <w:pStyle w:val="Textpoznpodarou"/>
        <w:ind w:left="284" w:hanging="284"/>
        <w:jc w:val="both"/>
        <w:rPr>
          <w:rFonts w:ascii="Arial" w:hAnsi="Arial" w:cs="Arial"/>
        </w:rPr>
      </w:pPr>
      <w:r w:rsidRPr="00E92E0A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)</w:t>
      </w:r>
      <w:r w:rsidRPr="00E92E0A">
        <w:rPr>
          <w:rFonts w:ascii="Arial" w:hAnsi="Arial" w:cs="Arial"/>
        </w:rPr>
        <w:t xml:space="preserve"> </w:t>
      </w:r>
      <w:r w:rsidRPr="00396BD7">
        <w:rPr>
          <w:rFonts w:ascii="Tahoma" w:hAnsi="Tahoma" w:cs="Tahoma"/>
          <w:i/>
          <w:iCs/>
          <w:sz w:val="16"/>
          <w:szCs w:val="16"/>
        </w:rPr>
        <w:t>Nařízení vlády č. 430/2006 Sb., o stanovení geodetických referenčních systémů a státních mapových děl závazných na území státu a zásadách jejich používání,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AF5F9" w14:textId="77777777" w:rsidR="006169CC" w:rsidRDefault="006169CC" w:rsidP="009E234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16302"/>
    <w:multiLevelType w:val="hybridMultilevel"/>
    <w:tmpl w:val="1430B5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6185124"/>
    <w:multiLevelType w:val="hybridMultilevel"/>
    <w:tmpl w:val="507056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4965">
    <w:abstractNumId w:val="0"/>
  </w:num>
  <w:num w:numId="2" w16cid:durableId="563418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9CC"/>
    <w:rsid w:val="000707EF"/>
    <w:rsid w:val="000B061F"/>
    <w:rsid w:val="0010692A"/>
    <w:rsid w:val="0012327F"/>
    <w:rsid w:val="001446C8"/>
    <w:rsid w:val="002A1ACE"/>
    <w:rsid w:val="002C4E6C"/>
    <w:rsid w:val="00302B6D"/>
    <w:rsid w:val="00496561"/>
    <w:rsid w:val="004F36C5"/>
    <w:rsid w:val="005C60DB"/>
    <w:rsid w:val="005F04D0"/>
    <w:rsid w:val="005F4F0C"/>
    <w:rsid w:val="006169CC"/>
    <w:rsid w:val="006206E8"/>
    <w:rsid w:val="00627598"/>
    <w:rsid w:val="00690E15"/>
    <w:rsid w:val="00695F26"/>
    <w:rsid w:val="006F0194"/>
    <w:rsid w:val="008266AF"/>
    <w:rsid w:val="00890355"/>
    <w:rsid w:val="008B72BB"/>
    <w:rsid w:val="008C100D"/>
    <w:rsid w:val="008E3B5E"/>
    <w:rsid w:val="009766F2"/>
    <w:rsid w:val="00981391"/>
    <w:rsid w:val="009A2A3B"/>
    <w:rsid w:val="00A5221E"/>
    <w:rsid w:val="00A647A9"/>
    <w:rsid w:val="00AE7A46"/>
    <w:rsid w:val="00C03CD4"/>
    <w:rsid w:val="00D51FD8"/>
    <w:rsid w:val="00DF2EDA"/>
    <w:rsid w:val="00E1189E"/>
    <w:rsid w:val="00F3464E"/>
    <w:rsid w:val="00F364CB"/>
    <w:rsid w:val="00FB413C"/>
    <w:rsid w:val="00FC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E10F"/>
  <w15:docId w15:val="{19003A3E-554A-48B4-A30A-5055EE1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9CC"/>
    <w:pPr>
      <w:spacing w:after="0" w:line="276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CC"/>
    <w:rPr>
      <w:rFonts w:ascii="Calibri" w:eastAsia="Calibri" w:hAnsi="Calibri" w:cs="Times New Roman"/>
    </w:rPr>
  </w:style>
  <w:style w:type="character" w:styleId="Znakapoznpodarou">
    <w:name w:val="footnote reference"/>
    <w:basedOn w:val="Standardnpsmoodstavce"/>
    <w:semiHidden/>
    <w:rsid w:val="006169CC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6169CC"/>
    <w:pPr>
      <w:spacing w:line="240" w:lineRule="auto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16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69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CC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5F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5F26"/>
    <w:rPr>
      <w:rFonts w:ascii="Tahoma" w:eastAsia="Calibri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F0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01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0194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0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0194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Jemelíková Kateřina</dc:creator>
  <cp:keywords/>
  <dc:description/>
  <cp:lastModifiedBy>Jemelíková Kateřina</cp:lastModifiedBy>
  <cp:revision>24</cp:revision>
  <dcterms:created xsi:type="dcterms:W3CDTF">2022-02-22T13:36:00Z</dcterms:created>
  <dcterms:modified xsi:type="dcterms:W3CDTF">2022-05-10T09:22:00Z</dcterms:modified>
</cp:coreProperties>
</file>