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3B00" w14:textId="64929AA9" w:rsidR="00F1114F" w:rsidRDefault="00FB18E9">
      <w:pPr>
        <w:pStyle w:val="Nzev"/>
      </w:pPr>
      <w:r>
        <w:t xml:space="preserve">Obec </w:t>
      </w:r>
      <w:r w:rsidR="00DE2FD6">
        <w:t>Kalenice</w:t>
      </w:r>
      <w:r>
        <w:br/>
      </w:r>
      <w:r>
        <w:t xml:space="preserve">Zastupitelstvo obce </w:t>
      </w:r>
      <w:r w:rsidR="00DE2FD6">
        <w:t>Kalenice</w:t>
      </w:r>
    </w:p>
    <w:p w14:paraId="1E70295F" w14:textId="3D29D58E" w:rsidR="00F1114F" w:rsidRDefault="00FB18E9">
      <w:pPr>
        <w:pStyle w:val="Nadpis1"/>
      </w:pPr>
      <w:r>
        <w:t xml:space="preserve">Obecně závazná vyhláška obce </w:t>
      </w:r>
      <w:r w:rsidR="00DE2FD6">
        <w:t>Kalenice</w:t>
      </w:r>
      <w:r>
        <w:br/>
      </w:r>
      <w:r>
        <w:t xml:space="preserve">o místním poplatku za obecní systém odpadového hospodářství </w:t>
      </w:r>
    </w:p>
    <w:p w14:paraId="4FEFE818" w14:textId="50B0B87B" w:rsidR="00F1114F" w:rsidRDefault="00FB18E9">
      <w:pPr>
        <w:pStyle w:val="UvodniVeta"/>
      </w:pPr>
      <w:r>
        <w:t xml:space="preserve">Zastupitelstvo obce </w:t>
      </w:r>
      <w:r w:rsidR="00DE2FD6">
        <w:t>Kalenice</w:t>
      </w:r>
      <w:r>
        <w:t xml:space="preserve"> se na svém zasedání dne </w:t>
      </w:r>
      <w:r w:rsidR="00DE2FD6">
        <w:t>30</w:t>
      </w:r>
      <w:r>
        <w:t>.1</w:t>
      </w:r>
      <w:r w:rsidR="00DE2FD6">
        <w:t>2</w:t>
      </w:r>
      <w:r>
        <w:t>.202</w:t>
      </w:r>
      <w:r w:rsidR="00DE2FD6">
        <w:t>4</w:t>
      </w:r>
      <w:r>
        <w:t xml:space="preserve">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1A7BE9B" w14:textId="77777777" w:rsidR="00F1114F" w:rsidRDefault="00FB18E9">
      <w:pPr>
        <w:pStyle w:val="Nadpis2"/>
      </w:pPr>
      <w:r>
        <w:t>Čl. 1</w:t>
      </w:r>
      <w:r>
        <w:br/>
      </w:r>
      <w:r>
        <w:t>Úvodní ustanovení</w:t>
      </w:r>
    </w:p>
    <w:p w14:paraId="5B480AA3" w14:textId="758B756C" w:rsidR="00F1114F" w:rsidRDefault="00FB18E9">
      <w:pPr>
        <w:pStyle w:val="Odstavec"/>
        <w:numPr>
          <w:ilvl w:val="0"/>
          <w:numId w:val="1"/>
        </w:numPr>
      </w:pPr>
      <w:r>
        <w:t xml:space="preserve">Obec </w:t>
      </w:r>
      <w:r w:rsidR="00DE2FD6">
        <w:t>Kalenice</w:t>
      </w:r>
      <w:r>
        <w:t xml:space="preserve"> touto vyhláškou zavádí místní poplatek za obecní systém odpadového hospodářství (dále jen „poplatek“).</w:t>
      </w:r>
    </w:p>
    <w:p w14:paraId="75CCF03E" w14:textId="77777777" w:rsidR="00F1114F" w:rsidRDefault="00FB18E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2298357" w14:textId="77777777" w:rsidR="00F1114F" w:rsidRDefault="00FB18E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DA09486" w14:textId="77777777" w:rsidR="00F1114F" w:rsidRDefault="00FB18E9">
      <w:pPr>
        <w:pStyle w:val="Nadpis2"/>
      </w:pPr>
      <w:r>
        <w:t>Čl. 2</w:t>
      </w:r>
      <w:r>
        <w:br/>
      </w:r>
      <w:r>
        <w:t>Poplatník</w:t>
      </w:r>
    </w:p>
    <w:p w14:paraId="346E8C15" w14:textId="77777777" w:rsidR="00F1114F" w:rsidRDefault="00FB18E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000CC56" w14:textId="77777777" w:rsidR="00F1114F" w:rsidRDefault="00FB18E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9ABB665" w14:textId="77777777" w:rsidR="00F1114F" w:rsidRDefault="00FB18E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B80E82E" w14:textId="77777777" w:rsidR="00F1114F" w:rsidRDefault="00FB18E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B57FBFC" w14:textId="77777777" w:rsidR="00F1114F" w:rsidRDefault="00FB18E9">
      <w:pPr>
        <w:pStyle w:val="Nadpis2"/>
      </w:pPr>
      <w:r>
        <w:t>Čl. 3</w:t>
      </w:r>
      <w:r>
        <w:br/>
      </w:r>
      <w:r>
        <w:t>Ohlašovací povinnost</w:t>
      </w:r>
    </w:p>
    <w:p w14:paraId="396AD321" w14:textId="77777777" w:rsidR="00F1114F" w:rsidRDefault="00FB18E9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23277FF" w14:textId="77777777" w:rsidR="00F1114F" w:rsidRDefault="00FB18E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3257C3" w14:textId="77777777" w:rsidR="00F1114F" w:rsidRDefault="00FB18E9">
      <w:pPr>
        <w:pStyle w:val="Nadpis2"/>
      </w:pPr>
      <w:r>
        <w:t>Čl. 4</w:t>
      </w:r>
      <w:r>
        <w:br/>
      </w:r>
      <w:r>
        <w:t>Sazba poplatku</w:t>
      </w:r>
    </w:p>
    <w:p w14:paraId="275DC3C9" w14:textId="0930B7C0" w:rsidR="00F1114F" w:rsidRDefault="00FB18E9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DE2FD6">
        <w:t>50</w:t>
      </w:r>
      <w:r>
        <w:t>0 Kč.</w:t>
      </w:r>
    </w:p>
    <w:p w14:paraId="532CB7E1" w14:textId="77777777" w:rsidR="00F1114F" w:rsidRDefault="00FB18E9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759725FA" w14:textId="77777777" w:rsidR="00F1114F" w:rsidRDefault="00FB18E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98CF99" w14:textId="77777777" w:rsidR="00F1114F" w:rsidRDefault="00FB18E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B60EA15" w14:textId="77777777" w:rsidR="00F1114F" w:rsidRDefault="00FB18E9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50012F19" w14:textId="77777777" w:rsidR="00F1114F" w:rsidRDefault="00FB18E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878BB81" w14:textId="77777777" w:rsidR="00F1114F" w:rsidRDefault="00FB18E9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ABE3382" w14:textId="77777777" w:rsidR="00F1114F" w:rsidRDefault="00FB18E9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5DCACE6D" w14:textId="77777777" w:rsidR="00F1114F" w:rsidRDefault="00FB18E9">
      <w:pPr>
        <w:pStyle w:val="Nadpis2"/>
      </w:pPr>
      <w:r>
        <w:t>Čl. 5</w:t>
      </w:r>
      <w:r>
        <w:br/>
      </w:r>
      <w:r>
        <w:t>Splatnost poplatku</w:t>
      </w:r>
    </w:p>
    <w:p w14:paraId="485E2162" w14:textId="77777777" w:rsidR="00F1114F" w:rsidRDefault="00FB18E9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5E339B1F" w14:textId="77777777" w:rsidR="00F1114F" w:rsidRDefault="00FB18E9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</w:t>
      </w:r>
      <w:r>
        <w:t>následuje po měsíci, ve kterém poplatková povinnost vznikla.</w:t>
      </w:r>
    </w:p>
    <w:p w14:paraId="7CD2CB06" w14:textId="77777777" w:rsidR="00F1114F" w:rsidRDefault="00FB18E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C3B26C" w14:textId="77777777" w:rsidR="00F1114F" w:rsidRDefault="00FB18E9">
      <w:pPr>
        <w:pStyle w:val="Nadpis2"/>
      </w:pPr>
      <w:r>
        <w:t>Čl. 6</w:t>
      </w:r>
      <w:r>
        <w:br/>
      </w:r>
      <w:r>
        <w:t xml:space="preserve"> Osvobození</w:t>
      </w:r>
    </w:p>
    <w:p w14:paraId="17A09BD9" w14:textId="77777777" w:rsidR="00F1114F" w:rsidRDefault="00FB18E9">
      <w:pPr>
        <w:pStyle w:val="Odstavec"/>
        <w:numPr>
          <w:ilvl w:val="0"/>
          <w:numId w:val="6"/>
        </w:numPr>
      </w:pPr>
      <w:r>
        <w:t xml:space="preserve">Od poplatku je osvobozena osoba, které poplatková </w:t>
      </w:r>
      <w:r>
        <w:t>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81EF3AF" w14:textId="77777777" w:rsidR="00F1114F" w:rsidRDefault="00FB18E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677741D" w14:textId="77777777" w:rsidR="00F1114F" w:rsidRDefault="00FB18E9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FAE59F9" w14:textId="77777777" w:rsidR="00F1114F" w:rsidRDefault="00FB18E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EBE6C57" w14:textId="77777777" w:rsidR="00F1114F" w:rsidRDefault="00FB18E9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14:paraId="0A4F1901" w14:textId="77777777" w:rsidR="00F1114F" w:rsidRDefault="00FB18E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C91D4C8" w14:textId="49AFFD79" w:rsidR="00F1114F" w:rsidRDefault="00FB18E9">
      <w:pPr>
        <w:pStyle w:val="Odstavec"/>
        <w:numPr>
          <w:ilvl w:val="1"/>
          <w:numId w:val="1"/>
        </w:numPr>
      </w:pPr>
      <w:r>
        <w:t xml:space="preserve">se zdržuje po dobu delší než 60 po sobě jdoucích kalendářních dnů v zařízení sociální nebo zdravotnické péče (např. domov pro seniory, hospic, léčebna dlouhodobě nemocných. azylový dům) mimo území obce </w:t>
      </w:r>
      <w:r w:rsidR="00DE2FD6">
        <w:t>Kalenice</w:t>
      </w:r>
      <w:r>
        <w:t>, pokud se na ni nevztahuje již osvobození dle odst.1 tohoto článku. Osvobození trvá po dobu pobytu v těchto zařízeních.,</w:t>
      </w:r>
    </w:p>
    <w:p w14:paraId="019CF765" w14:textId="77777777" w:rsidR="00F1114F" w:rsidRDefault="00FB18E9">
      <w:pPr>
        <w:pStyle w:val="Odstavec"/>
        <w:numPr>
          <w:ilvl w:val="1"/>
          <w:numId w:val="1"/>
        </w:numPr>
      </w:pPr>
      <w:r>
        <w:t>pobývá mimo území ČR nepřetržitě po dobu delší než 180 dnů v kalendářním roce, (osvobození se vztahuje na celý kalendářní rok),</w:t>
      </w:r>
    </w:p>
    <w:p w14:paraId="7DCB7F2E" w14:textId="77777777" w:rsidR="00F1114F" w:rsidRDefault="00FB18E9">
      <w:pPr>
        <w:pStyle w:val="Odstavec"/>
        <w:numPr>
          <w:ilvl w:val="1"/>
          <w:numId w:val="1"/>
        </w:numPr>
      </w:pPr>
      <w:r>
        <w:t>je nezletilé dítě svěřené do péče jiné fyzické osoby než rodiče (&amp;953 zákona č.89/2012 Sb., občanský zákoník, ve znění pozdějších předpisů), a to po dobu trvání této péče,</w:t>
      </w:r>
    </w:p>
    <w:p w14:paraId="02DB0F56" w14:textId="77777777" w:rsidR="00F1114F" w:rsidRDefault="00FB18E9">
      <w:pPr>
        <w:pStyle w:val="Odstavec"/>
        <w:numPr>
          <w:ilvl w:val="1"/>
          <w:numId w:val="1"/>
        </w:numPr>
      </w:pPr>
      <w:r>
        <w:t>je dítě narozené v roce, za který se poplatek platí od následujícího kalendářního roku,</w:t>
      </w:r>
    </w:p>
    <w:p w14:paraId="28E80C6B" w14:textId="77777777" w:rsidR="00F1114F" w:rsidRDefault="00FB18E9">
      <w:pPr>
        <w:pStyle w:val="Odstavec"/>
        <w:numPr>
          <w:ilvl w:val="1"/>
          <w:numId w:val="1"/>
        </w:numPr>
      </w:pPr>
      <w:r>
        <w:t>je přihlášena v obci, nezdržuje se zde a její pobyt není znám.</w:t>
      </w:r>
    </w:p>
    <w:p w14:paraId="693124DC" w14:textId="77777777" w:rsidR="00F1114F" w:rsidRDefault="00FB18E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D600169" w14:textId="77777777" w:rsidR="00F1114F" w:rsidRDefault="00FB18E9">
      <w:pPr>
        <w:pStyle w:val="Nadpis2"/>
      </w:pPr>
      <w:r>
        <w:t>Čl. 7</w:t>
      </w:r>
      <w:r>
        <w:br/>
      </w:r>
      <w:r>
        <w:t>Přechodné a zrušovací ustanovení</w:t>
      </w:r>
    </w:p>
    <w:p w14:paraId="0722EBCB" w14:textId="77777777" w:rsidR="00F1114F" w:rsidRDefault="00FB18E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1BC8BA2" w14:textId="6BFC23F5" w:rsidR="00F1114F" w:rsidRDefault="00FB18E9">
      <w:pPr>
        <w:pStyle w:val="Odstavec"/>
        <w:numPr>
          <w:ilvl w:val="0"/>
          <w:numId w:val="1"/>
        </w:numPr>
      </w:pPr>
      <w:r>
        <w:t>Zrušuje se obecně závazná vyhláška č. 2</w:t>
      </w:r>
      <w:r>
        <w:t>/2015 ze dne 19.12.2015.</w:t>
      </w:r>
    </w:p>
    <w:p w14:paraId="1945AB3B" w14:textId="77777777" w:rsidR="00F1114F" w:rsidRDefault="00FB18E9">
      <w:pPr>
        <w:pStyle w:val="Nadpis2"/>
      </w:pPr>
      <w:r>
        <w:t>Čl. 8</w:t>
      </w:r>
      <w:r>
        <w:br/>
      </w:r>
      <w:r>
        <w:t>Účinnost</w:t>
      </w:r>
    </w:p>
    <w:p w14:paraId="20C6C70F" w14:textId="656543BB" w:rsidR="00F1114F" w:rsidRDefault="00FB18E9">
      <w:pPr>
        <w:pStyle w:val="Odstavec"/>
      </w:pPr>
      <w:r>
        <w:t>Tato vyhláška nabývá účinnosti dnem 1. ledna 2025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1114F" w14:paraId="28CD7407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CF4F03" w14:textId="11DCBF07" w:rsidR="00F1114F" w:rsidRDefault="00FB18E9">
            <w:pPr>
              <w:pStyle w:val="PodpisovePole"/>
            </w:pPr>
            <w:r>
              <w:t>Josef Zábranský</w:t>
            </w:r>
            <w:r>
              <w:t xml:space="preserve"> 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6E149" w14:textId="00AC5F93" w:rsidR="00F1114F" w:rsidRDefault="00FB18E9">
            <w:pPr>
              <w:pStyle w:val="PodpisovePole"/>
            </w:pPr>
            <w:r>
              <w:t>Josef Purkrábek</w:t>
            </w:r>
            <w:r>
              <w:t xml:space="preserve"> </w:t>
            </w:r>
            <w:r>
              <w:br/>
            </w:r>
            <w:r>
              <w:t xml:space="preserve"> místostarosta</w:t>
            </w:r>
          </w:p>
        </w:tc>
      </w:tr>
      <w:tr w:rsidR="00F1114F" w14:paraId="41DBEC2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E90775" w14:textId="77777777" w:rsidR="00F1114F" w:rsidRDefault="00F1114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00851" w14:textId="77777777" w:rsidR="00F1114F" w:rsidRDefault="00F1114F">
            <w:pPr>
              <w:pStyle w:val="PodpisovePole"/>
            </w:pPr>
          </w:p>
        </w:tc>
      </w:tr>
    </w:tbl>
    <w:p w14:paraId="2CFFA77A" w14:textId="77777777" w:rsidR="00F1114F" w:rsidRDefault="00F1114F"/>
    <w:sectPr w:rsidR="00F1114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C1CFD" w14:textId="77777777" w:rsidR="00FB18E9" w:rsidRDefault="00FB18E9">
      <w:r>
        <w:separator/>
      </w:r>
    </w:p>
  </w:endnote>
  <w:endnote w:type="continuationSeparator" w:id="0">
    <w:p w14:paraId="28CD8C82" w14:textId="77777777" w:rsidR="00FB18E9" w:rsidRDefault="00FB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A895" w14:textId="77777777" w:rsidR="00FB18E9" w:rsidRDefault="00FB18E9">
      <w:r>
        <w:rPr>
          <w:color w:val="000000"/>
        </w:rPr>
        <w:separator/>
      </w:r>
    </w:p>
  </w:footnote>
  <w:footnote w:type="continuationSeparator" w:id="0">
    <w:p w14:paraId="6F453059" w14:textId="77777777" w:rsidR="00FB18E9" w:rsidRDefault="00FB18E9">
      <w:r>
        <w:continuationSeparator/>
      </w:r>
    </w:p>
  </w:footnote>
  <w:footnote w:id="1">
    <w:p w14:paraId="4C5064F7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3E3C82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5A42CD4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658A68B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1FA010E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F0758C3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7E53982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FDC160F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46EB29" w14:textId="77777777" w:rsidR="00F1114F" w:rsidRDefault="00FB18E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10189"/>
    <w:multiLevelType w:val="multilevel"/>
    <w:tmpl w:val="413E58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51996922">
    <w:abstractNumId w:val="0"/>
  </w:num>
  <w:num w:numId="2" w16cid:durableId="1568149962">
    <w:abstractNumId w:val="0"/>
    <w:lvlOverride w:ilvl="0">
      <w:startOverride w:val="1"/>
    </w:lvlOverride>
  </w:num>
  <w:num w:numId="3" w16cid:durableId="396243511">
    <w:abstractNumId w:val="0"/>
    <w:lvlOverride w:ilvl="0">
      <w:startOverride w:val="1"/>
    </w:lvlOverride>
  </w:num>
  <w:num w:numId="4" w16cid:durableId="335041797">
    <w:abstractNumId w:val="0"/>
    <w:lvlOverride w:ilvl="0">
      <w:startOverride w:val="1"/>
    </w:lvlOverride>
  </w:num>
  <w:num w:numId="5" w16cid:durableId="1890726244">
    <w:abstractNumId w:val="0"/>
    <w:lvlOverride w:ilvl="0">
      <w:startOverride w:val="1"/>
    </w:lvlOverride>
  </w:num>
  <w:num w:numId="6" w16cid:durableId="1078820511">
    <w:abstractNumId w:val="0"/>
    <w:lvlOverride w:ilvl="0">
      <w:startOverride w:val="1"/>
    </w:lvlOverride>
  </w:num>
  <w:num w:numId="7" w16cid:durableId="2834648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114F"/>
    <w:rsid w:val="00DE2FD6"/>
    <w:rsid w:val="00F1114F"/>
    <w:rsid w:val="00FB18E9"/>
    <w:rsid w:val="00FB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F89F"/>
  <w15:docId w15:val="{38A4C09C-87BC-47A3-B3BC-B52EB2A1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Volenice</dc:creator>
  <cp:lastModifiedBy>Admin</cp:lastModifiedBy>
  <cp:revision>2</cp:revision>
  <dcterms:created xsi:type="dcterms:W3CDTF">2024-12-31T10:18:00Z</dcterms:created>
  <dcterms:modified xsi:type="dcterms:W3CDTF">2024-12-31T10:18:00Z</dcterms:modified>
</cp:coreProperties>
</file>