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EDA9F" w14:textId="77777777" w:rsidR="001D0156" w:rsidRPr="00880102" w:rsidRDefault="001D015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614448">
        <w:rPr>
          <w:b/>
          <w:sz w:val="40"/>
          <w:szCs w:val="40"/>
        </w:rPr>
        <w:t>O K O U N O V</w:t>
      </w:r>
      <w:r w:rsidR="00814C64">
        <w:rPr>
          <w:b/>
          <w:sz w:val="40"/>
          <w:szCs w:val="40"/>
        </w:rPr>
        <w:t xml:space="preserve"> </w:t>
      </w:r>
    </w:p>
    <w:p w14:paraId="6EAEDAA0" w14:textId="77777777" w:rsidR="001D0156" w:rsidRDefault="001D0156" w:rsidP="001D0156">
      <w:pPr>
        <w:jc w:val="center"/>
        <w:rPr>
          <w:b/>
          <w:sz w:val="20"/>
        </w:rPr>
      </w:pPr>
    </w:p>
    <w:p w14:paraId="6EAEDAA1" w14:textId="77777777"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614448">
        <w:rPr>
          <w:b/>
          <w:sz w:val="32"/>
        </w:rPr>
        <w:t>OKOUNOV</w:t>
      </w:r>
    </w:p>
    <w:p w14:paraId="6EAEDAA2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6EAEDAA3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 w:rsidR="00A21B4B">
        <w:rPr>
          <w:b/>
          <w:sz w:val="32"/>
          <w:szCs w:val="32"/>
        </w:rPr>
        <w:t xml:space="preserve"> č.2/2022</w:t>
      </w:r>
      <w:r w:rsidR="00D26BBB">
        <w:rPr>
          <w:b/>
          <w:sz w:val="32"/>
          <w:szCs w:val="32"/>
        </w:rPr>
        <w:t>,</w:t>
      </w:r>
    </w:p>
    <w:p w14:paraId="6EAEDAA4" w14:textId="77777777" w:rsidR="00561E02" w:rsidRPr="0072122F" w:rsidRDefault="00561E02" w:rsidP="00561E02">
      <w:pPr>
        <w:jc w:val="center"/>
        <w:rPr>
          <w:b/>
          <w:bCs/>
        </w:rPr>
      </w:pPr>
    </w:p>
    <w:p w14:paraId="6EAEDAA5" w14:textId="77777777"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14:paraId="6EAEDAA6" w14:textId="77777777" w:rsidR="00852FB3" w:rsidRPr="0015100A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6EAEDAA7" w14:textId="77777777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614448">
        <w:rPr>
          <w:bCs/>
          <w:i/>
        </w:rPr>
        <w:t>Okounov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614448">
        <w:rPr>
          <w:i/>
        </w:rPr>
        <w:t>23. prosince</w:t>
      </w:r>
      <w:r w:rsidRPr="00255DE2">
        <w:rPr>
          <w:i/>
        </w:rPr>
        <w:t xml:space="preserve"> </w:t>
      </w:r>
      <w:r w:rsidR="00D26BBB">
        <w:rPr>
          <w:i/>
        </w:rPr>
        <w:t>202</w:t>
      </w:r>
      <w:r w:rsidR="00614448">
        <w:rPr>
          <w:i/>
        </w:rPr>
        <w:t>2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>usnesením č.</w:t>
      </w:r>
      <w:r w:rsidR="00BA4A1F">
        <w:rPr>
          <w:i/>
        </w:rPr>
        <w:t xml:space="preserve"> 6</w:t>
      </w:r>
      <w:r w:rsidR="00A21B4B">
        <w:rPr>
          <w:i/>
        </w:rPr>
        <w:t>2/4/22</w:t>
      </w:r>
      <w:r w:rsidR="00DF5A23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6EAEDAA8" w14:textId="77777777" w:rsidR="00852FB3" w:rsidRPr="00861912" w:rsidRDefault="00852FB3" w:rsidP="00561E02">
      <w:pPr>
        <w:jc w:val="center"/>
        <w:rPr>
          <w:b/>
        </w:rPr>
      </w:pPr>
    </w:p>
    <w:p w14:paraId="6EAEDAA9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6EAEDAAA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6EAEDAAB" w14:textId="77777777" w:rsidR="00561E02" w:rsidRPr="00861912" w:rsidRDefault="00561E02" w:rsidP="00561E02">
      <w:pPr>
        <w:jc w:val="both"/>
      </w:pPr>
    </w:p>
    <w:p w14:paraId="6EAEDAAC" w14:textId="77777777" w:rsidR="00561E02" w:rsidRPr="00861912" w:rsidRDefault="00F12724" w:rsidP="00561E02">
      <w:pPr>
        <w:numPr>
          <w:ilvl w:val="0"/>
          <w:numId w:val="1"/>
        </w:numPr>
        <w:jc w:val="both"/>
      </w:pPr>
      <w:r>
        <w:t xml:space="preserve">Obec </w:t>
      </w:r>
      <w:r w:rsidR="00614448">
        <w:t>Okounov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14:paraId="6EAEDAAD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6EAEDAAE" w14:textId="77777777"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6EAEDAAF" w14:textId="77777777" w:rsidR="00822A24" w:rsidRDefault="00822A24"/>
    <w:p w14:paraId="6EAEDAB0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6EAEDAB1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14:paraId="6EAEDAB2" w14:textId="77777777" w:rsidR="00561E02" w:rsidRPr="006C2CF0" w:rsidRDefault="00561E02"/>
    <w:p w14:paraId="6EAEDAB3" w14:textId="77777777"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14:paraId="6EAEDAB4" w14:textId="77777777" w:rsidR="005F7D45" w:rsidRPr="005F7D45" w:rsidRDefault="005F7D45" w:rsidP="005F7D45"/>
    <w:p w14:paraId="6EAEDAB5" w14:textId="77777777" w:rsidR="00561E02" w:rsidRPr="006C2CF0" w:rsidRDefault="00E95FA0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6EAEDAB6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6EAEDAB7" w14:textId="77777777" w:rsidR="00561E02" w:rsidRPr="006C2CF0" w:rsidRDefault="00561E02" w:rsidP="00561E02">
      <w:pPr>
        <w:tabs>
          <w:tab w:val="left" w:pos="3780"/>
        </w:tabs>
        <w:jc w:val="both"/>
      </w:pPr>
    </w:p>
    <w:p w14:paraId="6EAEDAB8" w14:textId="77777777" w:rsidR="00814C64" w:rsidRPr="00614448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D6118C">
        <w:t xml:space="preserve">Poplatník je </w:t>
      </w:r>
      <w:r w:rsidRPr="00614448">
        <w:t xml:space="preserve">povinen podat správci poplatku ohlášení do </w:t>
      </w:r>
      <w:r w:rsidR="00614448" w:rsidRPr="00614448">
        <w:t>15</w:t>
      </w:r>
      <w:r w:rsidRPr="00614448">
        <w:t xml:space="preserve"> dnů od vzniku poplatkové povinnosti. Ve stejné lhůtě se ohlašuje nárok na osvobození</w:t>
      </w:r>
      <w:r w:rsidR="00420424" w:rsidRPr="00614448">
        <w:t xml:space="preserve"> nebo úlev</w:t>
      </w:r>
      <w:r w:rsidR="00835206" w:rsidRPr="00614448">
        <w:t>u</w:t>
      </w:r>
      <w:r w:rsidRPr="00614448">
        <w:t xml:space="preserve">, existoval-li důvod osvobození </w:t>
      </w:r>
      <w:r w:rsidR="00420424" w:rsidRPr="00614448">
        <w:t xml:space="preserve">nebo úlevy </w:t>
      </w:r>
      <w:r w:rsidRPr="00614448">
        <w:t>v okamžiku vzniku poplatkové povinnosti.</w:t>
      </w:r>
    </w:p>
    <w:p w14:paraId="6EAEDAB9" w14:textId="77777777" w:rsidR="00814C64" w:rsidRPr="00614448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614448">
        <w:t>Obsah ohlášení upravuje zákon.</w:t>
      </w:r>
      <w:r w:rsidRPr="00614448">
        <w:rPr>
          <w:rStyle w:val="Znakapoznpodarou"/>
        </w:rPr>
        <w:footnoteReference w:id="6"/>
      </w:r>
      <w:r w:rsidRPr="00614448">
        <w:rPr>
          <w:szCs w:val="24"/>
          <w:vertAlign w:val="superscript"/>
        </w:rPr>
        <w:t>)</w:t>
      </w:r>
    </w:p>
    <w:p w14:paraId="6EAEDABA" w14:textId="77777777" w:rsidR="00814C64" w:rsidRPr="00614448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614448">
        <w:rPr>
          <w:bCs/>
          <w:szCs w:val="24"/>
        </w:rPr>
        <w:t>Postup při změně</w:t>
      </w:r>
      <w:r w:rsidRPr="00614448">
        <w:rPr>
          <w:rStyle w:val="Znakapoznpodarou"/>
          <w:bCs/>
          <w:szCs w:val="24"/>
        </w:rPr>
        <w:footnoteReference w:id="7"/>
      </w:r>
      <w:r w:rsidRPr="00614448">
        <w:rPr>
          <w:bCs/>
          <w:szCs w:val="24"/>
          <w:vertAlign w:val="superscript"/>
        </w:rPr>
        <w:t>)</w:t>
      </w:r>
      <w:r w:rsidRPr="00614448">
        <w:rPr>
          <w:bCs/>
          <w:szCs w:val="24"/>
        </w:rPr>
        <w:t xml:space="preserve"> údajů uvedených v ohlášení upravuje zákon.</w:t>
      </w:r>
      <w:r w:rsidRPr="00614448">
        <w:rPr>
          <w:rStyle w:val="Znakapoznpodarou"/>
          <w:bCs/>
          <w:szCs w:val="24"/>
        </w:rPr>
        <w:footnoteReference w:id="8"/>
      </w:r>
      <w:r w:rsidRPr="00614448">
        <w:rPr>
          <w:bCs/>
          <w:szCs w:val="24"/>
          <w:vertAlign w:val="superscript"/>
        </w:rPr>
        <w:t>)</w:t>
      </w:r>
      <w:r w:rsidRPr="00614448">
        <w:rPr>
          <w:bCs/>
          <w:szCs w:val="24"/>
        </w:rPr>
        <w:t xml:space="preserve"> </w:t>
      </w:r>
    </w:p>
    <w:p w14:paraId="6EAEDABB" w14:textId="77777777" w:rsidR="00814C64" w:rsidRPr="00614448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614448">
        <w:rPr>
          <w:sz w:val="23"/>
          <w:szCs w:val="23"/>
        </w:rPr>
        <w:t xml:space="preserve">Důsledky nesplnění ohlašovací povinnosti ke vzniku osvobození </w:t>
      </w:r>
      <w:r w:rsidR="00B8601B" w:rsidRPr="00614448">
        <w:t>nebo úlevy</w:t>
      </w:r>
      <w:r w:rsidR="00B8601B" w:rsidRPr="00614448">
        <w:rPr>
          <w:sz w:val="23"/>
          <w:szCs w:val="23"/>
        </w:rPr>
        <w:t xml:space="preserve"> </w:t>
      </w:r>
      <w:r w:rsidRPr="00614448">
        <w:rPr>
          <w:sz w:val="23"/>
          <w:szCs w:val="23"/>
        </w:rPr>
        <w:t>stanoví zákon.</w:t>
      </w:r>
      <w:r w:rsidRPr="00614448">
        <w:rPr>
          <w:rStyle w:val="Znakapoznpodarou"/>
          <w:sz w:val="23"/>
          <w:szCs w:val="23"/>
        </w:rPr>
        <w:footnoteReference w:id="9"/>
      </w:r>
      <w:r w:rsidRPr="00614448">
        <w:rPr>
          <w:sz w:val="23"/>
          <w:szCs w:val="23"/>
          <w:vertAlign w:val="superscript"/>
        </w:rPr>
        <w:t>)</w:t>
      </w:r>
    </w:p>
    <w:p w14:paraId="6EAEDABC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6EAEDABD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6EAEDABE" w14:textId="77777777"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V</w:t>
      </w:r>
      <w:r w:rsidR="0072676B">
        <w:rPr>
          <w:b/>
        </w:rPr>
        <w:t>ýpočet výše poplatku</w:t>
      </w:r>
    </w:p>
    <w:p w14:paraId="6EAEDABF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6EAEDAC0" w14:textId="77777777" w:rsidR="00561E02" w:rsidRPr="0072676B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72676B">
        <w:t>Poplatek</w:t>
      </w:r>
      <w:r w:rsidR="00DA77BD" w:rsidRPr="0072676B">
        <w:t xml:space="preserve"> </w:t>
      </w:r>
      <w:r w:rsidR="00561E02" w:rsidRPr="0072676B">
        <w:t xml:space="preserve">činí </w:t>
      </w:r>
      <w:r w:rsidR="00614448" w:rsidRPr="00614448">
        <w:rPr>
          <w:b/>
        </w:rPr>
        <w:t>900</w:t>
      </w:r>
      <w:r w:rsidR="00814C64" w:rsidRPr="0072676B">
        <w:t xml:space="preserve"> </w:t>
      </w:r>
      <w:r w:rsidR="007F4991">
        <w:t>Kč za poplatkové období.</w:t>
      </w:r>
    </w:p>
    <w:p w14:paraId="6EAEDAC1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="001A2E6D" w:rsidRPr="00377C5E">
        <w:rPr>
          <w:rStyle w:val="Znakapoznpodarou"/>
        </w:rPr>
        <w:footnoteReference w:id="10"/>
      </w:r>
      <w:r w:rsidR="001A2E6D" w:rsidRPr="00377C5E">
        <w:rPr>
          <w:vertAlign w:val="superscript"/>
        </w:rPr>
        <w:t>)</w:t>
      </w:r>
    </w:p>
    <w:p w14:paraId="6EAEDAC2" w14:textId="77777777" w:rsidR="00377C5E" w:rsidRPr="00614448" w:rsidRDefault="00410404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614448">
        <w:rPr>
          <w:color w:val="000000"/>
        </w:rPr>
        <w:t xml:space="preserve">V případě úlevy </w:t>
      </w:r>
      <w:r w:rsidR="00377C5E" w:rsidRPr="00614448">
        <w:rPr>
          <w:color w:val="000000"/>
        </w:rPr>
        <w:t>se výše snížení poplatku stanoví obdobně postupem dle § 10h odst. 2 písm. b) a odst. 3 písm. c) zákona o místních poplatcích, a to v závislosti na výši úlevy.</w:t>
      </w:r>
    </w:p>
    <w:p w14:paraId="6EAEDAC3" w14:textId="77777777" w:rsidR="003A13D9" w:rsidRDefault="003A13D9" w:rsidP="003A13D9">
      <w:pPr>
        <w:rPr>
          <w:highlight w:val="green"/>
        </w:rPr>
      </w:pPr>
    </w:p>
    <w:p w14:paraId="6EAEDAC4" w14:textId="77777777" w:rsidR="00614448" w:rsidRDefault="00614448">
      <w:pPr>
        <w:rPr>
          <w:b/>
          <w:bCs/>
        </w:rPr>
      </w:pPr>
      <w:r>
        <w:rPr>
          <w:b/>
          <w:bCs/>
        </w:rPr>
        <w:br w:type="page"/>
      </w:r>
    </w:p>
    <w:p w14:paraId="6EAEDAC5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lastRenderedPageBreak/>
        <w:t>Článek 5</w:t>
      </w:r>
    </w:p>
    <w:p w14:paraId="6EAEDAC6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614448">
        <w:rPr>
          <w:b/>
          <w:bCs/>
        </w:rPr>
        <w:t>Osvobození a úlevy</w:t>
      </w:r>
    </w:p>
    <w:p w14:paraId="6EAEDAC7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6EAEDAC8" w14:textId="77777777" w:rsidR="00814C64" w:rsidRPr="00614448" w:rsidRDefault="00814C64" w:rsidP="00814C64">
      <w:pPr>
        <w:pStyle w:val="Zkladntext"/>
        <w:numPr>
          <w:ilvl w:val="0"/>
          <w:numId w:val="34"/>
        </w:numPr>
        <w:spacing w:after="0"/>
      </w:pPr>
      <w:r w:rsidRPr="00FA2706">
        <w:t xml:space="preserve">Důvody osvobození od poplatku </w:t>
      </w:r>
      <w:r w:rsidRPr="00614448">
        <w:t>stanoví zákon.</w:t>
      </w:r>
      <w:r w:rsidR="006C2CF0" w:rsidRPr="00614448">
        <w:rPr>
          <w:rStyle w:val="Znakapoznpodarou"/>
        </w:rPr>
        <w:footnoteReference w:id="11"/>
      </w:r>
      <w:r w:rsidR="006C2CF0" w:rsidRPr="00614448">
        <w:rPr>
          <w:vertAlign w:val="superscript"/>
        </w:rPr>
        <w:t>)</w:t>
      </w:r>
    </w:p>
    <w:p w14:paraId="6EAEDAC9" w14:textId="77777777" w:rsidR="00814C64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6EAEDACA" w14:textId="77777777" w:rsidR="00BA4A1F" w:rsidRDefault="00BA4A1F" w:rsidP="00814C64">
      <w:pPr>
        <w:pStyle w:val="Zkladntext"/>
        <w:spacing w:after="0"/>
        <w:jc w:val="center"/>
        <w:rPr>
          <w:b/>
          <w:bCs/>
        </w:rPr>
      </w:pPr>
    </w:p>
    <w:p w14:paraId="6EAEDACB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14:paraId="6EAEDACC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6EAEDACD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6EAEDACE" w14:textId="77777777" w:rsidR="00814C64" w:rsidRPr="00AB1B51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Poplatek je splatný nejpozději do </w:t>
      </w:r>
      <w:r w:rsidR="00614448">
        <w:t xml:space="preserve">30. 6. </w:t>
      </w:r>
      <w:r w:rsidRPr="00AB1B51">
        <w:t>příslušného kalendářního roku.</w:t>
      </w:r>
    </w:p>
    <w:p w14:paraId="6EAEDACF" w14:textId="77777777" w:rsidR="00814C64" w:rsidRPr="00614448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614448">
        <w:t xml:space="preserve">V případě vzniku poplatkové povinnosti (nebo zániku osvobození nebo úlevy) po </w:t>
      </w:r>
      <w:r w:rsidR="00614448" w:rsidRPr="00614448">
        <w:t xml:space="preserve">15. 6. </w:t>
      </w:r>
      <w:r w:rsidRPr="00614448">
        <w:t xml:space="preserve"> příslušného kalendářního roku, je poměrná výše poplatku </w:t>
      </w:r>
      <w:r w:rsidR="00527AE6" w:rsidRPr="00614448">
        <w:t xml:space="preserve">dle čl. 4 </w:t>
      </w:r>
      <w:r w:rsidRPr="00614448">
        <w:t>splatná nejpozději do</w:t>
      </w:r>
      <w:r w:rsidR="00614448" w:rsidRPr="00614448">
        <w:t> 15</w:t>
      </w:r>
      <w:r w:rsidRPr="00614448">
        <w:t xml:space="preserve"> dnů od vzniku poplatkové povinnosti (nebo zániku osvobození nebo úlevy).</w:t>
      </w:r>
    </w:p>
    <w:p w14:paraId="6EAEDAD0" w14:textId="77777777" w:rsidR="00BE67B4" w:rsidRDefault="00BE67B4" w:rsidP="00BE67B4">
      <w:pPr>
        <w:numPr>
          <w:ilvl w:val="0"/>
          <w:numId w:val="37"/>
        </w:numPr>
        <w:jc w:val="both"/>
        <w:rPr>
          <w:szCs w:val="22"/>
        </w:rPr>
      </w:pPr>
      <w:r w:rsidRPr="00235955">
        <w:rPr>
          <w:szCs w:val="22"/>
        </w:rPr>
        <w:t>Lhůta splatnosti neskončí poplatníkovi dříve než lhůta pro podání ohlá</w:t>
      </w:r>
      <w:r>
        <w:rPr>
          <w:szCs w:val="22"/>
        </w:rPr>
        <w:t>šení podle čl. 3 této vyhlášky.</w:t>
      </w:r>
    </w:p>
    <w:p w14:paraId="6EAEDAD1" w14:textId="77777777" w:rsidR="00BA4A1F" w:rsidRPr="00BE67B4" w:rsidRDefault="00BA4A1F" w:rsidP="00BA4A1F">
      <w:pPr>
        <w:ind w:left="357"/>
        <w:jc w:val="both"/>
        <w:rPr>
          <w:szCs w:val="22"/>
        </w:rPr>
      </w:pPr>
    </w:p>
    <w:p w14:paraId="6EAEDAD2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6EAEDAD3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614448">
        <w:rPr>
          <w:b/>
        </w:rPr>
        <w:t>7</w:t>
      </w:r>
    </w:p>
    <w:p w14:paraId="6EAEDAD4" w14:textId="77777777" w:rsidR="00561E02" w:rsidRPr="00614448" w:rsidRDefault="00561E02" w:rsidP="00561E02">
      <w:pPr>
        <w:tabs>
          <w:tab w:val="left" w:pos="3780"/>
        </w:tabs>
        <w:jc w:val="center"/>
        <w:rPr>
          <w:b/>
        </w:rPr>
      </w:pPr>
      <w:r w:rsidRPr="00614448">
        <w:rPr>
          <w:b/>
        </w:rPr>
        <w:t>Účinnost</w:t>
      </w:r>
    </w:p>
    <w:p w14:paraId="6EAEDAD5" w14:textId="77777777" w:rsidR="00561E02" w:rsidRPr="00614448" w:rsidRDefault="00561E02" w:rsidP="00561E02">
      <w:pPr>
        <w:tabs>
          <w:tab w:val="left" w:pos="3780"/>
        </w:tabs>
        <w:jc w:val="both"/>
      </w:pPr>
    </w:p>
    <w:p w14:paraId="6EAEDAD6" w14:textId="77777777" w:rsidR="001A2E6D" w:rsidRPr="00614448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614448">
        <w:rPr>
          <w:rFonts w:ascii="Times New Roman" w:hAnsi="Times New Roman" w:cs="Times New Roman"/>
        </w:rPr>
        <w:t xml:space="preserve">Tato vyhláška nabývá účinnosti </w:t>
      </w:r>
      <w:r w:rsidR="00DF5A23" w:rsidRPr="00614448">
        <w:rPr>
          <w:rFonts w:ascii="Times New Roman" w:hAnsi="Times New Roman" w:cs="Times New Roman"/>
        </w:rPr>
        <w:t xml:space="preserve">dnem </w:t>
      </w:r>
      <w:r w:rsidR="00A21B4B">
        <w:rPr>
          <w:rFonts w:ascii="Times New Roman" w:hAnsi="Times New Roman" w:cs="Times New Roman"/>
        </w:rPr>
        <w:t>7</w:t>
      </w:r>
      <w:r w:rsidR="00DF5A23" w:rsidRPr="00614448">
        <w:rPr>
          <w:rFonts w:ascii="Times New Roman" w:hAnsi="Times New Roman" w:cs="Times New Roman"/>
        </w:rPr>
        <w:t>. 1. 20</w:t>
      </w:r>
      <w:r w:rsidR="00F74E97" w:rsidRPr="00614448">
        <w:rPr>
          <w:rFonts w:ascii="Times New Roman" w:hAnsi="Times New Roman" w:cs="Times New Roman"/>
        </w:rPr>
        <w:t>2</w:t>
      </w:r>
      <w:r w:rsidR="00614448" w:rsidRPr="00614448">
        <w:rPr>
          <w:rFonts w:ascii="Times New Roman" w:hAnsi="Times New Roman" w:cs="Times New Roman"/>
        </w:rPr>
        <w:t>3</w:t>
      </w:r>
      <w:r w:rsidRPr="00614448">
        <w:rPr>
          <w:rFonts w:ascii="Times New Roman" w:hAnsi="Times New Roman" w:cs="Times New Roman"/>
        </w:rPr>
        <w:t>.</w:t>
      </w:r>
    </w:p>
    <w:p w14:paraId="6EAEDAD7" w14:textId="77777777" w:rsidR="00A03858" w:rsidRPr="0061444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6EAEDAD8" w14:textId="77777777" w:rsidR="00276971" w:rsidRPr="00614448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6EAEDAD9" w14:textId="77777777" w:rsidR="00276971" w:rsidRPr="00614448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6EAEDADA" w14:textId="77777777" w:rsidR="00276971" w:rsidRPr="00614448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6EAEDADB" w14:textId="77777777" w:rsidR="005D4B6F" w:rsidRPr="00614448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6EAEDADC" w14:textId="77777777" w:rsidR="004432C5" w:rsidRPr="00614448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432C5" w:rsidRPr="00614448" w14:paraId="6EAEDADF" w14:textId="77777777" w:rsidTr="00042CE4">
        <w:trPr>
          <w:trHeight w:val="80"/>
          <w:jc w:val="center"/>
        </w:trPr>
        <w:tc>
          <w:tcPr>
            <w:tcW w:w="4605" w:type="dxa"/>
          </w:tcPr>
          <w:p w14:paraId="6EAEDADD" w14:textId="77777777" w:rsidR="004432C5" w:rsidRPr="00614448" w:rsidRDefault="00614448" w:rsidP="00042CE4">
            <w:pPr>
              <w:jc w:val="center"/>
            </w:pPr>
            <w:r w:rsidRPr="00614448">
              <w:t>____________________________</w:t>
            </w:r>
          </w:p>
        </w:tc>
        <w:tc>
          <w:tcPr>
            <w:tcW w:w="4605" w:type="dxa"/>
          </w:tcPr>
          <w:p w14:paraId="6EAEDADE" w14:textId="77777777" w:rsidR="004432C5" w:rsidRPr="00614448" w:rsidRDefault="00614448" w:rsidP="00042CE4">
            <w:pPr>
              <w:jc w:val="center"/>
            </w:pPr>
            <w:r w:rsidRPr="00614448">
              <w:t>____________________________</w:t>
            </w:r>
          </w:p>
        </w:tc>
      </w:tr>
      <w:tr w:rsidR="004432C5" w:rsidRPr="00814C64" w14:paraId="6EAEDAE4" w14:textId="77777777" w:rsidTr="00042CE4">
        <w:trPr>
          <w:jc w:val="center"/>
        </w:trPr>
        <w:tc>
          <w:tcPr>
            <w:tcW w:w="4605" w:type="dxa"/>
          </w:tcPr>
          <w:p w14:paraId="6EAEDAE0" w14:textId="24194CB4" w:rsidR="004432C5" w:rsidRPr="00614448" w:rsidRDefault="00614448" w:rsidP="00042CE4">
            <w:pPr>
              <w:jc w:val="center"/>
            </w:pPr>
            <w:r w:rsidRPr="00614448">
              <w:t xml:space="preserve">Květoslava </w:t>
            </w:r>
            <w:proofErr w:type="spellStart"/>
            <w:r w:rsidRPr="00614448">
              <w:t>Grubnerová</w:t>
            </w:r>
            <w:proofErr w:type="spellEnd"/>
            <w:r w:rsidR="008573C0">
              <w:t xml:space="preserve"> v.r.</w:t>
            </w:r>
          </w:p>
          <w:p w14:paraId="6EAEDAE1" w14:textId="77777777" w:rsidR="004432C5" w:rsidRPr="00614448" w:rsidRDefault="004432C5" w:rsidP="00814C64">
            <w:pPr>
              <w:jc w:val="center"/>
            </w:pPr>
            <w:r w:rsidRPr="00614448">
              <w:t>místostarosta</w:t>
            </w:r>
          </w:p>
        </w:tc>
        <w:tc>
          <w:tcPr>
            <w:tcW w:w="4605" w:type="dxa"/>
          </w:tcPr>
          <w:p w14:paraId="6EAEDAE2" w14:textId="3965403B" w:rsidR="00814C64" w:rsidRPr="00614448" w:rsidRDefault="00614448" w:rsidP="00814C64">
            <w:pPr>
              <w:jc w:val="center"/>
            </w:pPr>
            <w:r w:rsidRPr="00614448">
              <w:t>Josef Dvořák</w:t>
            </w:r>
            <w:r w:rsidR="008573C0">
              <w:t xml:space="preserve"> v.r.</w:t>
            </w:r>
          </w:p>
          <w:p w14:paraId="6EAEDAE3" w14:textId="77777777" w:rsidR="004432C5" w:rsidRPr="00814C64" w:rsidRDefault="004432C5" w:rsidP="00042CE4">
            <w:pPr>
              <w:jc w:val="center"/>
            </w:pPr>
            <w:r w:rsidRPr="00614448">
              <w:t>starosta</w:t>
            </w:r>
          </w:p>
        </w:tc>
      </w:tr>
    </w:tbl>
    <w:p w14:paraId="6EAEDAE5" w14:textId="77777777" w:rsidR="005D4B6F" w:rsidRDefault="005D4B6F" w:rsidP="004432C5"/>
    <w:p w14:paraId="6EAEDAE6" w14:textId="77777777" w:rsidR="00FA44A1" w:rsidRPr="00561E02" w:rsidRDefault="00FA44A1" w:rsidP="00276971"/>
    <w:sectPr w:rsidR="00FA44A1" w:rsidRPr="00561E02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EDAE9" w14:textId="77777777" w:rsidR="00EB1DCC" w:rsidRDefault="00EB1DCC">
      <w:r>
        <w:separator/>
      </w:r>
    </w:p>
  </w:endnote>
  <w:endnote w:type="continuationSeparator" w:id="0">
    <w:p w14:paraId="6EAEDAEA" w14:textId="77777777" w:rsidR="00EB1DCC" w:rsidRDefault="00EB1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EDAE7" w14:textId="77777777" w:rsidR="00EB1DCC" w:rsidRDefault="00EB1DCC">
      <w:r>
        <w:separator/>
      </w:r>
    </w:p>
  </w:footnote>
  <w:footnote w:type="continuationSeparator" w:id="0">
    <w:p w14:paraId="6EAEDAE8" w14:textId="77777777" w:rsidR="00EB1DCC" w:rsidRDefault="00EB1DCC">
      <w:r>
        <w:continuationSeparator/>
      </w:r>
    </w:p>
  </w:footnote>
  <w:footnote w:id="1">
    <w:p w14:paraId="6EAEDAEB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14:paraId="6EAEDAEC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6EAEDAED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6EAEDAEE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6EAEDAEF" w14:textId="77777777"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14:paraId="6EAEDAF0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14:paraId="6EAEDAF1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14:paraId="6EAEDAF2" w14:textId="77777777"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14:paraId="6EAEDAF3" w14:textId="77777777"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14:paraId="6EAEDAF4" w14:textId="77777777"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14:paraId="6EAEDAF5" w14:textId="77777777"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6EAEDAF6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6EAEDAF7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6EAEDAF8" w14:textId="77777777"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6EAEDAF9" w14:textId="77777777"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6EAEDAFA" w14:textId="77777777"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6EAEDAFB" w14:textId="77777777"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14:paraId="6EAEDAFC" w14:textId="77777777"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14:paraId="6EAEDAFD" w14:textId="77777777"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EAEDAFE" w14:textId="77777777"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6EAEDAFF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6EAEDB00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6EAEDB01" w14:textId="77777777"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14:paraId="6EAEDB02" w14:textId="77777777"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14:paraId="6EAEDB03" w14:textId="77777777"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14:paraId="6EAEDB04" w14:textId="77777777"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14:paraId="6EAEDB05" w14:textId="77777777"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14:paraId="6EAEDB06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14:paraId="6EAEDB07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14:paraId="6EAEDB08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14:paraId="6EAEDB09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14:paraId="6EAEDB0A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14:paraId="6EAEDB0B" w14:textId="77777777"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1">
    <w:p w14:paraId="6EAEDB0C" w14:textId="77777777"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14:paraId="6EAEDB0D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14:paraId="6EAEDB0E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14:paraId="6EAEDB0F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6EAEDB10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14:paraId="6EAEDB11" w14:textId="77777777"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8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7804503">
    <w:abstractNumId w:val="41"/>
  </w:num>
  <w:num w:numId="2" w16cid:durableId="110635762">
    <w:abstractNumId w:val="16"/>
  </w:num>
  <w:num w:numId="3" w16cid:durableId="989866133">
    <w:abstractNumId w:val="13"/>
  </w:num>
  <w:num w:numId="4" w16cid:durableId="556818915">
    <w:abstractNumId w:val="3"/>
  </w:num>
  <w:num w:numId="5" w16cid:durableId="1511215231">
    <w:abstractNumId w:val="4"/>
  </w:num>
  <w:num w:numId="6" w16cid:durableId="159465540">
    <w:abstractNumId w:val="39"/>
  </w:num>
  <w:num w:numId="7" w16cid:durableId="86509462">
    <w:abstractNumId w:val="11"/>
  </w:num>
  <w:num w:numId="8" w16cid:durableId="440688919">
    <w:abstractNumId w:val="37"/>
  </w:num>
  <w:num w:numId="9" w16cid:durableId="54475941">
    <w:abstractNumId w:val="1"/>
  </w:num>
  <w:num w:numId="10" w16cid:durableId="140079266">
    <w:abstractNumId w:val="15"/>
  </w:num>
  <w:num w:numId="11" w16cid:durableId="993991326">
    <w:abstractNumId w:val="35"/>
  </w:num>
  <w:num w:numId="12" w16cid:durableId="1770618373">
    <w:abstractNumId w:val="38"/>
  </w:num>
  <w:num w:numId="13" w16cid:durableId="788626858">
    <w:abstractNumId w:val="29"/>
  </w:num>
  <w:num w:numId="14" w16cid:durableId="557324875">
    <w:abstractNumId w:val="31"/>
  </w:num>
  <w:num w:numId="15" w16cid:durableId="1854416273">
    <w:abstractNumId w:val="5"/>
  </w:num>
  <w:num w:numId="16" w16cid:durableId="1581908977">
    <w:abstractNumId w:val="42"/>
  </w:num>
  <w:num w:numId="17" w16cid:durableId="2023584088">
    <w:abstractNumId w:val="28"/>
  </w:num>
  <w:num w:numId="18" w16cid:durableId="79644669">
    <w:abstractNumId w:val="6"/>
  </w:num>
  <w:num w:numId="19" w16cid:durableId="1079711699">
    <w:abstractNumId w:val="23"/>
  </w:num>
  <w:num w:numId="20" w16cid:durableId="1768958528">
    <w:abstractNumId w:val="40"/>
  </w:num>
  <w:num w:numId="21" w16cid:durableId="575553062">
    <w:abstractNumId w:val="33"/>
  </w:num>
  <w:num w:numId="22" w16cid:durableId="1282683961">
    <w:abstractNumId w:val="20"/>
  </w:num>
  <w:num w:numId="23" w16cid:durableId="118109128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95101710">
    <w:abstractNumId w:val="12"/>
  </w:num>
  <w:num w:numId="25" w16cid:durableId="1655186055">
    <w:abstractNumId w:val="17"/>
  </w:num>
  <w:num w:numId="26" w16cid:durableId="1990552633">
    <w:abstractNumId w:val="21"/>
  </w:num>
  <w:num w:numId="27" w16cid:durableId="1941788801">
    <w:abstractNumId w:val="32"/>
  </w:num>
  <w:num w:numId="28" w16cid:durableId="166943523">
    <w:abstractNumId w:val="0"/>
  </w:num>
  <w:num w:numId="29" w16cid:durableId="1808819992">
    <w:abstractNumId w:val="24"/>
  </w:num>
  <w:num w:numId="30" w16cid:durableId="1963538702">
    <w:abstractNumId w:val="2"/>
  </w:num>
  <w:num w:numId="31" w16cid:durableId="415982607">
    <w:abstractNumId w:val="14"/>
  </w:num>
  <w:num w:numId="32" w16cid:durableId="636566552">
    <w:abstractNumId w:val="7"/>
  </w:num>
  <w:num w:numId="33" w16cid:durableId="1576552839">
    <w:abstractNumId w:val="36"/>
  </w:num>
  <w:num w:numId="34" w16cid:durableId="1110735331">
    <w:abstractNumId w:val="26"/>
  </w:num>
  <w:num w:numId="35" w16cid:durableId="2073579471">
    <w:abstractNumId w:val="18"/>
  </w:num>
  <w:num w:numId="36" w16cid:durableId="1210918658">
    <w:abstractNumId w:val="19"/>
  </w:num>
  <w:num w:numId="37" w16cid:durableId="1639874209">
    <w:abstractNumId w:val="34"/>
  </w:num>
  <w:num w:numId="38" w16cid:durableId="2037851911">
    <w:abstractNumId w:val="25"/>
  </w:num>
  <w:num w:numId="39" w16cid:durableId="1933737777">
    <w:abstractNumId w:val="10"/>
  </w:num>
  <w:num w:numId="40" w16cid:durableId="1646937096">
    <w:abstractNumId w:val="8"/>
  </w:num>
  <w:num w:numId="41" w16cid:durableId="878399141">
    <w:abstractNumId w:val="22"/>
  </w:num>
  <w:num w:numId="42" w16cid:durableId="303049893">
    <w:abstractNumId w:val="27"/>
  </w:num>
  <w:num w:numId="43" w16cid:durableId="18946599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379E6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06EE4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03FC"/>
    <w:rsid w:val="002E773F"/>
    <w:rsid w:val="002F1392"/>
    <w:rsid w:val="00310BC4"/>
    <w:rsid w:val="00311013"/>
    <w:rsid w:val="00317A7F"/>
    <w:rsid w:val="00321F46"/>
    <w:rsid w:val="00322E99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2121"/>
    <w:rsid w:val="003A4107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27F05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6E65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14448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12EA"/>
    <w:rsid w:val="006A4CF1"/>
    <w:rsid w:val="006C2CF0"/>
    <w:rsid w:val="006D759B"/>
    <w:rsid w:val="006E2B5B"/>
    <w:rsid w:val="006E391F"/>
    <w:rsid w:val="006F16F1"/>
    <w:rsid w:val="0070089A"/>
    <w:rsid w:val="00703C19"/>
    <w:rsid w:val="0072122F"/>
    <w:rsid w:val="0072596B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2654B"/>
    <w:rsid w:val="00835206"/>
    <w:rsid w:val="008410CD"/>
    <w:rsid w:val="00852FB3"/>
    <w:rsid w:val="00856F32"/>
    <w:rsid w:val="008573C0"/>
    <w:rsid w:val="00860A23"/>
    <w:rsid w:val="00873482"/>
    <w:rsid w:val="0087421A"/>
    <w:rsid w:val="00884A5E"/>
    <w:rsid w:val="00892123"/>
    <w:rsid w:val="008A0293"/>
    <w:rsid w:val="008A2DB7"/>
    <w:rsid w:val="008B4728"/>
    <w:rsid w:val="008E18EE"/>
    <w:rsid w:val="008E6B0A"/>
    <w:rsid w:val="008F0B46"/>
    <w:rsid w:val="008F1435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08ED"/>
    <w:rsid w:val="00961EE9"/>
    <w:rsid w:val="009651DA"/>
    <w:rsid w:val="00995572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14B4"/>
    <w:rsid w:val="00A21B4B"/>
    <w:rsid w:val="00A26CA1"/>
    <w:rsid w:val="00A27162"/>
    <w:rsid w:val="00A51AB2"/>
    <w:rsid w:val="00A6442E"/>
    <w:rsid w:val="00A82881"/>
    <w:rsid w:val="00A84BC6"/>
    <w:rsid w:val="00A85DDF"/>
    <w:rsid w:val="00AA14F8"/>
    <w:rsid w:val="00AB670D"/>
    <w:rsid w:val="00B00B3D"/>
    <w:rsid w:val="00B143F3"/>
    <w:rsid w:val="00B22247"/>
    <w:rsid w:val="00B41B2C"/>
    <w:rsid w:val="00B526B3"/>
    <w:rsid w:val="00B602B5"/>
    <w:rsid w:val="00B64FFA"/>
    <w:rsid w:val="00B744C5"/>
    <w:rsid w:val="00B7707F"/>
    <w:rsid w:val="00B829BC"/>
    <w:rsid w:val="00B85539"/>
    <w:rsid w:val="00B8601B"/>
    <w:rsid w:val="00BA4A1F"/>
    <w:rsid w:val="00BC30AA"/>
    <w:rsid w:val="00BD03ED"/>
    <w:rsid w:val="00BD66CD"/>
    <w:rsid w:val="00BD76FA"/>
    <w:rsid w:val="00BE3D93"/>
    <w:rsid w:val="00BE60EA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7A3E"/>
    <w:rsid w:val="00C97839"/>
    <w:rsid w:val="00CA372E"/>
    <w:rsid w:val="00CB4041"/>
    <w:rsid w:val="00CC724C"/>
    <w:rsid w:val="00CE0470"/>
    <w:rsid w:val="00CF1119"/>
    <w:rsid w:val="00D233A2"/>
    <w:rsid w:val="00D23504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376D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315A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1DCC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AEDA9F"/>
  <w15:chartTrackingRefBased/>
  <w15:docId w15:val="{47A2C83D-1782-4959-9976-BE463EE3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styleId="Odstavecseseznamem">
    <w:name w:val="List Paragraph"/>
    <w:basedOn w:val="Normln"/>
    <w:uiPriority w:val="34"/>
    <w:qFormat/>
    <w:rsid w:val="006144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2F5CB8-5C1A-4532-9D57-F69CA114E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Martin Došek</cp:lastModifiedBy>
  <cp:revision>2</cp:revision>
  <cp:lastPrinted>2022-12-22T16:20:00Z</cp:lastPrinted>
  <dcterms:created xsi:type="dcterms:W3CDTF">2023-01-07T18:42:00Z</dcterms:created>
  <dcterms:modified xsi:type="dcterms:W3CDTF">2023-01-07T18:42:00Z</dcterms:modified>
</cp:coreProperties>
</file>