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F55555" w14:textId="7E7EF0D5" w:rsidR="001240C9" w:rsidRPr="001240C9" w:rsidRDefault="00040B66" w:rsidP="001240C9">
      <w:pPr>
        <w:pStyle w:val="Nadpis1"/>
        <w:spacing w:before="360" w:after="360"/>
        <w:jc w:val="center"/>
        <w:rPr>
          <w:rFonts w:ascii="Arial Narrow" w:hAnsi="Arial Narrow" w:cs="Arial"/>
          <w:b w:val="0"/>
          <w:sz w:val="40"/>
        </w:rPr>
      </w:pPr>
      <w:bookmarkStart w:id="0" w:name="_GoBack"/>
      <w:bookmarkEnd w:id="0"/>
      <w:r w:rsidRPr="001240C9">
        <w:rPr>
          <w:rFonts w:ascii="Arial Narrow" w:hAnsi="Arial Narrow"/>
          <w:sz w:val="40"/>
        </w:rPr>
        <w:t>Obecně závazná vyhláška</w:t>
      </w:r>
      <w:r w:rsidR="001240C9" w:rsidRPr="001240C9">
        <w:rPr>
          <w:rFonts w:ascii="Arial Narrow" w:hAnsi="Arial Narrow"/>
          <w:sz w:val="40"/>
        </w:rPr>
        <w:br/>
      </w:r>
      <w:r w:rsidR="001240C9" w:rsidRPr="001240C9">
        <w:rPr>
          <w:rFonts w:ascii="Arial Narrow" w:hAnsi="Arial Narrow" w:cs="Arial"/>
          <w:sz w:val="40"/>
        </w:rPr>
        <w:t>kterou se stanovují pravidla pro pohyb psů na veřejném prostranství v obci Mokrá-Horákov</w:t>
      </w:r>
    </w:p>
    <w:p w14:paraId="49FF6EB8" w14:textId="739484E9" w:rsidR="001240C9" w:rsidRDefault="001240C9" w:rsidP="001240C9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 w:rsidRPr="001240C9">
        <w:rPr>
          <w:rFonts w:ascii="Arial Narrow" w:hAnsi="Arial Narrow" w:cs="Arial"/>
          <w:sz w:val="24"/>
          <w:szCs w:val="24"/>
        </w:rPr>
        <w:t>Zastupitelstvo obce Mokrá-Horákov se na svém zasedání dne 11. 12. 2024 usnesením č.</w:t>
      </w:r>
      <w:r w:rsidRPr="001240C9">
        <w:rPr>
          <w:rFonts w:ascii="Arial Narrow" w:hAnsi="Arial Narrow" w:cstheme="minorHAnsi"/>
          <w:bCs/>
          <w:szCs w:val="20"/>
        </w:rPr>
        <w:t xml:space="preserve"> </w:t>
      </w:r>
      <w:r>
        <w:rPr>
          <w:rFonts w:ascii="Arial Narrow" w:hAnsi="Arial Narrow" w:cstheme="minorHAnsi"/>
          <w:bCs/>
          <w:szCs w:val="20"/>
        </w:rPr>
        <w:t>303</w:t>
      </w:r>
      <w:r w:rsidRPr="00060C89">
        <w:rPr>
          <w:rFonts w:ascii="Arial Narrow" w:hAnsi="Arial Narrow" w:cstheme="minorHAnsi"/>
          <w:bCs/>
          <w:szCs w:val="20"/>
        </w:rPr>
        <w:t>/18/ZO/2024</w:t>
      </w:r>
      <w:r w:rsidRPr="001240C9">
        <w:rPr>
          <w:rFonts w:ascii="Arial Narrow" w:hAnsi="Arial Narrow" w:cs="Arial"/>
          <w:sz w:val="24"/>
          <w:szCs w:val="24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39C6D80E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Čl. 1</w:t>
      </w:r>
    </w:p>
    <w:p w14:paraId="1C5B6C20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Pravidla pro pohyb psů na veřejném prostranství</w:t>
      </w:r>
    </w:p>
    <w:p w14:paraId="37E7FF84" w14:textId="77777777" w:rsidR="001240C9" w:rsidRPr="001240C9" w:rsidRDefault="001240C9" w:rsidP="001240C9">
      <w:pPr>
        <w:pStyle w:val="Bezmezer"/>
        <w:jc w:val="center"/>
        <w:rPr>
          <w:b/>
          <w:sz w:val="16"/>
          <w:szCs w:val="16"/>
        </w:rPr>
      </w:pPr>
    </w:p>
    <w:p w14:paraId="7A4FD5B2" w14:textId="781A46E0" w:rsidR="001240C9" w:rsidRPr="00A73D1C" w:rsidRDefault="00A73D1C" w:rsidP="00A73D1C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</w:t>
      </w:r>
      <w:r w:rsidR="001240C9" w:rsidRPr="00A73D1C">
        <w:rPr>
          <w:rFonts w:ascii="Arial Narrow" w:hAnsi="Arial Narrow" w:cs="Arial"/>
          <w:sz w:val="24"/>
          <w:szCs w:val="24"/>
        </w:rPr>
        <w:t>Stanovují se následující pravidla pro pohyb psů na veřejném prostranství v obci Mokrá-Horákov:</w:t>
      </w:r>
      <w:r w:rsidR="001240C9" w:rsidRPr="001240C9">
        <w:rPr>
          <w:rStyle w:val="Znakapoznpodarou"/>
          <w:rFonts w:ascii="Arial Narrow" w:hAnsi="Arial Narrow" w:cs="Arial"/>
          <w:sz w:val="24"/>
          <w:szCs w:val="24"/>
        </w:rPr>
        <w:footnoteReference w:id="1"/>
      </w:r>
    </w:p>
    <w:p w14:paraId="63C61834" w14:textId="77777777" w:rsidR="001240C9" w:rsidRPr="001240C9" w:rsidRDefault="001240C9" w:rsidP="001240C9">
      <w:pPr>
        <w:pStyle w:val="Odstavecseseznamem"/>
        <w:numPr>
          <w:ilvl w:val="0"/>
          <w:numId w:val="14"/>
        </w:numPr>
        <w:tabs>
          <w:tab w:val="left" w:pos="709"/>
        </w:tabs>
        <w:spacing w:after="120" w:line="276" w:lineRule="auto"/>
        <w:ind w:hanging="43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1240C9">
        <w:rPr>
          <w:rFonts w:ascii="Arial Narrow" w:hAnsi="Arial Narrow" w:cs="Arial"/>
          <w:sz w:val="24"/>
          <w:szCs w:val="24"/>
        </w:rPr>
        <w:t>na všech veřejných prostranstvích v obci Mokrá-Horákov je možný pohyb psů pouze na vodítku nebo na volno s náhubkem.</w:t>
      </w:r>
    </w:p>
    <w:p w14:paraId="419B7D8C" w14:textId="77777777" w:rsidR="001240C9" w:rsidRPr="001240C9" w:rsidRDefault="001240C9" w:rsidP="001240C9">
      <w:pPr>
        <w:pStyle w:val="Odstavecseseznamem"/>
        <w:numPr>
          <w:ilvl w:val="0"/>
          <w:numId w:val="14"/>
        </w:numPr>
        <w:tabs>
          <w:tab w:val="left" w:pos="709"/>
        </w:tabs>
        <w:spacing w:after="120" w:line="276" w:lineRule="auto"/>
        <w:ind w:hanging="436"/>
        <w:contextualSpacing w:val="0"/>
        <w:jc w:val="both"/>
        <w:rPr>
          <w:rFonts w:ascii="Arial Narrow" w:hAnsi="Arial Narrow" w:cs="Arial"/>
          <w:sz w:val="24"/>
          <w:szCs w:val="24"/>
        </w:rPr>
      </w:pPr>
      <w:r w:rsidRPr="001240C9">
        <w:rPr>
          <w:rFonts w:ascii="Arial Narrow" w:hAnsi="Arial Narrow" w:cs="Arial"/>
          <w:sz w:val="24"/>
          <w:szCs w:val="24"/>
        </w:rPr>
        <w:t>pouze s vodítkem je možný pohyb psů na veřejných prostranstvích okolo nákupního střediska, před budovou základní školy v Mokré, u vchodů mateřských škol v Mokré a v Horákově a před budovou zdravotního střediska; tyto prostranství jsou vymezené v příloze č.1.</w:t>
      </w:r>
    </w:p>
    <w:p w14:paraId="052C4AF7" w14:textId="3EC10903" w:rsidR="001240C9" w:rsidRPr="001240C9" w:rsidRDefault="001240C9" w:rsidP="001240C9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2) </w:t>
      </w:r>
      <w:r w:rsidRPr="001240C9">
        <w:rPr>
          <w:rFonts w:ascii="Arial Narrow" w:hAnsi="Arial Narrow" w:cs="Arial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1240C9">
        <w:rPr>
          <w:vertAlign w:val="superscript"/>
        </w:rPr>
        <w:footnoteReference w:id="2"/>
      </w:r>
    </w:p>
    <w:p w14:paraId="0F4496D0" w14:textId="09BDAD73" w:rsidR="001240C9" w:rsidRDefault="001240C9" w:rsidP="001240C9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3) </w:t>
      </w:r>
      <w:r w:rsidRPr="001240C9">
        <w:rPr>
          <w:rFonts w:ascii="Arial Narrow" w:hAnsi="Arial Narrow" w:cs="Arial"/>
          <w:sz w:val="24"/>
          <w:szCs w:val="24"/>
        </w:rPr>
        <w:t>Pravidla stanovená v odstavci 1 se nevztahují na psy při jejich použití dle zvláštních právních předpisů.</w:t>
      </w:r>
      <w:r w:rsidRPr="001240C9">
        <w:rPr>
          <w:rStyle w:val="Znakapoznpodarou"/>
          <w:rFonts w:ascii="Arial Narrow" w:hAnsi="Arial Narrow" w:cs="Arial"/>
          <w:sz w:val="24"/>
          <w:szCs w:val="24"/>
        </w:rPr>
        <w:footnoteReference w:id="3"/>
      </w:r>
    </w:p>
    <w:p w14:paraId="15FECA2A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Čl. 2</w:t>
      </w:r>
    </w:p>
    <w:p w14:paraId="6A9E5A10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Vymezení prostor pro volné pobíhání psů</w:t>
      </w:r>
    </w:p>
    <w:p w14:paraId="5A423D5F" w14:textId="77777777" w:rsidR="001240C9" w:rsidRPr="001240C9" w:rsidRDefault="001240C9" w:rsidP="001240C9">
      <w:pPr>
        <w:pStyle w:val="Bezmezer"/>
        <w:jc w:val="center"/>
        <w:rPr>
          <w:b/>
          <w:sz w:val="16"/>
          <w:szCs w:val="16"/>
        </w:rPr>
      </w:pPr>
    </w:p>
    <w:p w14:paraId="57F2097A" w14:textId="51B7BB9C" w:rsidR="001240C9" w:rsidRPr="001240C9" w:rsidRDefault="001240C9" w:rsidP="001240C9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</w:t>
      </w:r>
      <w:r w:rsidRPr="001240C9">
        <w:rPr>
          <w:rFonts w:ascii="Arial Narrow" w:hAnsi="Arial Narrow" w:cs="Arial"/>
          <w:sz w:val="24"/>
          <w:szCs w:val="24"/>
        </w:rPr>
        <w:t>Pro volné pobíhání psů, které je možné pouze pod neustálým dohledem a přímým vlivem fyzické osoby doprovázející psa, se vymezují prostory uvedené v příloze č. 2, která je nedílnou součástí této obecně závazné vyhlášky.</w:t>
      </w:r>
    </w:p>
    <w:p w14:paraId="7B627C36" w14:textId="374877D5" w:rsidR="001240C9" w:rsidRDefault="001240C9" w:rsidP="001240C9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2) </w:t>
      </w:r>
      <w:r w:rsidRPr="001240C9">
        <w:rPr>
          <w:rFonts w:ascii="Arial Narrow" w:hAnsi="Arial Narrow" w:cs="Arial"/>
          <w:sz w:val="24"/>
          <w:szCs w:val="24"/>
        </w:rPr>
        <w:t>Prostory dle odstavce 1 jsou pro zvýšení právní jistoty osob opatřeny nápisem „Místo pro volný pohyb psů“.</w:t>
      </w:r>
    </w:p>
    <w:p w14:paraId="143A51C2" w14:textId="77777777" w:rsidR="001240C9" w:rsidRDefault="001240C9" w:rsidP="001240C9">
      <w:pPr>
        <w:tabs>
          <w:tab w:val="left" w:pos="1134"/>
        </w:tabs>
        <w:spacing w:after="120" w:line="276" w:lineRule="auto"/>
        <w:jc w:val="both"/>
        <w:rPr>
          <w:rFonts w:ascii="Arial Narrow" w:hAnsi="Arial Narrow" w:cs="Arial"/>
          <w:sz w:val="24"/>
          <w:szCs w:val="24"/>
        </w:rPr>
      </w:pPr>
    </w:p>
    <w:p w14:paraId="0A0D5982" w14:textId="77777777" w:rsid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</w:p>
    <w:p w14:paraId="0C441D3B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lastRenderedPageBreak/>
        <w:t>Čl. 3</w:t>
      </w:r>
    </w:p>
    <w:p w14:paraId="31433040" w14:textId="77777777" w:rsid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Čistota veřejných prostranství</w:t>
      </w:r>
    </w:p>
    <w:p w14:paraId="16B4E51B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16"/>
          <w:szCs w:val="16"/>
        </w:rPr>
      </w:pPr>
    </w:p>
    <w:p w14:paraId="799ED6BF" w14:textId="72475889" w:rsidR="001240C9" w:rsidRPr="00A73D1C" w:rsidRDefault="00A73D1C" w:rsidP="00A73D1C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1) </w:t>
      </w:r>
      <w:r w:rsidR="001240C9" w:rsidRPr="00A73D1C">
        <w:rPr>
          <w:rFonts w:ascii="Arial Narrow" w:hAnsi="Arial Narrow"/>
          <w:sz w:val="24"/>
          <w:szCs w:val="24"/>
        </w:rPr>
        <w:t>V případě znečistění veřejného prostranství výkaly zvířete odstraní neprodleně toto znečištění osoba provázející psa.</w:t>
      </w:r>
    </w:p>
    <w:p w14:paraId="5DA152DF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Čl. 4</w:t>
      </w:r>
    </w:p>
    <w:p w14:paraId="10F52E06" w14:textId="77777777" w:rsidR="001240C9" w:rsidRDefault="001240C9" w:rsidP="001240C9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1240C9">
        <w:rPr>
          <w:rFonts w:ascii="Arial Narrow" w:hAnsi="Arial Narrow"/>
          <w:b/>
          <w:sz w:val="24"/>
          <w:szCs w:val="24"/>
        </w:rPr>
        <w:t>Zákaz vstupu</w:t>
      </w:r>
    </w:p>
    <w:p w14:paraId="3B9E60E8" w14:textId="77777777" w:rsidR="001240C9" w:rsidRPr="001240C9" w:rsidRDefault="001240C9" w:rsidP="001240C9">
      <w:pPr>
        <w:pStyle w:val="Bezmezer"/>
        <w:jc w:val="center"/>
        <w:rPr>
          <w:rFonts w:ascii="Arial Narrow" w:hAnsi="Arial Narrow"/>
          <w:b/>
          <w:sz w:val="16"/>
          <w:szCs w:val="16"/>
        </w:rPr>
      </w:pPr>
    </w:p>
    <w:p w14:paraId="28F35D12" w14:textId="045D2F4B" w:rsidR="001240C9" w:rsidRPr="00A73D1C" w:rsidRDefault="00A73D1C" w:rsidP="00A73D1C">
      <w:pPr>
        <w:tabs>
          <w:tab w:val="left" w:pos="1134"/>
        </w:tabs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</w:t>
      </w:r>
      <w:r w:rsidR="001240C9" w:rsidRPr="00A73D1C">
        <w:rPr>
          <w:rFonts w:ascii="Arial Narrow" w:hAnsi="Arial Narrow" w:cs="Arial"/>
          <w:sz w:val="24"/>
          <w:szCs w:val="24"/>
        </w:rPr>
        <w:t>Zakazuje se vstup psů na sportoviště, dětské hřiště a pískoviště.</w:t>
      </w:r>
    </w:p>
    <w:p w14:paraId="70412A35" w14:textId="77777777" w:rsidR="001240C9" w:rsidRPr="00BA598E" w:rsidRDefault="001240C9" w:rsidP="00BA598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BA598E">
        <w:rPr>
          <w:rFonts w:ascii="Arial Narrow" w:hAnsi="Arial Narrow"/>
          <w:b/>
          <w:sz w:val="24"/>
          <w:szCs w:val="24"/>
        </w:rPr>
        <w:t>Čl. 5</w:t>
      </w:r>
    </w:p>
    <w:p w14:paraId="0EFD1E2E" w14:textId="77777777" w:rsidR="001240C9" w:rsidRDefault="001240C9" w:rsidP="00BA598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BA598E">
        <w:rPr>
          <w:rFonts w:ascii="Arial Narrow" w:hAnsi="Arial Narrow"/>
          <w:b/>
          <w:sz w:val="24"/>
          <w:szCs w:val="24"/>
        </w:rPr>
        <w:t>Zrušovací ustanovení</w:t>
      </w:r>
    </w:p>
    <w:p w14:paraId="488998F0" w14:textId="77777777" w:rsidR="00BA598E" w:rsidRPr="00BA598E" w:rsidRDefault="00BA598E" w:rsidP="00BA598E">
      <w:pPr>
        <w:pStyle w:val="Bezmezer"/>
        <w:jc w:val="center"/>
        <w:rPr>
          <w:rFonts w:ascii="Arial Narrow" w:hAnsi="Arial Narrow"/>
          <w:b/>
          <w:sz w:val="16"/>
          <w:szCs w:val="16"/>
        </w:rPr>
      </w:pPr>
    </w:p>
    <w:p w14:paraId="1F7B85FB" w14:textId="5FDC1273" w:rsidR="001240C9" w:rsidRPr="00A73D1C" w:rsidRDefault="00A73D1C" w:rsidP="00A73D1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</w:t>
      </w:r>
      <w:r w:rsidR="001240C9" w:rsidRPr="00A73D1C">
        <w:rPr>
          <w:rFonts w:ascii="Arial Narrow" w:hAnsi="Arial Narrow" w:cs="Arial"/>
          <w:sz w:val="24"/>
          <w:szCs w:val="24"/>
        </w:rPr>
        <w:t>Zrušuje se obecně závazná vyhláška obce Mokrá-Horákov č. 39/2003, o podmínkách volného pohybu psů a o povinnostech vlastníků a držitelů psů na území obce Mokrá-Horákov, ze dne 15. 10. 2003.</w:t>
      </w:r>
    </w:p>
    <w:p w14:paraId="1C5F1531" w14:textId="77777777" w:rsidR="001240C9" w:rsidRPr="00BA598E" w:rsidRDefault="001240C9" w:rsidP="00BA598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BA598E">
        <w:rPr>
          <w:rFonts w:ascii="Arial Narrow" w:hAnsi="Arial Narrow"/>
          <w:b/>
          <w:sz w:val="24"/>
          <w:szCs w:val="24"/>
        </w:rPr>
        <w:t>Čl. 6</w:t>
      </w:r>
    </w:p>
    <w:p w14:paraId="06BCC7A1" w14:textId="77777777" w:rsidR="001240C9" w:rsidRDefault="001240C9" w:rsidP="00BA598E">
      <w:pPr>
        <w:pStyle w:val="Bezmezer"/>
        <w:jc w:val="center"/>
        <w:rPr>
          <w:rFonts w:ascii="Arial Narrow" w:hAnsi="Arial Narrow"/>
          <w:b/>
          <w:sz w:val="24"/>
          <w:szCs w:val="24"/>
        </w:rPr>
      </w:pPr>
      <w:r w:rsidRPr="00BA598E">
        <w:rPr>
          <w:rFonts w:ascii="Arial Narrow" w:hAnsi="Arial Narrow"/>
          <w:b/>
          <w:sz w:val="24"/>
          <w:szCs w:val="24"/>
        </w:rPr>
        <w:t>Účinnost</w:t>
      </w:r>
    </w:p>
    <w:p w14:paraId="452419AE" w14:textId="77777777" w:rsidR="00BA598E" w:rsidRPr="00BA598E" w:rsidRDefault="00BA598E" w:rsidP="00BA598E">
      <w:pPr>
        <w:pStyle w:val="Bezmezer"/>
        <w:jc w:val="center"/>
        <w:rPr>
          <w:rFonts w:ascii="Arial Narrow" w:hAnsi="Arial Narrow"/>
          <w:b/>
          <w:sz w:val="16"/>
          <w:szCs w:val="16"/>
        </w:rPr>
      </w:pPr>
    </w:p>
    <w:p w14:paraId="13432244" w14:textId="47C63A90" w:rsidR="001240C9" w:rsidRPr="00A73D1C" w:rsidRDefault="00A73D1C" w:rsidP="00A73D1C">
      <w:pPr>
        <w:spacing w:line="276" w:lineRule="auto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1) </w:t>
      </w:r>
      <w:r w:rsidR="001240C9" w:rsidRPr="00A73D1C">
        <w:rPr>
          <w:rFonts w:ascii="Arial Narrow" w:hAnsi="Arial Narrow" w:cs="Arial"/>
          <w:sz w:val="24"/>
          <w:szCs w:val="24"/>
        </w:rPr>
        <w:t>Tato obecně závazná vyhláška nabývá účinnosti počátkem patnáctého dne následujícího po dni jejího vyhlášení.</w:t>
      </w:r>
    </w:p>
    <w:p w14:paraId="04F0C2B3" w14:textId="77777777" w:rsidR="00DE2F11" w:rsidRPr="001240C9" w:rsidRDefault="00DE2F11" w:rsidP="00DE2F11">
      <w:pPr>
        <w:jc w:val="both"/>
        <w:rPr>
          <w:rFonts w:ascii="Arial Narrow" w:hAnsi="Arial Narrow" w:cstheme="minorHAnsi"/>
          <w:bCs/>
          <w:sz w:val="24"/>
          <w:szCs w:val="24"/>
        </w:rPr>
      </w:pPr>
    </w:p>
    <w:p w14:paraId="062DC418" w14:textId="77777777" w:rsidR="00F670C9" w:rsidRPr="001240C9" w:rsidRDefault="00F670C9" w:rsidP="00266A00">
      <w:pPr>
        <w:tabs>
          <w:tab w:val="left" w:pos="4536"/>
        </w:tabs>
        <w:rPr>
          <w:rFonts w:ascii="Arial Narrow" w:hAnsi="Arial Narrow" w:cstheme="minorHAnsi"/>
          <w:bCs/>
          <w:sz w:val="24"/>
          <w:szCs w:val="24"/>
        </w:rPr>
      </w:pPr>
    </w:p>
    <w:p w14:paraId="3A5F36AE" w14:textId="27A1B499" w:rsidR="00266A00" w:rsidRPr="001240C9" w:rsidRDefault="00266A00" w:rsidP="00266A00">
      <w:pPr>
        <w:tabs>
          <w:tab w:val="left" w:pos="4536"/>
        </w:tabs>
        <w:rPr>
          <w:rFonts w:ascii="Arial Narrow" w:hAnsi="Arial Narrow" w:cstheme="minorHAnsi"/>
          <w:bCs/>
          <w:sz w:val="24"/>
          <w:szCs w:val="24"/>
        </w:rPr>
      </w:pPr>
      <w:r w:rsidRPr="001240C9">
        <w:rPr>
          <w:rFonts w:ascii="Arial Narrow" w:hAnsi="Arial Narrow" w:cstheme="minorHAnsi"/>
          <w:bCs/>
          <w:sz w:val="24"/>
          <w:szCs w:val="24"/>
        </w:rPr>
        <w:t>Michal Janků, místostarosta obce v.r.</w:t>
      </w:r>
      <w:r w:rsidR="00F76F1E" w:rsidRPr="001240C9">
        <w:rPr>
          <w:rFonts w:ascii="Arial Narrow" w:hAnsi="Arial Narrow" w:cstheme="minorHAnsi"/>
          <w:bCs/>
          <w:sz w:val="24"/>
          <w:szCs w:val="24"/>
        </w:rPr>
        <w:t xml:space="preserve">          </w:t>
      </w:r>
      <w:r w:rsidR="00F670C9" w:rsidRPr="001240C9">
        <w:rPr>
          <w:rFonts w:ascii="Arial Narrow" w:hAnsi="Arial Narrow" w:cstheme="minorHAnsi"/>
          <w:bCs/>
          <w:sz w:val="24"/>
          <w:szCs w:val="24"/>
        </w:rPr>
        <w:tab/>
        <w:t xml:space="preserve">     </w:t>
      </w:r>
      <w:r w:rsidR="00060C89" w:rsidRPr="001240C9">
        <w:rPr>
          <w:rFonts w:ascii="Arial Narrow" w:hAnsi="Arial Narrow" w:cstheme="minorHAnsi"/>
          <w:bCs/>
          <w:sz w:val="24"/>
          <w:szCs w:val="24"/>
        </w:rPr>
        <w:t xml:space="preserve">       </w:t>
      </w:r>
      <w:r w:rsidR="00BA598E">
        <w:rPr>
          <w:rFonts w:ascii="Arial Narrow" w:hAnsi="Arial Narrow" w:cstheme="minorHAnsi"/>
          <w:bCs/>
          <w:sz w:val="24"/>
          <w:szCs w:val="24"/>
        </w:rPr>
        <w:t xml:space="preserve">         </w:t>
      </w:r>
      <w:r w:rsidRPr="001240C9">
        <w:rPr>
          <w:rFonts w:ascii="Arial Narrow" w:hAnsi="Arial Narrow" w:cstheme="minorHAnsi"/>
          <w:bCs/>
          <w:sz w:val="24"/>
          <w:szCs w:val="24"/>
        </w:rPr>
        <w:t xml:space="preserve">Ing. Matyáš Charvát, starosta obce v.r. </w:t>
      </w:r>
    </w:p>
    <w:sectPr w:rsidR="00266A00" w:rsidRPr="001240C9" w:rsidSect="001F2A33">
      <w:headerReference w:type="default" r:id="rId8"/>
      <w:footerReference w:type="default" r:id="rId9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5F3096" w14:textId="77777777" w:rsidR="00633F52" w:rsidRDefault="00633F52" w:rsidP="00737C59">
      <w:pPr>
        <w:spacing w:after="0" w:line="240" w:lineRule="auto"/>
      </w:pPr>
      <w:r>
        <w:separator/>
      </w:r>
    </w:p>
  </w:endnote>
  <w:endnote w:type="continuationSeparator" w:id="0">
    <w:p w14:paraId="79D893EF" w14:textId="77777777" w:rsidR="00633F52" w:rsidRDefault="00633F52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unito Sans Light">
    <w:altName w:val="Times New Roman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35BA6028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BB4E4D">
      <w:rPr>
        <w:rFonts w:asciiTheme="minorHAnsi" w:hAnsiTheme="minorHAnsi" w:cstheme="minorHAnsi"/>
        <w:b/>
        <w:bCs/>
        <w:noProof/>
        <w:sz w:val="18"/>
        <w:szCs w:val="18"/>
      </w:rPr>
      <w:t>1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BB4E4D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CDFDB4" w14:textId="77777777" w:rsidR="00633F52" w:rsidRDefault="00633F52" w:rsidP="00737C59">
      <w:pPr>
        <w:spacing w:after="0" w:line="240" w:lineRule="auto"/>
      </w:pPr>
      <w:r>
        <w:separator/>
      </w:r>
    </w:p>
  </w:footnote>
  <w:footnote w:type="continuationSeparator" w:id="0">
    <w:p w14:paraId="4F2740CD" w14:textId="77777777" w:rsidR="00633F52" w:rsidRDefault="00633F52" w:rsidP="00737C59">
      <w:pPr>
        <w:spacing w:after="0" w:line="240" w:lineRule="auto"/>
      </w:pPr>
      <w:r>
        <w:continuationSeparator/>
      </w:r>
    </w:p>
  </w:footnote>
  <w:footnote w:id="1">
    <w:p w14:paraId="64C76AFF" w14:textId="77777777" w:rsidR="001240C9" w:rsidRPr="00E7765B" w:rsidRDefault="001240C9" w:rsidP="00BA59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1609758" w14:textId="77777777" w:rsidR="001240C9" w:rsidRPr="00E7765B" w:rsidRDefault="001240C9" w:rsidP="00BA59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019AFB97" w14:textId="77777777" w:rsidR="001240C9" w:rsidRPr="00E7765B" w:rsidRDefault="001240C9" w:rsidP="00BA598E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xmlns:w16se="http://schemas.microsoft.com/office/word/2015/wordml/symex" xmlns:cx="http://schemas.microsoft.com/office/drawing/2014/chartex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4A4B10EC" w:rsidR="001F2A33" w:rsidRPr="001F2A33" w:rsidRDefault="00DB0DF3" w:rsidP="00040B66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Obecně závazná vyhláška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E524E3"/>
    <w:multiLevelType w:val="hybridMultilevel"/>
    <w:tmpl w:val="123A8D72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B47E7"/>
    <w:multiLevelType w:val="hybridMultilevel"/>
    <w:tmpl w:val="4A7490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F7537"/>
    <w:multiLevelType w:val="hybridMultilevel"/>
    <w:tmpl w:val="899CC20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1A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1D511E"/>
    <w:multiLevelType w:val="hybridMultilevel"/>
    <w:tmpl w:val="5A88A3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12904"/>
    <w:multiLevelType w:val="hybridMultilevel"/>
    <w:tmpl w:val="764C9C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E18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3E70D6"/>
    <w:multiLevelType w:val="hybridMultilevel"/>
    <w:tmpl w:val="3D58C4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1C7E0F"/>
    <w:multiLevelType w:val="hybridMultilevel"/>
    <w:tmpl w:val="9070B4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AD253A"/>
    <w:multiLevelType w:val="hybridMultilevel"/>
    <w:tmpl w:val="34AABB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A7A84"/>
    <w:multiLevelType w:val="hybridMultilevel"/>
    <w:tmpl w:val="CFB4E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54830"/>
    <w:multiLevelType w:val="hybridMultilevel"/>
    <w:tmpl w:val="5E8EE3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55BE329D"/>
    <w:multiLevelType w:val="hybridMultilevel"/>
    <w:tmpl w:val="58D69C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723CB0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C27A69"/>
    <w:multiLevelType w:val="hybridMultilevel"/>
    <w:tmpl w:val="6C043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C901BE"/>
    <w:multiLevelType w:val="hybridMultilevel"/>
    <w:tmpl w:val="EA881C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4C58D8"/>
    <w:multiLevelType w:val="hybridMultilevel"/>
    <w:tmpl w:val="2C4223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A2CB1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26C59C2"/>
    <w:multiLevelType w:val="hybridMultilevel"/>
    <w:tmpl w:val="21AE5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B31B2"/>
    <w:multiLevelType w:val="hybridMultilevel"/>
    <w:tmpl w:val="CA26BE24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4633F"/>
    <w:multiLevelType w:val="hybridMultilevel"/>
    <w:tmpl w:val="8584A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4"/>
  </w:num>
  <w:num w:numId="4">
    <w:abstractNumId w:val="26"/>
  </w:num>
  <w:num w:numId="5">
    <w:abstractNumId w:val="18"/>
  </w:num>
  <w:num w:numId="6">
    <w:abstractNumId w:val="0"/>
  </w:num>
  <w:num w:numId="7">
    <w:abstractNumId w:val="13"/>
  </w:num>
  <w:num w:numId="8">
    <w:abstractNumId w:val="5"/>
  </w:num>
  <w:num w:numId="9">
    <w:abstractNumId w:val="25"/>
  </w:num>
  <w:num w:numId="10">
    <w:abstractNumId w:val="20"/>
  </w:num>
  <w:num w:numId="11">
    <w:abstractNumId w:val="10"/>
  </w:num>
  <w:num w:numId="12">
    <w:abstractNumId w:val="24"/>
  </w:num>
  <w:num w:numId="13">
    <w:abstractNumId w:val="23"/>
  </w:num>
  <w:num w:numId="14">
    <w:abstractNumId w:val="28"/>
  </w:num>
  <w:num w:numId="15">
    <w:abstractNumId w:val="4"/>
  </w:num>
  <w:num w:numId="16">
    <w:abstractNumId w:val="1"/>
  </w:num>
  <w:num w:numId="17">
    <w:abstractNumId w:val="22"/>
  </w:num>
  <w:num w:numId="18">
    <w:abstractNumId w:val="17"/>
  </w:num>
  <w:num w:numId="19">
    <w:abstractNumId w:val="16"/>
  </w:num>
  <w:num w:numId="20">
    <w:abstractNumId w:val="19"/>
  </w:num>
  <w:num w:numId="21">
    <w:abstractNumId w:val="27"/>
  </w:num>
  <w:num w:numId="22">
    <w:abstractNumId w:val="29"/>
  </w:num>
  <w:num w:numId="23">
    <w:abstractNumId w:val="15"/>
  </w:num>
  <w:num w:numId="24">
    <w:abstractNumId w:val="3"/>
  </w:num>
  <w:num w:numId="25">
    <w:abstractNumId w:val="8"/>
  </w:num>
  <w:num w:numId="26">
    <w:abstractNumId w:val="12"/>
  </w:num>
  <w:num w:numId="27">
    <w:abstractNumId w:val="2"/>
  </w:num>
  <w:num w:numId="28">
    <w:abstractNumId w:val="11"/>
  </w:num>
  <w:num w:numId="29">
    <w:abstractNumId w:val="9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31CB3"/>
    <w:rsid w:val="00031D89"/>
    <w:rsid w:val="00040B66"/>
    <w:rsid w:val="000411F9"/>
    <w:rsid w:val="000420B3"/>
    <w:rsid w:val="00047503"/>
    <w:rsid w:val="00060C89"/>
    <w:rsid w:val="00066350"/>
    <w:rsid w:val="00066872"/>
    <w:rsid w:val="000B48BB"/>
    <w:rsid w:val="000C548D"/>
    <w:rsid w:val="000E7437"/>
    <w:rsid w:val="001240C9"/>
    <w:rsid w:val="00143A06"/>
    <w:rsid w:val="001472EC"/>
    <w:rsid w:val="00186704"/>
    <w:rsid w:val="0019256A"/>
    <w:rsid w:val="001A6B16"/>
    <w:rsid w:val="001F2A33"/>
    <w:rsid w:val="002057CA"/>
    <w:rsid w:val="002177A3"/>
    <w:rsid w:val="0025154F"/>
    <w:rsid w:val="00266A00"/>
    <w:rsid w:val="002971C7"/>
    <w:rsid w:val="002C7951"/>
    <w:rsid w:val="002F003E"/>
    <w:rsid w:val="00310539"/>
    <w:rsid w:val="00321939"/>
    <w:rsid w:val="00322C48"/>
    <w:rsid w:val="0037059D"/>
    <w:rsid w:val="003736EC"/>
    <w:rsid w:val="00382441"/>
    <w:rsid w:val="00393B26"/>
    <w:rsid w:val="003E2D7B"/>
    <w:rsid w:val="003F70CB"/>
    <w:rsid w:val="0041575C"/>
    <w:rsid w:val="004179BF"/>
    <w:rsid w:val="00430523"/>
    <w:rsid w:val="00455BD8"/>
    <w:rsid w:val="004733CE"/>
    <w:rsid w:val="004A3C35"/>
    <w:rsid w:val="004F1DF3"/>
    <w:rsid w:val="00507CAB"/>
    <w:rsid w:val="00565349"/>
    <w:rsid w:val="005756A3"/>
    <w:rsid w:val="005A302E"/>
    <w:rsid w:val="005A51C1"/>
    <w:rsid w:val="005B5B03"/>
    <w:rsid w:val="00620367"/>
    <w:rsid w:val="00633F52"/>
    <w:rsid w:val="00645307"/>
    <w:rsid w:val="006810E3"/>
    <w:rsid w:val="006A053D"/>
    <w:rsid w:val="006A3B0F"/>
    <w:rsid w:val="006B7DA3"/>
    <w:rsid w:val="006F0638"/>
    <w:rsid w:val="00707423"/>
    <w:rsid w:val="0071237B"/>
    <w:rsid w:val="0073614D"/>
    <w:rsid w:val="00737C59"/>
    <w:rsid w:val="00740BD8"/>
    <w:rsid w:val="007632B0"/>
    <w:rsid w:val="007F6904"/>
    <w:rsid w:val="00820A0D"/>
    <w:rsid w:val="00853BEB"/>
    <w:rsid w:val="00860894"/>
    <w:rsid w:val="008843D7"/>
    <w:rsid w:val="00894BA4"/>
    <w:rsid w:val="008A3E42"/>
    <w:rsid w:val="008A7A78"/>
    <w:rsid w:val="008D7E69"/>
    <w:rsid w:val="008E30E6"/>
    <w:rsid w:val="009078E4"/>
    <w:rsid w:val="009163A1"/>
    <w:rsid w:val="00921007"/>
    <w:rsid w:val="00930270"/>
    <w:rsid w:val="00935906"/>
    <w:rsid w:val="00977249"/>
    <w:rsid w:val="009902E5"/>
    <w:rsid w:val="009A15E0"/>
    <w:rsid w:val="009A7A54"/>
    <w:rsid w:val="009C1A1E"/>
    <w:rsid w:val="009F2045"/>
    <w:rsid w:val="00A125F6"/>
    <w:rsid w:val="00A24D28"/>
    <w:rsid w:val="00A32E12"/>
    <w:rsid w:val="00A35CAC"/>
    <w:rsid w:val="00A373ED"/>
    <w:rsid w:val="00A63BCC"/>
    <w:rsid w:val="00A73D1C"/>
    <w:rsid w:val="00A81E21"/>
    <w:rsid w:val="00AF342C"/>
    <w:rsid w:val="00B34AB6"/>
    <w:rsid w:val="00B63D6E"/>
    <w:rsid w:val="00B652F9"/>
    <w:rsid w:val="00B94CD5"/>
    <w:rsid w:val="00B96232"/>
    <w:rsid w:val="00BA4FFC"/>
    <w:rsid w:val="00BA598E"/>
    <w:rsid w:val="00BB4E4D"/>
    <w:rsid w:val="00BE09EE"/>
    <w:rsid w:val="00C10BE6"/>
    <w:rsid w:val="00C43EFD"/>
    <w:rsid w:val="00C54231"/>
    <w:rsid w:val="00CC0155"/>
    <w:rsid w:val="00CC22C4"/>
    <w:rsid w:val="00CC55C5"/>
    <w:rsid w:val="00CD284A"/>
    <w:rsid w:val="00CE272B"/>
    <w:rsid w:val="00CF43FB"/>
    <w:rsid w:val="00D62AAF"/>
    <w:rsid w:val="00D65F7A"/>
    <w:rsid w:val="00D76A78"/>
    <w:rsid w:val="00D86E6A"/>
    <w:rsid w:val="00D939B5"/>
    <w:rsid w:val="00DB0DF3"/>
    <w:rsid w:val="00DE2F11"/>
    <w:rsid w:val="00DE6B72"/>
    <w:rsid w:val="00E06631"/>
    <w:rsid w:val="00E1431E"/>
    <w:rsid w:val="00E17C13"/>
    <w:rsid w:val="00E40F29"/>
    <w:rsid w:val="00E55A29"/>
    <w:rsid w:val="00E87CF5"/>
    <w:rsid w:val="00E904AE"/>
    <w:rsid w:val="00EB5FB4"/>
    <w:rsid w:val="00EC25F4"/>
    <w:rsid w:val="00EE6825"/>
    <w:rsid w:val="00F51885"/>
    <w:rsid w:val="00F51F21"/>
    <w:rsid w:val="00F63427"/>
    <w:rsid w:val="00F670C9"/>
    <w:rsid w:val="00F76F1E"/>
    <w:rsid w:val="00F94016"/>
    <w:rsid w:val="00FB5860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24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2F1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2F11"/>
    <w:rPr>
      <w:rFonts w:ascii="Nunito Sans" w:hAnsi="Nuni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2F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23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rsid w:val="001240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uiPriority w:val="1"/>
    <w:qFormat/>
    <w:rsid w:val="001240C9"/>
    <w:pPr>
      <w:spacing w:after="0" w:line="240" w:lineRule="auto"/>
    </w:pPr>
    <w:rPr>
      <w:rFonts w:ascii="Nunito Sans" w:hAnsi="Nunito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2655-E291-444A-A93D-47A42AB7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892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41</cp:revision>
  <cp:lastPrinted>2024-12-17T10:40:00Z</cp:lastPrinted>
  <dcterms:created xsi:type="dcterms:W3CDTF">2023-10-23T11:05:00Z</dcterms:created>
  <dcterms:modified xsi:type="dcterms:W3CDTF">2024-12-17T10:40:00Z</dcterms:modified>
</cp:coreProperties>
</file>