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4F94" w14:textId="77777777" w:rsidR="0027258E" w:rsidRDefault="005D2F6C">
      <w:pPr>
        <w:pStyle w:val="Nzev"/>
      </w:pPr>
      <w:r>
        <w:t>Obec Ludgeřovice</w:t>
      </w:r>
      <w:r>
        <w:br/>
        <w:t>Zastupitelstvo obce Ludgeřovice</w:t>
      </w:r>
    </w:p>
    <w:p w14:paraId="2307B19E" w14:textId="77777777" w:rsidR="0027258E" w:rsidRDefault="005D2F6C">
      <w:pPr>
        <w:pStyle w:val="Nadpis1"/>
      </w:pPr>
      <w:r>
        <w:t>Obecně závazná vyhláška obce Ludgeřovice</w:t>
      </w:r>
      <w:r>
        <w:br/>
        <w:t>o místním poplatku za užívání veřejného prostranství</w:t>
      </w:r>
    </w:p>
    <w:p w14:paraId="7935AD7F" w14:textId="77777777" w:rsidR="0027258E" w:rsidRDefault="005D2F6C">
      <w:pPr>
        <w:pStyle w:val="UvodniVeta"/>
      </w:pPr>
      <w:r>
        <w:t>Zastupitelstvo obce Ludgeřovice se na svém zasedání dne 6.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B4DDCB2" w14:textId="77777777" w:rsidR="0027258E" w:rsidRDefault="005D2F6C">
      <w:pPr>
        <w:pStyle w:val="Nadpis2"/>
      </w:pPr>
      <w:r>
        <w:t>Čl. 1</w:t>
      </w:r>
      <w:r>
        <w:br/>
        <w:t>Úvodní ustanovení</w:t>
      </w:r>
    </w:p>
    <w:p w14:paraId="15186060" w14:textId="77777777" w:rsidR="0027258E" w:rsidRDefault="005D2F6C">
      <w:pPr>
        <w:pStyle w:val="Odstavec"/>
        <w:numPr>
          <w:ilvl w:val="0"/>
          <w:numId w:val="1"/>
        </w:numPr>
      </w:pPr>
      <w:r>
        <w:t>Obec Ludgeřovice touto vyhláškou zavádí místní poplatek za užívání veřejného prostranství (dále jen „poplatek“).</w:t>
      </w:r>
    </w:p>
    <w:p w14:paraId="6335EFD5" w14:textId="77777777" w:rsidR="0027258E" w:rsidRDefault="005D2F6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73E979F" w14:textId="77777777" w:rsidR="0027258E" w:rsidRDefault="005D2F6C">
      <w:pPr>
        <w:pStyle w:val="Nadpis2"/>
      </w:pPr>
      <w:r>
        <w:t>Čl. 2</w:t>
      </w:r>
      <w:r>
        <w:br/>
        <w:t>Předmět poplatku a poplatník</w:t>
      </w:r>
    </w:p>
    <w:p w14:paraId="274B6F0D" w14:textId="77777777" w:rsidR="0027258E" w:rsidRDefault="005D2F6C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3F019B8" w14:textId="77777777" w:rsidR="0027258E" w:rsidRDefault="005D2F6C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7D177311" w14:textId="77777777" w:rsidR="0027258E" w:rsidRDefault="005D2F6C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7A66178" w14:textId="77777777" w:rsidR="0027258E" w:rsidRDefault="005D2F6C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14F5E9AD" w14:textId="77777777" w:rsidR="0027258E" w:rsidRDefault="005D2F6C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3912445A" w14:textId="77777777" w:rsidR="0027258E" w:rsidRDefault="005D2F6C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0CD4F482" w14:textId="77777777" w:rsidR="0027258E" w:rsidRDefault="005D2F6C">
      <w:pPr>
        <w:pStyle w:val="Odstavec"/>
        <w:numPr>
          <w:ilvl w:val="1"/>
          <w:numId w:val="1"/>
        </w:numPr>
      </w:pPr>
      <w:r>
        <w:t>provádění výkopových prací,</w:t>
      </w:r>
    </w:p>
    <w:p w14:paraId="60B4E176" w14:textId="77777777" w:rsidR="0027258E" w:rsidRDefault="005D2F6C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163A5B97" w14:textId="77777777" w:rsidR="0027258E" w:rsidRDefault="005D2F6C">
      <w:pPr>
        <w:pStyle w:val="Odstavec"/>
        <w:numPr>
          <w:ilvl w:val="1"/>
          <w:numId w:val="1"/>
        </w:numPr>
      </w:pPr>
      <w:r>
        <w:t>umístění skládek,</w:t>
      </w:r>
    </w:p>
    <w:p w14:paraId="57D85CA9" w14:textId="77777777" w:rsidR="0027258E" w:rsidRDefault="005D2F6C">
      <w:pPr>
        <w:pStyle w:val="Odstavec"/>
        <w:numPr>
          <w:ilvl w:val="1"/>
          <w:numId w:val="1"/>
        </w:numPr>
      </w:pPr>
      <w:r>
        <w:t>umístění zařízení cirkusů,</w:t>
      </w:r>
    </w:p>
    <w:p w14:paraId="2267B110" w14:textId="77777777" w:rsidR="0027258E" w:rsidRDefault="005D2F6C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088B237" w14:textId="77777777" w:rsidR="0027258E" w:rsidRDefault="005D2F6C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2729BA54" w14:textId="77777777" w:rsidR="0027258E" w:rsidRDefault="005D2F6C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06DDF3E6" w14:textId="77777777" w:rsidR="0027258E" w:rsidRDefault="005D2F6C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0BE267B2" w14:textId="77777777" w:rsidR="0027258E" w:rsidRDefault="005D2F6C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07B0C06E" w14:textId="77777777" w:rsidR="0027258E" w:rsidRDefault="005D2F6C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2D2E83F" w14:textId="77777777" w:rsidR="0027258E" w:rsidRDefault="005D2F6C">
      <w:pPr>
        <w:pStyle w:val="Nadpis2"/>
      </w:pPr>
      <w:r>
        <w:lastRenderedPageBreak/>
        <w:t>Čl. 3</w:t>
      </w:r>
      <w:r>
        <w:br/>
        <w:t>Veřejná prostranství</w:t>
      </w:r>
    </w:p>
    <w:p w14:paraId="30887AC8" w14:textId="77777777" w:rsidR="002549F7" w:rsidRDefault="005D2F6C">
      <w:pPr>
        <w:pStyle w:val="Odstavec"/>
      </w:pPr>
      <w:r>
        <w:t xml:space="preserve">Poplatek se platí za užívání těchto veřejných prostranství: </w:t>
      </w:r>
    </w:p>
    <w:p w14:paraId="460B562D" w14:textId="1A6A98FB" w:rsidR="002549F7" w:rsidRDefault="002549F7" w:rsidP="002549F7">
      <w:pPr>
        <w:pStyle w:val="Odstavec"/>
        <w:numPr>
          <w:ilvl w:val="0"/>
          <w:numId w:val="9"/>
        </w:numPr>
      </w:pPr>
      <w:r>
        <w:t xml:space="preserve"> m</w:t>
      </w:r>
      <w:r w:rsidR="005D2F6C">
        <w:t xml:space="preserve">ístní komunikace </w:t>
      </w:r>
      <w:r>
        <w:t xml:space="preserve">včetně přilehlých zelených pásů a chodníků: </w:t>
      </w:r>
      <w:r w:rsidR="005D2F6C">
        <w:t xml:space="preserve">Boční, Budovatelská, Dlouhá, Družstevnická, Finské Domky, Horní, Hraniční, Hřbitovní, Chovatelská, K Vršku, Konečná, Krátká, Lesní, Lípová, Luční, Malá, Myslivecká, Na Kopaninách, Na Kopečku, Na Mokřinách, Na Návsi, Na Rozhraní, Na Svahu, Na Výběhu, Na Zkratce, Nad Lukami, Nad Mlýnem, Nad Nádražím, Nad Plynárnou, Nad Tratí, Nad Vodárnou, Nádražní, Nová, Obuvnická, Okružní, Písečná, Pod Poštou, Polní, Požární, Průběžná, Rozvětvená, Růžová, Rybářská, Slepá, Sluneční, Spojná, Stará, </w:t>
      </w:r>
      <w:proofErr w:type="spellStart"/>
      <w:r w:rsidR="005D2F6C">
        <w:t>Stolařská</w:t>
      </w:r>
      <w:proofErr w:type="spellEnd"/>
      <w:r w:rsidR="005D2F6C">
        <w:t xml:space="preserve">, Strmá, Školní, U Hřiště, U Kapličky, U Lípy, U Můstku, U Potoka, U Rybníků, U Statku, U Školky, Uzavřená, Úzká, Višňová, Vrablovec, </w:t>
      </w:r>
      <w:proofErr w:type="spellStart"/>
      <w:r w:rsidR="005D2F6C">
        <w:t>Vrabloveck</w:t>
      </w:r>
      <w:r>
        <w:t>á</w:t>
      </w:r>
      <w:proofErr w:type="spellEnd"/>
      <w:r>
        <w:t>, Vtipná, Výjezdní a Zahradní,</w:t>
      </w:r>
    </w:p>
    <w:p w14:paraId="37AF63FF" w14:textId="77777777" w:rsidR="002549F7" w:rsidRPr="00FF5100" w:rsidRDefault="002549F7" w:rsidP="002549F7">
      <w:pPr>
        <w:pStyle w:val="Odstavec"/>
        <w:numPr>
          <w:ilvl w:val="0"/>
          <w:numId w:val="9"/>
        </w:numPr>
      </w:pPr>
      <w:r>
        <w:t xml:space="preserve"> </w:t>
      </w:r>
      <w:r w:rsidRPr="00FF5100">
        <w:t>z</w:t>
      </w:r>
      <w:r w:rsidR="005D2F6C" w:rsidRPr="00FF5100">
        <w:t>elený pás přilehlý z obou stran</w:t>
      </w:r>
      <w:r w:rsidRPr="00FF5100">
        <w:t xml:space="preserve"> včetně chodníků</w:t>
      </w:r>
      <w:r w:rsidR="005D2F6C" w:rsidRPr="00FF5100">
        <w:t xml:space="preserve"> na ulicích Hlučínská a Markvartovická</w:t>
      </w:r>
      <w:r w:rsidRPr="00FF5100">
        <w:t>,</w:t>
      </w:r>
    </w:p>
    <w:p w14:paraId="55F5DD26" w14:textId="5431E893" w:rsidR="002549F7" w:rsidRDefault="002549F7" w:rsidP="002549F7">
      <w:pPr>
        <w:pStyle w:val="Odstavec"/>
        <w:numPr>
          <w:ilvl w:val="0"/>
          <w:numId w:val="9"/>
        </w:numPr>
      </w:pPr>
      <w:r>
        <w:t xml:space="preserve"> </w:t>
      </w:r>
      <w:r w:rsidR="005D2F6C">
        <w:t>parkoviště před zdravot</w:t>
      </w:r>
      <w:r>
        <w:t>ním střediskem (</w:t>
      </w:r>
      <w:proofErr w:type="spellStart"/>
      <w:r>
        <w:t>parc.č</w:t>
      </w:r>
      <w:proofErr w:type="spellEnd"/>
      <w:r>
        <w:t>. 3617/3),</w:t>
      </w:r>
    </w:p>
    <w:p w14:paraId="11EA7E79" w14:textId="77777777" w:rsidR="002549F7" w:rsidRDefault="002549F7" w:rsidP="002549F7">
      <w:pPr>
        <w:pStyle w:val="Odstavec"/>
        <w:numPr>
          <w:ilvl w:val="0"/>
          <w:numId w:val="9"/>
        </w:numPr>
      </w:pPr>
      <w:r>
        <w:t xml:space="preserve"> </w:t>
      </w:r>
      <w:r w:rsidR="005D2F6C">
        <w:t>parkoviště a pozemek vedle prodejny COOP Jednota</w:t>
      </w:r>
      <w:r>
        <w:t xml:space="preserve"> (</w:t>
      </w:r>
      <w:proofErr w:type="spellStart"/>
      <w:r>
        <w:t>parc.č</w:t>
      </w:r>
      <w:proofErr w:type="spellEnd"/>
      <w:r>
        <w:t>. 381/1, 382/1 a 380/3),</w:t>
      </w:r>
    </w:p>
    <w:p w14:paraId="4C97DA4D" w14:textId="77777777" w:rsidR="002549F7" w:rsidRDefault="002549F7" w:rsidP="002549F7">
      <w:pPr>
        <w:pStyle w:val="Odstavec"/>
        <w:numPr>
          <w:ilvl w:val="0"/>
          <w:numId w:val="9"/>
        </w:numPr>
      </w:pPr>
      <w:r>
        <w:t xml:space="preserve"> </w:t>
      </w:r>
      <w:r w:rsidR="005D2F6C">
        <w:t>parkoviš</w:t>
      </w:r>
      <w:r>
        <w:t>tě vedle hřbitova (</w:t>
      </w:r>
      <w:proofErr w:type="spellStart"/>
      <w:r>
        <w:t>parc.č</w:t>
      </w:r>
      <w:proofErr w:type="spellEnd"/>
      <w:r>
        <w:t>. 527),</w:t>
      </w:r>
    </w:p>
    <w:p w14:paraId="465D7743" w14:textId="77777777" w:rsidR="002549F7" w:rsidRDefault="002549F7" w:rsidP="002549F7">
      <w:pPr>
        <w:pStyle w:val="Odstavec"/>
        <w:numPr>
          <w:ilvl w:val="0"/>
          <w:numId w:val="9"/>
        </w:numPr>
      </w:pPr>
      <w:r>
        <w:t xml:space="preserve"> </w:t>
      </w:r>
      <w:r w:rsidR="005D2F6C">
        <w:t>park pod zdravotním střediskem (</w:t>
      </w:r>
      <w:proofErr w:type="spellStart"/>
      <w:r w:rsidR="005D2F6C">
        <w:t>par</w:t>
      </w:r>
      <w:r>
        <w:t>c.č</w:t>
      </w:r>
      <w:proofErr w:type="spellEnd"/>
      <w:r>
        <w:t xml:space="preserve">. 387/1, 387/2 a 387/4), </w:t>
      </w:r>
    </w:p>
    <w:p w14:paraId="140ECFA5" w14:textId="699E0A84" w:rsidR="002549F7" w:rsidRDefault="002549F7" w:rsidP="002549F7">
      <w:pPr>
        <w:pStyle w:val="Odstavec"/>
        <w:numPr>
          <w:ilvl w:val="0"/>
          <w:numId w:val="9"/>
        </w:numPr>
      </w:pPr>
      <w:r>
        <w:t xml:space="preserve"> </w:t>
      </w:r>
      <w:r w:rsidR="005D2F6C">
        <w:t>parkoviště u</w:t>
      </w:r>
      <w:r>
        <w:t xml:space="preserve"> obecního úřadu (</w:t>
      </w:r>
      <w:proofErr w:type="spellStart"/>
      <w:r>
        <w:t>parc.č</w:t>
      </w:r>
      <w:proofErr w:type="spellEnd"/>
      <w:r>
        <w:t>. 516/1),</w:t>
      </w:r>
    </w:p>
    <w:p w14:paraId="578221D4" w14:textId="6F0658FF" w:rsidR="002549F7" w:rsidRDefault="002549F7" w:rsidP="002549F7">
      <w:pPr>
        <w:pStyle w:val="Odstavec"/>
        <w:numPr>
          <w:ilvl w:val="0"/>
          <w:numId w:val="9"/>
        </w:numPr>
      </w:pPr>
      <w:r>
        <w:t xml:space="preserve"> </w:t>
      </w:r>
      <w:r w:rsidR="005D2F6C">
        <w:t>pozemky u rybníku č.5 (</w:t>
      </w:r>
      <w:proofErr w:type="spellStart"/>
      <w:r w:rsidR="005D2F6C">
        <w:t>par</w:t>
      </w:r>
      <w:r>
        <w:t>c</w:t>
      </w:r>
      <w:proofErr w:type="spellEnd"/>
      <w:r>
        <w:t>. č. 3131/1, 3352/2 a 3205/69),</w:t>
      </w:r>
    </w:p>
    <w:p w14:paraId="4A6EA855" w14:textId="123CA0AB" w:rsidR="002549F7" w:rsidRDefault="005D2F6C" w:rsidP="002549F7">
      <w:pPr>
        <w:pStyle w:val="Odstavec"/>
        <w:numPr>
          <w:ilvl w:val="0"/>
          <w:numId w:val="9"/>
        </w:numPr>
      </w:pPr>
      <w:r>
        <w:t xml:space="preserve"> prostranství před Hospůdkou na </w:t>
      </w:r>
      <w:proofErr w:type="spellStart"/>
      <w:r>
        <w:t>Vrablovci</w:t>
      </w:r>
      <w:proofErr w:type="spellEnd"/>
      <w:r>
        <w:t xml:space="preserve"> (</w:t>
      </w:r>
      <w:proofErr w:type="spellStart"/>
      <w:r>
        <w:t>parc.č</w:t>
      </w:r>
      <w:proofErr w:type="spellEnd"/>
      <w:r>
        <w:t>. 2733/2, 2733/6 a 2733/9)</w:t>
      </w:r>
      <w:r w:rsidR="002549F7">
        <w:t>,</w:t>
      </w:r>
      <w:r>
        <w:t xml:space="preserve"> </w:t>
      </w:r>
    </w:p>
    <w:p w14:paraId="17B8EC17" w14:textId="29B9729D" w:rsidR="0027258E" w:rsidRDefault="005D2F6C" w:rsidP="002549F7">
      <w:pPr>
        <w:pStyle w:val="Odstavec"/>
        <w:numPr>
          <w:ilvl w:val="0"/>
          <w:numId w:val="9"/>
        </w:numPr>
      </w:pPr>
      <w:r>
        <w:t>louka a zpevněná plocha vedle fotbalového hřiště (</w:t>
      </w:r>
      <w:proofErr w:type="spellStart"/>
      <w:r>
        <w:t>parc.č</w:t>
      </w:r>
      <w:proofErr w:type="spellEnd"/>
      <w:r>
        <w:t>. 1159/1).</w:t>
      </w:r>
    </w:p>
    <w:p w14:paraId="2C45F803" w14:textId="77777777" w:rsidR="0027258E" w:rsidRDefault="005D2F6C">
      <w:pPr>
        <w:pStyle w:val="Nadpis2"/>
      </w:pPr>
      <w:r>
        <w:t>Čl. 4</w:t>
      </w:r>
      <w:r>
        <w:br/>
        <w:t>Ohlašovací povinnost</w:t>
      </w:r>
    </w:p>
    <w:p w14:paraId="134853C6" w14:textId="77777777" w:rsidR="0027258E" w:rsidRDefault="005D2F6C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58C28DBF" w14:textId="77777777" w:rsidR="0027258E" w:rsidRDefault="005D2F6C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3AC4C8C8" w14:textId="77777777" w:rsidR="0027258E" w:rsidRDefault="005D2F6C">
      <w:pPr>
        <w:pStyle w:val="Nadpis2"/>
      </w:pPr>
      <w:r>
        <w:t>Čl. 5</w:t>
      </w:r>
      <w:r>
        <w:br/>
        <w:t>Sazba poplatku</w:t>
      </w:r>
    </w:p>
    <w:p w14:paraId="2A5765D1" w14:textId="77777777" w:rsidR="0027258E" w:rsidRDefault="005D2F6C" w:rsidP="00B4016B">
      <w:pPr>
        <w:pStyle w:val="Odstavec"/>
        <w:ind w:left="360"/>
      </w:pPr>
      <w:r>
        <w:t>Sazba poplatku činí za každý i započatý m² a každý i započatý den:</w:t>
      </w:r>
    </w:p>
    <w:p w14:paraId="75E9CF80" w14:textId="77777777" w:rsidR="0027258E" w:rsidRDefault="005D2F6C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25CA53C4" w14:textId="77777777" w:rsidR="0027258E" w:rsidRDefault="005D2F6C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5DFC6031" w14:textId="77777777" w:rsidR="0027258E" w:rsidRDefault="005D2F6C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36031769" w14:textId="77777777" w:rsidR="0027258E" w:rsidRDefault="005D2F6C">
      <w:pPr>
        <w:pStyle w:val="Odstavec"/>
        <w:numPr>
          <w:ilvl w:val="1"/>
          <w:numId w:val="1"/>
        </w:numPr>
      </w:pPr>
      <w:r>
        <w:t>za umístění zařízení sloužících pro poskytování prodeje 100 Kč,</w:t>
      </w:r>
    </w:p>
    <w:p w14:paraId="2FA5E84B" w14:textId="77777777" w:rsidR="0027258E" w:rsidRDefault="005D2F6C">
      <w:pPr>
        <w:pStyle w:val="Odstavec"/>
        <w:numPr>
          <w:ilvl w:val="1"/>
          <w:numId w:val="1"/>
        </w:numPr>
      </w:pPr>
      <w:r>
        <w:lastRenderedPageBreak/>
        <w:t>za umístění reklamních zařízení 100 Kč,</w:t>
      </w:r>
    </w:p>
    <w:p w14:paraId="0ACD5439" w14:textId="77777777" w:rsidR="0027258E" w:rsidRDefault="005D2F6C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0224D36C" w14:textId="77777777" w:rsidR="0027258E" w:rsidRDefault="005D2F6C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59CF7900" w14:textId="77777777" w:rsidR="0027258E" w:rsidRDefault="005D2F6C">
      <w:pPr>
        <w:pStyle w:val="Odstavec"/>
        <w:numPr>
          <w:ilvl w:val="1"/>
          <w:numId w:val="1"/>
        </w:numPr>
      </w:pPr>
      <w:r>
        <w:t>za umístění skládek 10 Kč,</w:t>
      </w:r>
    </w:p>
    <w:p w14:paraId="0761D9A3" w14:textId="77777777" w:rsidR="0027258E" w:rsidRDefault="005D2F6C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4FE6E428" w14:textId="77777777" w:rsidR="0027258E" w:rsidRDefault="005D2F6C">
      <w:pPr>
        <w:pStyle w:val="Odstavec"/>
        <w:numPr>
          <w:ilvl w:val="1"/>
          <w:numId w:val="1"/>
        </w:numPr>
      </w:pPr>
      <w:r>
        <w:t>za umístění zařízení lunaparků a jiných obdobných atrakcí 100 Kč,</w:t>
      </w:r>
    </w:p>
    <w:p w14:paraId="0D41576F" w14:textId="77777777" w:rsidR="0027258E" w:rsidRDefault="005D2F6C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1EC4009D" w14:textId="77777777" w:rsidR="0027258E" w:rsidRDefault="005D2F6C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60583EDB" w14:textId="77777777" w:rsidR="0027258E" w:rsidRDefault="005D2F6C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34703DC3" w14:textId="77777777" w:rsidR="0027258E" w:rsidRDefault="005D2F6C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50FE3263" w14:textId="77777777" w:rsidR="0027258E" w:rsidRDefault="0027258E">
      <w:pPr>
        <w:pStyle w:val="Odstavec"/>
        <w:ind w:left="964"/>
      </w:pPr>
    </w:p>
    <w:p w14:paraId="307D293C" w14:textId="77777777" w:rsidR="0027258E" w:rsidRDefault="0027258E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CA3C1F5" w14:textId="77777777" w:rsidR="0027258E" w:rsidRDefault="005D2F6C">
      <w:pPr>
        <w:pStyle w:val="Nadpis2"/>
      </w:pPr>
      <w:r>
        <w:t>Čl. 6</w:t>
      </w:r>
      <w:r>
        <w:br/>
        <w:t>Splatnost poplatku</w:t>
      </w:r>
    </w:p>
    <w:p w14:paraId="4154A1B4" w14:textId="77777777" w:rsidR="0027258E" w:rsidRDefault="005D2F6C">
      <w:pPr>
        <w:numPr>
          <w:ilvl w:val="0"/>
          <w:numId w:val="5"/>
        </w:numPr>
        <w:suppressAutoHyphens w:val="0"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ve stanovené výši je splatný:</w:t>
      </w:r>
    </w:p>
    <w:p w14:paraId="66CC5E17" w14:textId="77777777" w:rsidR="0027258E" w:rsidRDefault="005D2F6C">
      <w:pPr>
        <w:numPr>
          <w:ilvl w:val="1"/>
          <w:numId w:val="5"/>
        </w:numPr>
        <w:suppressAutoHyphens w:val="0"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kratší 2 dnů nejpozději v den zahájení užívání veřejného prostranství,</w:t>
      </w:r>
    </w:p>
    <w:p w14:paraId="4942812E" w14:textId="77777777" w:rsidR="0027258E" w:rsidRDefault="005D2F6C">
      <w:pPr>
        <w:numPr>
          <w:ilvl w:val="1"/>
          <w:numId w:val="5"/>
        </w:numPr>
        <w:suppressAutoHyphens w:val="0"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2 dnů nebo delší nejpozději do 3 dnů od zahájení užívání veřejného prostranství.</w:t>
      </w:r>
    </w:p>
    <w:p w14:paraId="3D9FDA44" w14:textId="77777777" w:rsidR="0027258E" w:rsidRDefault="005D2F6C">
      <w:pPr>
        <w:numPr>
          <w:ilvl w:val="0"/>
          <w:numId w:val="5"/>
        </w:numPr>
        <w:suppressAutoHyphens w:val="0"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14:paraId="38852F21" w14:textId="77777777" w:rsidR="0027258E" w:rsidRDefault="0027258E">
      <w:pPr>
        <w:pStyle w:val="Textbody"/>
      </w:pPr>
    </w:p>
    <w:p w14:paraId="686DE951" w14:textId="77777777" w:rsidR="0027258E" w:rsidRDefault="005D2F6C">
      <w:pPr>
        <w:pStyle w:val="Nadpis2"/>
      </w:pPr>
      <w:r>
        <w:t>Čl. 7</w:t>
      </w:r>
      <w:r>
        <w:br/>
        <w:t xml:space="preserve"> Osvobození</w:t>
      </w:r>
    </w:p>
    <w:p w14:paraId="1CE01221" w14:textId="0D0B4EDB" w:rsidR="0027258E" w:rsidRDefault="00B4016B" w:rsidP="00B4016B">
      <w:pPr>
        <w:pStyle w:val="Odstavec"/>
        <w:numPr>
          <w:ilvl w:val="0"/>
          <w:numId w:val="6"/>
        </w:numPr>
      </w:pPr>
      <w:r>
        <w:t xml:space="preserve">Poplatek se neplatí </w:t>
      </w:r>
      <w:r w:rsidR="005D2F6C">
        <w:t>z akcí, pořádaných na veřejném prostranství, jejichž celý výtěžek je odveden na charitativní a veřejně prospěšné účely</w:t>
      </w:r>
      <w:r w:rsidR="005D2F6C">
        <w:rPr>
          <w:rStyle w:val="Znakapoznpodarou"/>
        </w:rPr>
        <w:footnoteReference w:id="5"/>
      </w:r>
      <w:r w:rsidR="005D2F6C">
        <w:t>.</w:t>
      </w:r>
    </w:p>
    <w:p w14:paraId="5B244D6F" w14:textId="77777777" w:rsidR="0027258E" w:rsidRDefault="0027258E">
      <w:pPr>
        <w:pStyle w:val="Odstavec"/>
        <w:ind w:left="567"/>
      </w:pPr>
    </w:p>
    <w:p w14:paraId="3D8B6EDE" w14:textId="77777777" w:rsidR="001B18A4" w:rsidRDefault="005D2F6C" w:rsidP="001B18A4">
      <w:pPr>
        <w:pStyle w:val="Odstavec"/>
        <w:numPr>
          <w:ilvl w:val="0"/>
          <w:numId w:val="1"/>
        </w:numPr>
      </w:pPr>
      <w:r>
        <w:t xml:space="preserve">Od poplatku se dále osvobozuje: </w:t>
      </w:r>
    </w:p>
    <w:p w14:paraId="68F8893B" w14:textId="77777777" w:rsidR="001B18A4" w:rsidRDefault="005D2F6C" w:rsidP="001B18A4">
      <w:pPr>
        <w:pStyle w:val="Odstavec"/>
        <w:numPr>
          <w:ilvl w:val="1"/>
          <w:numId w:val="1"/>
        </w:numPr>
      </w:pPr>
      <w:r w:rsidRPr="001B18A4">
        <w:t>provádění výkopových prací a umístění stavebního zařízení v souvislosti s odstraňováním havarijního stavu,</w:t>
      </w:r>
    </w:p>
    <w:p w14:paraId="524A6932" w14:textId="77777777" w:rsidR="001B18A4" w:rsidRDefault="005D2F6C" w:rsidP="001B18A4">
      <w:pPr>
        <w:pStyle w:val="Odstavec"/>
        <w:numPr>
          <w:ilvl w:val="1"/>
          <w:numId w:val="1"/>
        </w:numPr>
      </w:pPr>
      <w:r w:rsidRPr="001B18A4">
        <w:t xml:space="preserve">užívání za účelem umístění stavebního zařízení po dobu 14 dnů ode dne </w:t>
      </w:r>
      <w:r w:rsidR="002F229F" w:rsidRPr="001B18A4">
        <w:t>zahájení</w:t>
      </w:r>
      <w:r w:rsidRPr="001B18A4">
        <w:t xml:space="preserve"> užívání veřejného prostranství,</w:t>
      </w:r>
    </w:p>
    <w:p w14:paraId="1798BA23" w14:textId="77777777" w:rsidR="001B18A4" w:rsidRDefault="005D2F6C" w:rsidP="001B18A4">
      <w:pPr>
        <w:pStyle w:val="Odstavec"/>
        <w:numPr>
          <w:ilvl w:val="1"/>
          <w:numId w:val="1"/>
        </w:numPr>
      </w:pPr>
      <w:r w:rsidRPr="001B18A4">
        <w:t xml:space="preserve">umístění skládek po dobu 7 dnů ode dne </w:t>
      </w:r>
      <w:r w:rsidR="002F229F" w:rsidRPr="001B18A4">
        <w:t>zahájení</w:t>
      </w:r>
      <w:r w:rsidRPr="001B18A4">
        <w:t xml:space="preserve"> užívání veřejného prostranství,</w:t>
      </w:r>
    </w:p>
    <w:p w14:paraId="31D9DD1C" w14:textId="77777777" w:rsidR="001B18A4" w:rsidRDefault="005D2F6C" w:rsidP="001B18A4">
      <w:pPr>
        <w:pStyle w:val="Odstavec"/>
        <w:numPr>
          <w:ilvl w:val="1"/>
          <w:numId w:val="1"/>
        </w:numPr>
      </w:pPr>
      <w:r w:rsidRPr="001B18A4">
        <w:lastRenderedPageBreak/>
        <w:t>za užívání veřejného prostranství k umísťování rek</w:t>
      </w:r>
      <w:r w:rsidR="002F229F" w:rsidRPr="001B18A4">
        <w:t>lamních zařízení, která jsou umí</w:t>
      </w:r>
      <w:r w:rsidRPr="001B18A4">
        <w:t>sťována před jejich provozovnami (resp. prodejnami) a obsahují výčet prodávaného zboží, nabídku služeb nebo obojí (tzv. reklamní stojan)</w:t>
      </w:r>
      <w:r w:rsidR="001B18A4">
        <w:t>,</w:t>
      </w:r>
    </w:p>
    <w:p w14:paraId="625BA202" w14:textId="77777777" w:rsidR="001B18A4" w:rsidRDefault="001B18A4" w:rsidP="001B18A4">
      <w:pPr>
        <w:pStyle w:val="Odstavec"/>
        <w:numPr>
          <w:ilvl w:val="1"/>
          <w:numId w:val="1"/>
        </w:numPr>
      </w:pPr>
      <w:r>
        <w:t>u</w:t>
      </w:r>
      <w:r w:rsidR="00FF5100" w:rsidRPr="001B18A4">
        <w:t>žívání veřejného prost</w:t>
      </w:r>
      <w:r w:rsidRPr="001B18A4">
        <w:t>r</w:t>
      </w:r>
      <w:r w:rsidR="00FF5100" w:rsidRPr="001B18A4">
        <w:t>anství</w:t>
      </w:r>
      <w:r w:rsidRPr="001B18A4">
        <w:t xml:space="preserve"> o</w:t>
      </w:r>
      <w:r w:rsidR="005D2F6C" w:rsidRPr="001B18A4">
        <w:t>bcí Ludgeřovice,</w:t>
      </w:r>
      <w:r>
        <w:t xml:space="preserve"> </w:t>
      </w:r>
      <w:r w:rsidR="005D2F6C" w:rsidRPr="001B18A4">
        <w:t>příspěvkovými organizacemi a organizačními složkami obce Ludgeřovice,</w:t>
      </w:r>
    </w:p>
    <w:p w14:paraId="7B240533" w14:textId="77777777" w:rsidR="001B18A4" w:rsidRDefault="001B18A4" w:rsidP="001B18A4">
      <w:pPr>
        <w:pStyle w:val="Odstavec"/>
        <w:numPr>
          <w:ilvl w:val="1"/>
          <w:numId w:val="1"/>
        </w:numPr>
      </w:pPr>
      <w:r w:rsidRPr="001B18A4">
        <w:t>u</w:t>
      </w:r>
      <w:r w:rsidR="00FF5100" w:rsidRPr="001B18A4">
        <w:t>žívání veřejné</w:t>
      </w:r>
      <w:r w:rsidRPr="001B18A4">
        <w:t>ho prostranství</w:t>
      </w:r>
      <w:r w:rsidR="005D2F6C" w:rsidRPr="001B18A4">
        <w:t xml:space="preserve"> spolky, společnostmi, svazy, hnutími, kluby a občanskými sdruženími, která</w:t>
      </w:r>
      <w:r w:rsidR="002F229F" w:rsidRPr="001B18A4">
        <w:t xml:space="preserve"> </w:t>
      </w:r>
      <w:r w:rsidR="005D2F6C" w:rsidRPr="001B18A4">
        <w:t>mají sídlo na území obce Ludgeřovice,</w:t>
      </w:r>
    </w:p>
    <w:p w14:paraId="53685A4C" w14:textId="77777777" w:rsidR="001B18A4" w:rsidRPr="001B18A4" w:rsidRDefault="001B18A4" w:rsidP="001B18A4">
      <w:pPr>
        <w:pStyle w:val="Odstavec"/>
        <w:numPr>
          <w:ilvl w:val="1"/>
          <w:numId w:val="1"/>
        </w:numPr>
      </w:pPr>
      <w:r>
        <w:t xml:space="preserve">užívání veřejného prostranství </w:t>
      </w:r>
      <w:r w:rsidR="005D2F6C" w:rsidRPr="001B18A4">
        <w:t>církvemi, které mají sídlo na území obce</w:t>
      </w:r>
      <w:r w:rsidR="005D2F6C" w:rsidRPr="001B18A4">
        <w:rPr>
          <w:color w:val="FF0000"/>
        </w:rPr>
        <w:t xml:space="preserve"> </w:t>
      </w:r>
      <w:r w:rsidR="005D2F6C" w:rsidRPr="001B18A4">
        <w:t>Ludgeřovice</w:t>
      </w:r>
      <w:r w:rsidR="005D2F6C" w:rsidRPr="001B18A4">
        <w:rPr>
          <w:i/>
        </w:rPr>
        <w:t>,</w:t>
      </w:r>
    </w:p>
    <w:p w14:paraId="4C6B98E9" w14:textId="77777777" w:rsidR="001B18A4" w:rsidRDefault="001B18A4" w:rsidP="001B18A4">
      <w:pPr>
        <w:pStyle w:val="Odstavec"/>
        <w:numPr>
          <w:ilvl w:val="1"/>
          <w:numId w:val="1"/>
        </w:numPr>
      </w:pPr>
      <w:r w:rsidRPr="001B18A4">
        <w:t xml:space="preserve">užívání veřejného prostranství </w:t>
      </w:r>
      <w:r w:rsidR="005D2F6C" w:rsidRPr="001B18A4">
        <w:t>na základě smluvního vztahu</w:t>
      </w:r>
      <w:r w:rsidR="005D2F6C">
        <w:rPr>
          <w:rStyle w:val="Znakapoznpodarou"/>
        </w:rPr>
        <w:footnoteReference w:id="6"/>
      </w:r>
      <w:r w:rsidR="002F229F" w:rsidRPr="001B18A4">
        <w:t>,</w:t>
      </w:r>
    </w:p>
    <w:p w14:paraId="78100EAE" w14:textId="61DC3516" w:rsidR="001B18A4" w:rsidRDefault="001B18A4" w:rsidP="001B18A4">
      <w:pPr>
        <w:pStyle w:val="Odstavec"/>
        <w:numPr>
          <w:ilvl w:val="1"/>
          <w:numId w:val="1"/>
        </w:numPr>
      </w:pPr>
      <w:r>
        <w:t xml:space="preserve">užívání veřejného prostranství </w:t>
      </w:r>
      <w:r w:rsidR="005D2F6C" w:rsidRPr="001B18A4">
        <w:t>jejich vlastníky.</w:t>
      </w:r>
    </w:p>
    <w:p w14:paraId="55D2FAD2" w14:textId="2498DA0B" w:rsidR="001B18A4" w:rsidRPr="001B18A4" w:rsidRDefault="005D2F6C" w:rsidP="001B18A4">
      <w:pPr>
        <w:pStyle w:val="Odstavec"/>
        <w:numPr>
          <w:ilvl w:val="0"/>
          <w:numId w:val="1"/>
        </w:numPr>
      </w:pPr>
      <w:r w:rsidRPr="001B18A4">
        <w:t>Údaj roz</w:t>
      </w:r>
      <w:r w:rsidR="00E017C7">
        <w:t xml:space="preserve">hodný pro osvobození dle odst. </w:t>
      </w:r>
      <w:r w:rsidRPr="001B18A4">
        <w:t>2 tohoto článku je poplatník povinen ohlásit ve lhůtách podle ustanovení čl. 4 této vyhlášky.</w:t>
      </w:r>
    </w:p>
    <w:p w14:paraId="19555CDB" w14:textId="70A3C53F" w:rsidR="0027258E" w:rsidRDefault="005D2F6C" w:rsidP="001B18A4">
      <w:pPr>
        <w:pStyle w:val="Odstavec"/>
        <w:numPr>
          <w:ilvl w:val="0"/>
          <w:numId w:val="1"/>
        </w:numPr>
      </w:pPr>
      <w:r w:rsidRPr="001B18A4">
        <w:t>V případě, že poplatník nesplní povinnost ohlásit údaj rozhodný pro osvobození ve lhůtách stanovených touto vyhláškou nebo zákonem, nárok na osvobození zaniká.</w:t>
      </w:r>
      <w:r>
        <w:rPr>
          <w:rStyle w:val="Znakapoznpodarou"/>
        </w:rPr>
        <w:footnoteReference w:id="7"/>
      </w:r>
    </w:p>
    <w:p w14:paraId="7AD80629" w14:textId="77777777" w:rsidR="0027258E" w:rsidRDefault="0027258E">
      <w:pPr>
        <w:pStyle w:val="Odstavec"/>
      </w:pPr>
    </w:p>
    <w:p w14:paraId="4C715379" w14:textId="77777777" w:rsidR="0027258E" w:rsidRDefault="005D2F6C">
      <w:pPr>
        <w:pStyle w:val="Nadpis2"/>
      </w:pPr>
      <w:r>
        <w:t>Čl. 8</w:t>
      </w:r>
      <w:r>
        <w:br/>
        <w:t xml:space="preserve"> Přechodné a zrušovací ustanovení</w:t>
      </w:r>
    </w:p>
    <w:p w14:paraId="329C171C" w14:textId="77777777" w:rsidR="0027258E" w:rsidRDefault="005D2F6C">
      <w:pPr>
        <w:pStyle w:val="Odstavec"/>
        <w:numPr>
          <w:ilvl w:val="0"/>
          <w:numId w:val="8"/>
        </w:numPr>
      </w:pPr>
      <w:r>
        <w:t>Poplatkové povinnosti vzniklé před nabytím účinnosti této vyhlášky se posuzují podle dosavadních právních předpisů.</w:t>
      </w:r>
    </w:p>
    <w:p w14:paraId="292F51F5" w14:textId="77777777" w:rsidR="0027258E" w:rsidRDefault="005D2F6C">
      <w:pPr>
        <w:pStyle w:val="Odstavec"/>
        <w:numPr>
          <w:ilvl w:val="0"/>
          <w:numId w:val="1"/>
        </w:numPr>
      </w:pPr>
      <w:r>
        <w:t>Zrušuje se obecně závazná vyhláška č. 6/2021, o místním poplatku za užívání veřejného prostranství, ze dne 8. listopadu 2021.</w:t>
      </w:r>
    </w:p>
    <w:p w14:paraId="1767F41B" w14:textId="77777777" w:rsidR="0027258E" w:rsidRDefault="005D2F6C">
      <w:pPr>
        <w:pStyle w:val="Nadpis2"/>
      </w:pPr>
      <w:r>
        <w:t>Čl. 9</w:t>
      </w:r>
      <w:r>
        <w:br/>
        <w:t>Účinnost</w:t>
      </w:r>
    </w:p>
    <w:p w14:paraId="0A0C69F5" w14:textId="77777777" w:rsidR="0027258E" w:rsidRDefault="005D2F6C">
      <w:pPr>
        <w:pStyle w:val="Odstavec"/>
        <w:jc w:val="center"/>
      </w:pPr>
      <w:r>
        <w:t>Tato vyhláška nabývá účinnosti dnem 1. ledna 2024.</w:t>
      </w:r>
    </w:p>
    <w:p w14:paraId="19498DAF" w14:textId="77777777" w:rsidR="0027258E" w:rsidRDefault="0027258E">
      <w:pPr>
        <w:pStyle w:val="Odstavec"/>
      </w:pPr>
    </w:p>
    <w:p w14:paraId="35CD3676" w14:textId="77777777" w:rsidR="0027258E" w:rsidRDefault="0027258E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7258E" w14:paraId="73E8BE4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AF1613" w14:textId="77777777" w:rsidR="0027258E" w:rsidRDefault="005D2F6C">
            <w:pPr>
              <w:pStyle w:val="PodpisovePole"/>
            </w:pPr>
            <w:r>
              <w:t>Mgr. Daniel Havlík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EE9C24" w14:textId="77777777" w:rsidR="0027258E" w:rsidRDefault="005D2F6C">
            <w:pPr>
              <w:pStyle w:val="PodpisovePole"/>
            </w:pPr>
            <w:r>
              <w:t>Ing. Alena Janošová v. r.</w:t>
            </w:r>
            <w:r>
              <w:br/>
              <w:t xml:space="preserve"> místostarostka</w:t>
            </w:r>
          </w:p>
        </w:tc>
      </w:tr>
      <w:tr w:rsidR="0027258E" w14:paraId="074D711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D7D81F" w14:textId="77777777" w:rsidR="0027258E" w:rsidRDefault="0027258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8AF7B3" w14:textId="77777777" w:rsidR="0027258E" w:rsidRDefault="0027258E">
            <w:pPr>
              <w:pStyle w:val="PodpisovePole"/>
            </w:pPr>
          </w:p>
        </w:tc>
      </w:tr>
    </w:tbl>
    <w:p w14:paraId="40F81190" w14:textId="77777777" w:rsidR="0027258E" w:rsidRDefault="0027258E"/>
    <w:sectPr w:rsidR="0027258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E3E8F" w14:textId="77777777" w:rsidR="005A4BE1" w:rsidRDefault="005A4BE1">
      <w:r>
        <w:separator/>
      </w:r>
    </w:p>
  </w:endnote>
  <w:endnote w:type="continuationSeparator" w:id="0">
    <w:p w14:paraId="2967D051" w14:textId="77777777" w:rsidR="005A4BE1" w:rsidRDefault="005A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C34A1" w14:textId="77777777" w:rsidR="005A4BE1" w:rsidRDefault="005A4BE1">
      <w:r>
        <w:rPr>
          <w:color w:val="000000"/>
        </w:rPr>
        <w:separator/>
      </w:r>
    </w:p>
  </w:footnote>
  <w:footnote w:type="continuationSeparator" w:id="0">
    <w:p w14:paraId="07A7DB62" w14:textId="77777777" w:rsidR="005A4BE1" w:rsidRDefault="005A4BE1">
      <w:r>
        <w:continuationSeparator/>
      </w:r>
    </w:p>
  </w:footnote>
  <w:footnote w:id="1">
    <w:p w14:paraId="0F19F4A0" w14:textId="77777777" w:rsidR="0027258E" w:rsidRDefault="005D2F6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1CA6202" w14:textId="77777777" w:rsidR="0027258E" w:rsidRDefault="005D2F6C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C1ED64B" w14:textId="77777777" w:rsidR="0027258E" w:rsidRDefault="005D2F6C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460FE6EB" w14:textId="77777777" w:rsidR="0027258E" w:rsidRDefault="005D2F6C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6B1A9FF5" w14:textId="77777777" w:rsidR="0027258E" w:rsidRDefault="005D2F6C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77776AFE" w14:textId="77777777" w:rsidR="0027258E" w:rsidRDefault="005D2F6C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Např. smlouva o nájmu, smlouva o výpůjčce, výprosa, smlouva o bezplatném užívání pozemku,</w:t>
      </w:r>
    </w:p>
  </w:footnote>
  <w:footnote w:id="7">
    <w:p w14:paraId="3B508F2E" w14:textId="77777777" w:rsidR="0027258E" w:rsidRDefault="005D2F6C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60E73"/>
    <w:multiLevelType w:val="multilevel"/>
    <w:tmpl w:val="08121C3A"/>
    <w:lvl w:ilvl="0">
      <w:start w:val="1"/>
      <w:numFmt w:val="decimal"/>
      <w:lvlText w:val="(%1)"/>
      <w:lvlJc w:val="left"/>
      <w:pPr>
        <w:ind w:left="207" w:hanging="567"/>
      </w:pPr>
      <w:rPr>
        <w:rFonts w:ascii="Arial" w:hAnsi="Arial" w:cs="Arial"/>
        <w:b w:val="0"/>
        <w:i w:val="0"/>
        <w:strike w:val="0"/>
        <w:dstrike w:val="0"/>
        <w:emboss w:val="0"/>
        <w:imprint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661" w:hanging="454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15A57"/>
    <w:multiLevelType w:val="multilevel"/>
    <w:tmpl w:val="508A537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028617F"/>
    <w:multiLevelType w:val="multilevel"/>
    <w:tmpl w:val="396C36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5BA6421F"/>
    <w:multiLevelType w:val="hybridMultilevel"/>
    <w:tmpl w:val="DC08BC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E5F2A"/>
    <w:multiLevelType w:val="multilevel"/>
    <w:tmpl w:val="14CC425A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426772449">
    <w:abstractNumId w:val="2"/>
  </w:num>
  <w:num w:numId="2" w16cid:durableId="1665012505">
    <w:abstractNumId w:val="2"/>
    <w:lvlOverride w:ilvl="0">
      <w:startOverride w:val="1"/>
    </w:lvlOverride>
  </w:num>
  <w:num w:numId="3" w16cid:durableId="1962370739">
    <w:abstractNumId w:val="2"/>
    <w:lvlOverride w:ilvl="0">
      <w:startOverride w:val="1"/>
    </w:lvlOverride>
  </w:num>
  <w:num w:numId="4" w16cid:durableId="2037611271">
    <w:abstractNumId w:val="1"/>
  </w:num>
  <w:num w:numId="5" w16cid:durableId="689380407">
    <w:abstractNumId w:val="0"/>
  </w:num>
  <w:num w:numId="6" w16cid:durableId="640383167">
    <w:abstractNumId w:val="2"/>
    <w:lvlOverride w:ilvl="0">
      <w:startOverride w:val="1"/>
    </w:lvlOverride>
  </w:num>
  <w:num w:numId="7" w16cid:durableId="1553465706">
    <w:abstractNumId w:val="4"/>
  </w:num>
  <w:num w:numId="8" w16cid:durableId="934631388">
    <w:abstractNumId w:val="2"/>
    <w:lvlOverride w:ilvl="0">
      <w:startOverride w:val="1"/>
    </w:lvlOverride>
  </w:num>
  <w:num w:numId="9" w16cid:durableId="1229152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58E"/>
    <w:rsid w:val="00177BDE"/>
    <w:rsid w:val="001B18A4"/>
    <w:rsid w:val="002549F7"/>
    <w:rsid w:val="0027258E"/>
    <w:rsid w:val="002F229F"/>
    <w:rsid w:val="005A4BE1"/>
    <w:rsid w:val="005D2F6C"/>
    <w:rsid w:val="006379BD"/>
    <w:rsid w:val="00B4016B"/>
    <w:rsid w:val="00B819B7"/>
    <w:rsid w:val="00E017C7"/>
    <w:rsid w:val="00FF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08F4"/>
  <w15:docId w15:val="{70B95453-67AB-4951-BF32-7D69980D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customStyle="1" w:styleId="slalnk">
    <w:name w:val="Čísla článků"/>
    <w:basedOn w:val="Normln"/>
    <w:pPr>
      <w:keepNext/>
      <w:keepLines/>
      <w:suppressAutoHyphens w:val="0"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Odstavecseseznamem">
    <w:name w:val="List Paragraph"/>
    <w:basedOn w:val="Normln"/>
    <w:pPr>
      <w:ind w:left="720"/>
    </w:pPr>
    <w:rPr>
      <w:rFonts w:cs="Mangal"/>
      <w:szCs w:val="21"/>
    </w:rPr>
  </w:style>
  <w:style w:type="paragraph" w:styleId="Textpoznpodarou">
    <w:name w:val="footnote text"/>
    <w:basedOn w:val="Normln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styleId="Bezmezer">
    <w:name w:val="No Spacing"/>
    <w:pPr>
      <w:autoSpaceDE w:val="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7BDE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BD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Jindřich Hudeček</dc:creator>
  <cp:lastModifiedBy>Daniela Martinková</cp:lastModifiedBy>
  <cp:revision>2</cp:revision>
  <cp:lastPrinted>2023-10-18T09:25:00Z</cp:lastPrinted>
  <dcterms:created xsi:type="dcterms:W3CDTF">2023-12-12T06:21:00Z</dcterms:created>
  <dcterms:modified xsi:type="dcterms:W3CDTF">2023-12-12T06:21:00Z</dcterms:modified>
</cp:coreProperties>
</file>