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64F21" w14:textId="7524E0BB" w:rsidR="006A3237" w:rsidRDefault="00674E77" w:rsidP="006878EC">
      <w:pPr>
        <w:pStyle w:val="AdresaOJ"/>
      </w:pPr>
      <w:bookmarkStart w:id="0" w:name="_GoBack"/>
      <w:bookmarkEnd w:id="0"/>
      <w:r w:rsidRPr="009B78B0">
        <w:drawing>
          <wp:anchor distT="0" distB="0" distL="114300" distR="114300" simplePos="0" relativeHeight="251659264" behindDoc="1" locked="0" layoutInCell="1" allowOverlap="1" wp14:anchorId="04C64F33" wp14:editId="04C64F34">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p>
    <w:p w14:paraId="7896C1FB" w14:textId="5671C1E8" w:rsidR="006878EC" w:rsidRPr="006878EC" w:rsidRDefault="009E5340" w:rsidP="006878EC">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SVS/2024/140429-P</w:t>
              </w:r>
            </w:sdtContent>
          </w:sdt>
        </w:sdtContent>
      </w:sdt>
    </w:p>
    <w:p w14:paraId="7EF22FE0" w14:textId="2C41EFBC" w:rsidR="00551293" w:rsidRPr="00551293" w:rsidRDefault="00551293" w:rsidP="00551293">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551293">
        <w:rPr>
          <w:rFonts w:eastAsia="Times New Roman"/>
          <w:b/>
          <w:bCs/>
          <w:sz w:val="26"/>
          <w:szCs w:val="28"/>
          <w:lang w:eastAsia="en-US"/>
        </w:rPr>
        <w:t xml:space="preserve">Nařízení Státní veterinární správy </w:t>
      </w:r>
    </w:p>
    <w:p w14:paraId="2C23A2C8" w14:textId="77777777" w:rsidR="00551293" w:rsidRPr="00551293" w:rsidRDefault="00551293" w:rsidP="00551293">
      <w:pPr>
        <w:spacing w:before="120" w:after="120"/>
        <w:ind w:firstLine="651"/>
        <w:rPr>
          <w:rFonts w:eastAsia="Times New Roman"/>
        </w:rPr>
      </w:pPr>
      <w:r w:rsidRPr="00551293">
        <w:rPr>
          <w:rFonts w:eastAsia="Times New Roman"/>
          <w:sz w:val="22"/>
        </w:rPr>
        <w:t xml:space="preserve">Krajská veterinární správa Státní veterinární správy pro Plzeňský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w:t>
      </w:r>
      <w:r w:rsidRPr="00551293">
        <w:rPr>
          <w:rFonts w:eastAsia="Times New Roman"/>
          <w:sz w:val="22"/>
        </w:rPr>
        <w:br/>
        <w:t>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6E28969D" w14:textId="77777777" w:rsidR="00551293" w:rsidRPr="00551293" w:rsidRDefault="00551293" w:rsidP="00551293">
      <w:pPr>
        <w:numPr>
          <w:ilvl w:val="1"/>
          <w:numId w:val="0"/>
        </w:numPr>
        <w:spacing w:after="240"/>
        <w:jc w:val="center"/>
        <w:rPr>
          <w:rFonts w:eastAsia="Times New Roman" w:cs="Arial"/>
          <w:b/>
          <w:iCs/>
          <w:spacing w:val="15"/>
          <w:sz w:val="26"/>
          <w:szCs w:val="26"/>
        </w:rPr>
      </w:pPr>
      <w:r w:rsidRPr="00551293">
        <w:rPr>
          <w:rFonts w:eastAsia="Times New Roman" w:cs="Arial"/>
          <w:b/>
          <w:iCs/>
          <w:spacing w:val="15"/>
          <w:sz w:val="26"/>
          <w:szCs w:val="26"/>
        </w:rPr>
        <w:lastRenderedPageBreak/>
        <w:t>mimořádná veterinární opatření</w:t>
      </w:r>
    </w:p>
    <w:p w14:paraId="2626FB93" w14:textId="77777777" w:rsidR="00551293" w:rsidRPr="00551293" w:rsidRDefault="00551293" w:rsidP="00551293">
      <w:pPr>
        <w:spacing w:before="120" w:after="120"/>
        <w:jc w:val="center"/>
        <w:rPr>
          <w:rFonts w:eastAsia="Times New Roman" w:cs="Arial"/>
          <w:b/>
          <w:bCs/>
          <w:sz w:val="22"/>
        </w:rPr>
      </w:pPr>
      <w:r w:rsidRPr="00551293">
        <w:rPr>
          <w:rFonts w:eastAsia="Times New Roman" w:cs="Arial"/>
          <w:b/>
          <w:bCs/>
          <w:sz w:val="22"/>
        </w:rPr>
        <w:t>k zamezení šíření nebezpečné nákazy – vysoce patogenní influenzy ptáků (aviární influenzy, tzv. „ptačí chřipky“) na území části Plzeňského kraje:</w:t>
      </w:r>
    </w:p>
    <w:p w14:paraId="408DF7AA" w14:textId="77777777" w:rsidR="00551293" w:rsidRPr="00551293" w:rsidRDefault="00551293" w:rsidP="00551293">
      <w:pPr>
        <w:spacing w:before="120" w:after="120"/>
        <w:jc w:val="center"/>
        <w:rPr>
          <w:rFonts w:eastAsia="Times New Roman" w:cs="Arial"/>
          <w:b/>
          <w:bCs/>
          <w:sz w:val="22"/>
        </w:rPr>
      </w:pPr>
    </w:p>
    <w:p w14:paraId="2163169E" w14:textId="08C1CCA9" w:rsidR="00551293" w:rsidRPr="00567C0C" w:rsidRDefault="00551293" w:rsidP="00567C0C">
      <w:pPr>
        <w:spacing w:before="120" w:after="120"/>
        <w:ind w:firstLine="708"/>
        <w:rPr>
          <w:rFonts w:eastAsia="Times New Roman" w:cs="Arial"/>
          <w:sz w:val="22"/>
          <w:szCs w:val="22"/>
        </w:rPr>
      </w:pPr>
      <w:r w:rsidRPr="00551293">
        <w:rPr>
          <w:rFonts w:eastAsia="Times New Roman" w:cs="Arial"/>
          <w:sz w:val="22"/>
        </w:rPr>
        <w:t>Tato mimořádná veterinární opatření jsou vydávána na základě potvrzení výskytu nebezpečné nákazy – vysoce patogenní aviární influenzy v k.ú</w:t>
      </w:r>
      <w:r w:rsidRPr="00567C0C">
        <w:rPr>
          <w:rFonts w:eastAsia="Times New Roman" w:cs="Arial"/>
          <w:sz w:val="22"/>
        </w:rPr>
        <w:t xml:space="preserve">. </w:t>
      </w:r>
      <w:r w:rsidR="00567C0C" w:rsidRPr="00567C0C">
        <w:rPr>
          <w:rFonts w:eastAsia="Times New Roman" w:cs="Arial"/>
          <w:sz w:val="22"/>
        </w:rPr>
        <w:t>700665</w:t>
      </w:r>
      <w:r w:rsidRPr="00567C0C">
        <w:rPr>
          <w:rFonts w:eastAsia="Times New Roman" w:cs="Arial"/>
          <w:sz w:val="22"/>
        </w:rPr>
        <w:t xml:space="preserve"> </w:t>
      </w:r>
      <w:r w:rsidR="00567C0C">
        <w:rPr>
          <w:rFonts w:eastAsia="Times New Roman" w:cs="Arial"/>
          <w:sz w:val="22"/>
          <w:szCs w:val="22"/>
        </w:rPr>
        <w:t>Myslív</w:t>
      </w:r>
      <w:r w:rsidRPr="00567C0C">
        <w:rPr>
          <w:rFonts w:eastAsia="Times New Roman" w:cs="Arial"/>
          <w:sz w:val="22"/>
        </w:rPr>
        <w:t xml:space="preserve"> (okres </w:t>
      </w:r>
      <w:r w:rsidR="00567C0C">
        <w:rPr>
          <w:rFonts w:eastAsia="Times New Roman" w:cs="Arial"/>
          <w:sz w:val="22"/>
        </w:rPr>
        <w:t>Klatovy</w:t>
      </w:r>
      <w:r w:rsidRPr="00567C0C">
        <w:rPr>
          <w:rFonts w:eastAsia="Times New Roman" w:cs="Arial"/>
          <w:sz w:val="22"/>
        </w:rPr>
        <w:t>).</w:t>
      </w:r>
      <w:r w:rsidRPr="00551293">
        <w:rPr>
          <w:rFonts w:eastAsia="Times New Roman" w:cs="Arial"/>
          <w:sz w:val="22"/>
        </w:rPr>
        <w:t xml:space="preserve">  </w:t>
      </w:r>
    </w:p>
    <w:p w14:paraId="7167676A" w14:textId="77777777" w:rsidR="00551293" w:rsidRPr="00551293" w:rsidRDefault="00551293" w:rsidP="00551293">
      <w:pPr>
        <w:spacing w:before="120" w:after="120"/>
        <w:jc w:val="center"/>
        <w:rPr>
          <w:rFonts w:eastAsia="Times New Roman" w:cs="Arial"/>
          <w:bCs/>
          <w:sz w:val="22"/>
        </w:rPr>
      </w:pPr>
      <w:r w:rsidRPr="00551293">
        <w:rPr>
          <w:rFonts w:eastAsia="Times New Roman" w:cs="Arial"/>
          <w:bCs/>
          <w:sz w:val="22"/>
        </w:rPr>
        <w:t>Čl. 1</w:t>
      </w:r>
    </w:p>
    <w:p w14:paraId="26F73A4E" w14:textId="77777777" w:rsidR="00551293" w:rsidRPr="00551293" w:rsidRDefault="00551293" w:rsidP="00551293">
      <w:pPr>
        <w:spacing w:before="120" w:after="120"/>
        <w:jc w:val="center"/>
        <w:rPr>
          <w:rFonts w:eastAsia="Times New Roman" w:cs="Arial"/>
          <w:b/>
          <w:bCs/>
          <w:sz w:val="22"/>
        </w:rPr>
      </w:pPr>
      <w:r w:rsidRPr="00551293">
        <w:rPr>
          <w:rFonts w:eastAsia="Times New Roman" w:cs="Arial"/>
          <w:b/>
          <w:bCs/>
          <w:sz w:val="22"/>
        </w:rPr>
        <w:t>Vymezení uzavřeného pásma</w:t>
      </w:r>
    </w:p>
    <w:p w14:paraId="75849248" w14:textId="72D958F8" w:rsidR="00551293" w:rsidRPr="00551293" w:rsidRDefault="00551293" w:rsidP="00551293">
      <w:pPr>
        <w:spacing w:before="120" w:after="120"/>
        <w:ind w:firstLine="568"/>
        <w:rPr>
          <w:rFonts w:eastAsia="Times New Roman" w:cs="Arial"/>
          <w:bCs/>
          <w:sz w:val="22"/>
        </w:rPr>
      </w:pPr>
      <w:r w:rsidRPr="00551293">
        <w:rPr>
          <w:rFonts w:eastAsia="Times New Roman" w:cs="Arial"/>
          <w:bCs/>
          <w:sz w:val="22"/>
        </w:rPr>
        <w:t>Vymezuje se uzavřené pásmo</w:t>
      </w:r>
      <w:r w:rsidR="00567C0C">
        <w:rPr>
          <w:rFonts w:eastAsia="Times New Roman" w:cs="Arial"/>
          <w:bCs/>
          <w:sz w:val="22"/>
        </w:rPr>
        <w:t xml:space="preserve">, </w:t>
      </w:r>
      <w:r w:rsidR="00567C0C" w:rsidRPr="00567C0C">
        <w:rPr>
          <w:rFonts w:eastAsia="Times New Roman" w:cs="Arial"/>
          <w:bCs/>
          <w:sz w:val="22"/>
        </w:rPr>
        <w:t>které je tvořeno ochranným pásmem a pásmem dozoru</w:t>
      </w:r>
      <w:r w:rsidRPr="00551293">
        <w:rPr>
          <w:rFonts w:eastAsia="Times New Roman" w:cs="Arial"/>
          <w:bCs/>
          <w:sz w:val="22"/>
        </w:rPr>
        <w:t>.</w:t>
      </w:r>
    </w:p>
    <w:p w14:paraId="79ECCD16" w14:textId="3D2AF48E" w:rsidR="00551293" w:rsidRDefault="00551293" w:rsidP="00551293">
      <w:pPr>
        <w:spacing w:before="120" w:after="120"/>
        <w:ind w:firstLine="568"/>
        <w:rPr>
          <w:rFonts w:eastAsia="Times New Roman" w:cs="Arial"/>
          <w:color w:val="000000"/>
          <w:sz w:val="22"/>
        </w:rPr>
      </w:pPr>
      <w:r w:rsidRPr="00551293">
        <w:rPr>
          <w:rFonts w:eastAsia="Times New Roman" w:cs="Arial"/>
          <w:bCs/>
          <w:sz w:val="22"/>
        </w:rPr>
        <w:t>(1)</w:t>
      </w:r>
      <w:r w:rsidRPr="00551293">
        <w:rPr>
          <w:rFonts w:eastAsia="Times New Roman" w:cs="Arial"/>
          <w:b/>
          <w:bCs/>
          <w:sz w:val="22"/>
        </w:rPr>
        <w:t xml:space="preserve"> Ochranným pásmem </w:t>
      </w:r>
      <w:r w:rsidRPr="00551293">
        <w:rPr>
          <w:rFonts w:eastAsia="Times New Roman" w:cs="Arial"/>
          <w:sz w:val="22"/>
        </w:rPr>
        <w:t xml:space="preserve">se stanovují </w:t>
      </w:r>
      <w:r w:rsidRPr="00551293">
        <w:rPr>
          <w:rFonts w:eastAsia="Times New Roman" w:cs="Arial"/>
          <w:bCs/>
          <w:sz w:val="22"/>
        </w:rPr>
        <w:t>celá</w:t>
      </w:r>
      <w:r w:rsidRPr="00551293">
        <w:rPr>
          <w:rFonts w:eastAsia="Times New Roman" w:cs="Arial"/>
          <w:sz w:val="22"/>
        </w:rPr>
        <w:t xml:space="preserve"> následující katastrální území: </w:t>
      </w:r>
    </w:p>
    <w:p w14:paraId="63B55A6A" w14:textId="528D5C6D" w:rsidR="006F1691" w:rsidRDefault="005908B9" w:rsidP="006F1691">
      <w:pPr>
        <w:spacing w:before="120" w:after="120"/>
        <w:ind w:left="567"/>
        <w:rPr>
          <w:rFonts w:eastAsia="Times New Roman" w:cs="Arial"/>
          <w:sz w:val="22"/>
        </w:rPr>
      </w:pPr>
      <w:r w:rsidRPr="005908B9">
        <w:rPr>
          <w:rFonts w:eastAsia="Times New Roman" w:cs="Arial"/>
          <w:sz w:val="22"/>
        </w:rPr>
        <w:t xml:space="preserve">Kovčín (671541); Loužná (700657); Milčice (671550); Myslív (700665); Nehodiv (700673); Nový Dvůr u Myslíva (700681); Strážovice u Pačejova (717312); </w:t>
      </w:r>
      <w:r w:rsidR="006F1691">
        <w:rPr>
          <w:rFonts w:eastAsia="Times New Roman" w:cs="Arial"/>
          <w:sz w:val="22"/>
        </w:rPr>
        <w:t xml:space="preserve">Žďár </w:t>
      </w:r>
      <w:r w:rsidR="006F1691">
        <w:rPr>
          <w:rFonts w:eastAsia="Times New Roman" w:cs="Arial"/>
          <w:sz w:val="22"/>
        </w:rPr>
        <w:br/>
      </w:r>
      <w:r w:rsidR="006F1691">
        <w:rPr>
          <w:rFonts w:eastAsia="Times New Roman" w:cs="Arial"/>
          <w:sz w:val="22"/>
        </w:rPr>
        <w:lastRenderedPageBreak/>
        <w:t>u Nalžovských Hor (765465).</w:t>
      </w:r>
    </w:p>
    <w:p w14:paraId="595A22AF" w14:textId="491EBF5C" w:rsidR="00567C0C" w:rsidRDefault="006F1691" w:rsidP="00551293">
      <w:pPr>
        <w:spacing w:before="120" w:after="120"/>
        <w:ind w:firstLine="567"/>
        <w:rPr>
          <w:rFonts w:eastAsia="Times New Roman" w:cs="Arial"/>
          <w:sz w:val="22"/>
        </w:rPr>
      </w:pPr>
      <w:r w:rsidRPr="00551293">
        <w:rPr>
          <w:rFonts w:eastAsia="Times New Roman" w:cs="Arial"/>
          <w:bCs/>
          <w:sz w:val="22"/>
        </w:rPr>
        <w:t xml:space="preserve"> </w:t>
      </w:r>
      <w:r w:rsidR="00551293" w:rsidRPr="00551293">
        <w:rPr>
          <w:rFonts w:eastAsia="Times New Roman" w:cs="Arial"/>
          <w:bCs/>
          <w:sz w:val="22"/>
        </w:rPr>
        <w:t>(2)</w:t>
      </w:r>
      <w:r w:rsidR="00551293" w:rsidRPr="00551293">
        <w:rPr>
          <w:rFonts w:eastAsia="Times New Roman" w:cs="Arial"/>
          <w:b/>
          <w:bCs/>
          <w:sz w:val="22"/>
        </w:rPr>
        <w:t xml:space="preserve"> Pásmem dozoru </w:t>
      </w:r>
      <w:r w:rsidR="00551293" w:rsidRPr="00551293">
        <w:rPr>
          <w:rFonts w:eastAsia="Times New Roman" w:cs="Arial"/>
          <w:sz w:val="22"/>
        </w:rPr>
        <w:t xml:space="preserve">se stanovují </w:t>
      </w:r>
      <w:r w:rsidR="00551293" w:rsidRPr="00551293">
        <w:rPr>
          <w:rFonts w:eastAsia="Times New Roman" w:cs="Arial"/>
          <w:bCs/>
          <w:sz w:val="22"/>
        </w:rPr>
        <w:t>celá</w:t>
      </w:r>
      <w:r w:rsidR="00551293" w:rsidRPr="00551293">
        <w:rPr>
          <w:rFonts w:eastAsia="Times New Roman" w:cs="Arial"/>
          <w:sz w:val="22"/>
        </w:rPr>
        <w:t xml:space="preserve"> následující katastrální území: </w:t>
      </w:r>
    </w:p>
    <w:p w14:paraId="5CCA8C00" w14:textId="4CB00372" w:rsidR="00567C0C" w:rsidRPr="006F1691" w:rsidRDefault="006F1691" w:rsidP="006F1691">
      <w:pPr>
        <w:spacing w:before="120" w:after="120"/>
        <w:ind w:left="567"/>
        <w:rPr>
          <w:rFonts w:eastAsia="Times New Roman" w:cs="Arial"/>
          <w:sz w:val="22"/>
        </w:rPr>
      </w:pPr>
      <w:r w:rsidRPr="006F1691">
        <w:rPr>
          <w:rFonts w:eastAsia="Times New Roman" w:cs="Arial"/>
          <w:sz w:val="22"/>
        </w:rPr>
        <w:t xml:space="preserve">Bezděkovec (694541); Bližanovy (687588); Břežany (614891); Černice u Defurových Lažan (625345); Defurovy Lažany (625353); Dobrotice u Chanovic (650617); Dvorec (703460); Hnačov (721450); Holkovice (650625); Horažďovická Lhota (770213); Hradešice (647420); Chanovice (650633); Chlumy (651851); Jetenovice (779521); Klášter u Nepomuka (665495); Klikařov (704211); Kotouň (713023); Kozlovice </w:t>
      </w:r>
      <w:r>
        <w:rPr>
          <w:rFonts w:eastAsia="Times New Roman" w:cs="Arial"/>
          <w:sz w:val="22"/>
        </w:rPr>
        <w:br/>
      </w:r>
      <w:r w:rsidRPr="006F1691">
        <w:rPr>
          <w:rFonts w:eastAsia="Times New Roman" w:cs="Arial"/>
          <w:sz w:val="22"/>
        </w:rPr>
        <w:t xml:space="preserve">u Nepomuka (671746); Kramolín u Nepomuka (673099); Kvasetice (687596); Kvášňovice (678228); Letovy (695815); Lovčice u Klatov (687600); Malý Bor (691399); Maňovice (694550); Maňovice u Pačejova (717282); Mileč (694568); Mlynářovice (773956); Mlýnské Struhadlo (773964); Mohelnice u Nepomuka (697982); Nalžovské Hory (701521); Nekvasovy (702757); Nepomuk (703478); Neprochovy (703524); Neurazy (704229); Nová Ves u Horažďovic (713031); Nová Ves u Nepomuka (705942); Olšany u Kvášňovic (678236); Oselce (713040); Pačejov (717304); Plánice (721476); Plichtice (791300); Podhůří u Nepomuka (723801); Pohoří u Lovčic (687618); Polánka u Nepomuka (725056); Radochovy (738191); Řesanice (664324); Skránčice (791318); Smrkovec u </w:t>
      </w:r>
      <w:r w:rsidRPr="006F1691">
        <w:rPr>
          <w:rFonts w:eastAsia="Times New Roman" w:cs="Arial"/>
          <w:sz w:val="22"/>
        </w:rPr>
        <w:lastRenderedPageBreak/>
        <w:t xml:space="preserve">Hradešic (647438); Soběsuky u Nepomuka (751855); Štipoklasy u Lovčic (687626); Těchonice (765457); Třebčice (697991); Třebomyslice u Horažďovic (770221); Tužice (791326); Týřovice u Pačejova (717321); Újezd u Chanovic (625361); Újezd u Plánice (773972); Velenovy (777803); Velešice u Pačejova (717339); Velký Bor u Horažďovic (779539); Vojovice (784613); Záhoří u Milče (694576); Zavlekov (791334); Zborovy (721484); Želvice </w:t>
      </w:r>
      <w:r>
        <w:rPr>
          <w:rFonts w:eastAsia="Times New Roman" w:cs="Arial"/>
          <w:sz w:val="22"/>
        </w:rPr>
        <w:t>(694584).</w:t>
      </w:r>
    </w:p>
    <w:p w14:paraId="5D8AD587" w14:textId="63CD79E7" w:rsidR="00551293" w:rsidRPr="00551293" w:rsidRDefault="00551293" w:rsidP="00551293">
      <w:pPr>
        <w:widowControl/>
        <w:spacing w:before="120" w:after="120"/>
        <w:jc w:val="center"/>
        <w:rPr>
          <w:rFonts w:eastAsia="Times New Roman" w:cs="Arial"/>
          <w:sz w:val="22"/>
          <w:szCs w:val="22"/>
        </w:rPr>
      </w:pPr>
      <w:r w:rsidRPr="00551293">
        <w:rPr>
          <w:rFonts w:eastAsia="Times New Roman" w:cs="Arial"/>
          <w:bCs/>
          <w:sz w:val="22"/>
          <w:szCs w:val="22"/>
        </w:rPr>
        <w:t>Čl. 2</w:t>
      </w:r>
    </w:p>
    <w:p w14:paraId="322E9162" w14:textId="77777777" w:rsidR="00551293" w:rsidRPr="00551293" w:rsidRDefault="00551293" w:rsidP="00551293">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Opatření v uzavřeném pásmu</w:t>
      </w:r>
    </w:p>
    <w:p w14:paraId="3F8C2150"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bCs/>
          <w:color w:val="000000"/>
          <w:sz w:val="22"/>
          <w:szCs w:val="22"/>
        </w:rPr>
        <w:t>Obcím v uzavřeném pásmu se nařizuje</w:t>
      </w:r>
      <w:r w:rsidRPr="00551293">
        <w:rPr>
          <w:rFonts w:eastAsia="Times New Roman" w:cs="Arial"/>
          <w:color w:val="000000"/>
          <w:sz w:val="22"/>
          <w:szCs w:val="22"/>
        </w:rPr>
        <w:t xml:space="preserve">: </w:t>
      </w:r>
    </w:p>
    <w:p w14:paraId="7DE6C330" w14:textId="098D6E6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bCs/>
          <w:color w:val="000000"/>
          <w:sz w:val="22"/>
          <w:szCs w:val="22"/>
        </w:rPr>
        <w:t>provést soupis všech hospodářství</w:t>
      </w:r>
      <w:r w:rsidRPr="00551293">
        <w:rPr>
          <w:rFonts w:eastAsia="Times New Roman" w:cs="Arial"/>
          <w:bCs/>
          <w:color w:val="000000"/>
          <w:sz w:val="22"/>
          <w:szCs w:val="22"/>
        </w:rPr>
        <w:t xml:space="preserve">, kde je chována či držena drůbež (dále jen </w:t>
      </w:r>
      <w:r w:rsidR="003B7393">
        <w:rPr>
          <w:rFonts w:eastAsia="Times New Roman" w:cs="Arial"/>
          <w:bCs/>
          <w:color w:val="000000"/>
          <w:sz w:val="22"/>
          <w:szCs w:val="22"/>
        </w:rPr>
        <w:t>„</w:t>
      </w:r>
      <w:r w:rsidRPr="00551293">
        <w:rPr>
          <w:rFonts w:eastAsia="Times New Roman" w:cs="Arial"/>
          <w:bCs/>
          <w:color w:val="000000"/>
          <w:sz w:val="22"/>
          <w:szCs w:val="22"/>
        </w:rPr>
        <w:t>chovaní ptáci</w:t>
      </w:r>
      <w:r w:rsidR="003B7393">
        <w:rPr>
          <w:rFonts w:eastAsia="Times New Roman" w:cs="Arial"/>
          <w:bCs/>
          <w:color w:val="000000"/>
          <w:sz w:val="22"/>
          <w:szCs w:val="22"/>
        </w:rPr>
        <w:t>“</w:t>
      </w:r>
      <w:r w:rsidRPr="00551293">
        <w:rPr>
          <w:rFonts w:eastAsia="Times New Roman" w:cs="Arial"/>
          <w:bCs/>
          <w:color w:val="000000"/>
          <w:sz w:val="22"/>
          <w:szCs w:val="22"/>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nejpozději </w:t>
      </w:r>
      <w:r w:rsidRPr="00551293">
        <w:rPr>
          <w:rFonts w:eastAsia="Times New Roman" w:cs="Arial"/>
          <w:b/>
          <w:bCs/>
          <w:color w:val="000000"/>
          <w:sz w:val="22"/>
          <w:szCs w:val="22"/>
        </w:rPr>
        <w:t>do</w:t>
      </w:r>
      <w:r w:rsidRPr="00551293">
        <w:rPr>
          <w:rFonts w:eastAsia="Times New Roman" w:cs="Arial"/>
          <w:bCs/>
          <w:color w:val="000000"/>
          <w:sz w:val="22"/>
          <w:szCs w:val="22"/>
        </w:rPr>
        <w:t xml:space="preserve"> </w:t>
      </w:r>
      <w:r w:rsidR="009D773E" w:rsidRPr="007353DA">
        <w:rPr>
          <w:rFonts w:eastAsia="Times New Roman" w:cs="Arial"/>
          <w:b/>
          <w:bCs/>
          <w:color w:val="000000"/>
          <w:sz w:val="22"/>
          <w:szCs w:val="22"/>
        </w:rPr>
        <w:lastRenderedPageBreak/>
        <w:t>07.10.2024</w:t>
      </w:r>
      <w:r w:rsidRPr="00551293">
        <w:rPr>
          <w:rFonts w:eastAsia="Times New Roman" w:cs="Arial"/>
          <w:bCs/>
          <w:color w:val="000000"/>
          <w:sz w:val="22"/>
          <w:szCs w:val="22"/>
        </w:rPr>
        <w:t xml:space="preserve"> </w:t>
      </w:r>
      <w:r w:rsidRPr="00551293">
        <w:rPr>
          <w:rFonts w:eastAsia="Times New Roman" w:cs="Arial"/>
          <w:color w:val="000000"/>
          <w:sz w:val="22"/>
          <w:szCs w:val="22"/>
        </w:rPr>
        <w:t xml:space="preserve">prostřednictvím následujících webových formulářů na webových stránkách Státní veterinární správy: </w:t>
      </w:r>
    </w:p>
    <w:p w14:paraId="18DB136F" w14:textId="77777777" w:rsidR="00551293" w:rsidRPr="00551293" w:rsidRDefault="00551293" w:rsidP="00551293">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ochranném pásmu formulář:</w:t>
      </w:r>
    </w:p>
    <w:p w14:paraId="3C82862A" w14:textId="6EA10A89" w:rsidR="0008473C" w:rsidRDefault="00EB355F" w:rsidP="00551293">
      <w:pPr>
        <w:widowControl/>
        <w:spacing w:before="120" w:after="120"/>
        <w:rPr>
          <w:rFonts w:ascii="Aptos" w:eastAsia="Calibri" w:hAnsi="Aptos"/>
          <w:color w:val="0000FF"/>
          <w:sz w:val="22"/>
          <w:szCs w:val="22"/>
          <w:u w:val="single"/>
          <w:lang w:eastAsia="en-US"/>
        </w:rPr>
      </w:pPr>
      <w:hyperlink r:id="rId9" w:anchor="pasmo=MYSLIV-U-KLATOV-KVSP-2024-3KM" w:history="1">
        <w:r w:rsidR="0008473C" w:rsidRPr="0008473C">
          <w:rPr>
            <w:color w:val="0000FF"/>
            <w:sz w:val="22"/>
            <w:szCs w:val="22"/>
            <w:u w:val="single"/>
            <w:lang w:eastAsia="en-US"/>
          </w:rPr>
          <w:t>https://www.svscr.cz/online-formulare/aviarni-influenza-stavy-drubeze-a-ostatnich-ptaku-v-obci-v2/#pasmo=MYSLIV-U-KLATOV-KVSP-2024-3KM</w:t>
        </w:r>
      </w:hyperlink>
    </w:p>
    <w:p w14:paraId="3D29D9C4" w14:textId="4827DE28" w:rsidR="00551293" w:rsidRPr="00551293" w:rsidRDefault="00551293" w:rsidP="00551293">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pásmu dozoru formulář:</w:t>
      </w:r>
    </w:p>
    <w:p w14:paraId="28E352E1" w14:textId="54291062" w:rsidR="006F1691" w:rsidRPr="006F1691" w:rsidRDefault="00EB355F" w:rsidP="006F1691">
      <w:pPr>
        <w:widowControl/>
        <w:autoSpaceDE/>
        <w:autoSpaceDN/>
        <w:adjustRightInd/>
        <w:spacing w:before="0"/>
        <w:jc w:val="left"/>
        <w:rPr>
          <w:rFonts w:ascii="Aptos" w:eastAsia="Calibri" w:hAnsi="Aptos"/>
          <w:sz w:val="22"/>
          <w:szCs w:val="22"/>
          <w:lang w:eastAsia="en-US"/>
        </w:rPr>
      </w:pPr>
      <w:hyperlink r:id="rId10" w:anchor="pasmo=MYSLIV-U-KLATOV-KVSP-2024-10KM" w:history="1">
        <w:r w:rsidR="006F1691" w:rsidRPr="006F1691">
          <w:rPr>
            <w:rFonts w:ascii="Aptos" w:eastAsia="Calibri" w:hAnsi="Aptos"/>
            <w:color w:val="0000FF"/>
            <w:sz w:val="22"/>
            <w:szCs w:val="22"/>
            <w:u w:val="single"/>
            <w:lang w:eastAsia="en-US"/>
          </w:rPr>
          <w:t>https://www.svscr.cz/online-formulare/aviarni-influenza-stavy-drubeze-a-ostatnich-ptaku-v-obci-v2/#pasmo=MYSLIV-U-KLATOV-KVSP-2024-10KM</w:t>
        </w:r>
      </w:hyperlink>
    </w:p>
    <w:p w14:paraId="0FE5CDEE" w14:textId="0399D51B"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bCs/>
          <w:color w:val="000000"/>
          <w:sz w:val="22"/>
          <w:szCs w:val="22"/>
        </w:rPr>
        <w:t>informovat veřejnost způsobem v obci obvyklým</w:t>
      </w:r>
      <w:r w:rsidRPr="00551293">
        <w:rPr>
          <w:rFonts w:eastAsia="Times New Roman" w:cs="Arial"/>
          <w:color w:val="000000"/>
          <w:sz w:val="22"/>
          <w:szCs w:val="22"/>
        </w:rPr>
        <w:t xml:space="preserve">, s cílem zvýšit povědomí </w:t>
      </w:r>
      <w:r w:rsidRPr="00551293">
        <w:rPr>
          <w:rFonts w:eastAsia="Times New Roman" w:cs="Arial"/>
          <w:color w:val="000000"/>
          <w:sz w:val="22"/>
          <w:szCs w:val="22"/>
        </w:rPr>
        <w:br/>
        <w:t xml:space="preserve">o nákaze zejména mezi chovateli drůbeže nebo jiného ptactva chovaného v zajetí, lovci, pozorovateli ptáků; </w:t>
      </w:r>
    </w:p>
    <w:p w14:paraId="7E19DEBA"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bCs/>
          <w:color w:val="000000"/>
          <w:sz w:val="22"/>
          <w:szCs w:val="22"/>
        </w:rPr>
        <w:t xml:space="preserve">zajistit kontejnery nebo nepropustné uzavíratelné nádoby </w:t>
      </w:r>
      <w:r w:rsidRPr="00551293">
        <w:rPr>
          <w:rFonts w:eastAsia="Times New Roman" w:cs="Arial"/>
          <w:bCs/>
          <w:color w:val="000000"/>
          <w:sz w:val="22"/>
          <w:szCs w:val="22"/>
        </w:rPr>
        <w:t>k bezpečnému uložení uhynulých volně žijících ptáků pro jejich svoz a neškodné odstranění asanačním podnikem</w:t>
      </w:r>
      <w:r w:rsidRPr="00551293">
        <w:rPr>
          <w:rFonts w:eastAsia="Times New Roman" w:cs="Arial"/>
          <w:color w:val="000000"/>
          <w:sz w:val="22"/>
          <w:szCs w:val="22"/>
        </w:rPr>
        <w:t>; tyto nádoby vhodně umístit a označit nápisem „</w:t>
      </w:r>
      <w:r w:rsidRPr="00551293">
        <w:rPr>
          <w:rFonts w:eastAsia="Times New Roman" w:cs="Arial"/>
          <w:i/>
          <w:iCs/>
          <w:color w:val="000000"/>
          <w:sz w:val="22"/>
          <w:szCs w:val="22"/>
        </w:rPr>
        <w:t>VPŽP 2. kategorie - Není určeno ke krmení zvířat</w:t>
      </w:r>
      <w:r w:rsidRPr="00551293">
        <w:rPr>
          <w:rFonts w:eastAsia="Times New Roman" w:cs="Arial"/>
          <w:color w:val="000000"/>
          <w:sz w:val="22"/>
          <w:szCs w:val="22"/>
        </w:rPr>
        <w:t xml:space="preserve">“; neprodleně hlásit </w:t>
      </w:r>
      <w:r w:rsidRPr="00551293">
        <w:rPr>
          <w:rFonts w:eastAsia="Times New Roman" w:cs="Arial"/>
          <w:color w:val="000000"/>
          <w:sz w:val="22"/>
          <w:szCs w:val="22"/>
        </w:rPr>
        <w:lastRenderedPageBreak/>
        <w:t xml:space="preserve">výskyt vedlejších produktů živočišného původu asanačnímu podniku a po jejich odvozu asanačním podnikem provést dezinfekci nádoby účinným dezinfekčním přípravkem; </w:t>
      </w:r>
    </w:p>
    <w:p w14:paraId="41827969" w14:textId="2AF8E306" w:rsidR="00551293" w:rsidRPr="00551293" w:rsidRDefault="00551293" w:rsidP="009D773E">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bCs/>
          <w:color w:val="000000"/>
          <w:sz w:val="22"/>
          <w:szCs w:val="22"/>
        </w:rPr>
        <w:t xml:space="preserve">spolupracovat s KVS </w:t>
      </w:r>
      <w:r w:rsidRPr="00551293">
        <w:rPr>
          <w:rFonts w:eastAsia="Times New Roman" w:cs="Arial"/>
          <w:color w:val="000000"/>
          <w:sz w:val="22"/>
          <w:szCs w:val="22"/>
        </w:rPr>
        <w:t xml:space="preserve">při provádění intenzivního úředního dozoru nad populacemi volně žijícího ptactva, zejména vodního ptactva a dalšího monitorování </w:t>
      </w:r>
      <w:r w:rsidR="009D773E">
        <w:rPr>
          <w:rFonts w:eastAsia="Times New Roman" w:cs="Arial"/>
          <w:color w:val="000000"/>
          <w:sz w:val="22"/>
          <w:szCs w:val="22"/>
        </w:rPr>
        <w:t>uhynulých nebo nemocných ptáků;</w:t>
      </w:r>
    </w:p>
    <w:p w14:paraId="45788417"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(2) </w:t>
      </w:r>
      <w:r w:rsidRPr="00551293">
        <w:rPr>
          <w:rFonts w:eastAsia="Times New Roman" w:cs="Arial"/>
          <w:b/>
          <w:bCs/>
          <w:color w:val="000000"/>
          <w:sz w:val="22"/>
          <w:szCs w:val="22"/>
        </w:rPr>
        <w:t>Chovatelům ptáků v uzavřeném pásmu se nařizuje</w:t>
      </w:r>
      <w:r w:rsidRPr="00551293">
        <w:rPr>
          <w:rFonts w:eastAsia="Times New Roman" w:cs="Arial"/>
          <w:color w:val="000000"/>
          <w:sz w:val="22"/>
          <w:szCs w:val="22"/>
        </w:rPr>
        <w:t xml:space="preserve">: </w:t>
      </w:r>
    </w:p>
    <w:p w14:paraId="3B70431E"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držet chované ptáky odděleně</w:t>
      </w:r>
      <w:r w:rsidRPr="00551293">
        <w:rPr>
          <w:rFonts w:eastAsia="Times New Roman" w:cs="Arial"/>
          <w:color w:val="000000"/>
          <w:sz w:val="22"/>
          <w:szCs w:val="22"/>
        </w:rPr>
        <w:t xml:space="preserve"> od volně žijících zvířat a ostatních zvířat, tzn. </w:t>
      </w:r>
      <w:r w:rsidRPr="00551293">
        <w:rPr>
          <w:rFonts w:eastAsia="Times New Roman" w:cs="Arial"/>
          <w:bCs/>
          <w:color w:val="000000"/>
          <w:sz w:val="22"/>
          <w:szCs w:val="22"/>
        </w:rPr>
        <w:t>zajistit umístění</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551293">
        <w:rPr>
          <w:rFonts w:eastAsia="Times New Roman" w:cs="Arial"/>
          <w:bCs/>
          <w:color w:val="000000"/>
          <w:sz w:val="22"/>
          <w:szCs w:val="22"/>
        </w:rPr>
        <w:t>není-li to proveditelné</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5CCBAACA"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b) </w:t>
      </w:r>
      <w:r w:rsidRPr="00551293">
        <w:rPr>
          <w:rFonts w:eastAsia="Times New Roman" w:cs="Arial"/>
          <w:b/>
          <w:color w:val="000000"/>
          <w:sz w:val="22"/>
          <w:szCs w:val="22"/>
        </w:rPr>
        <w:t xml:space="preserve">provádět </w:t>
      </w:r>
      <w:r w:rsidRPr="00551293">
        <w:rPr>
          <w:rFonts w:eastAsia="Times New Roman" w:cs="Arial"/>
          <w:color w:val="000000"/>
          <w:sz w:val="22"/>
          <w:szCs w:val="22"/>
        </w:rPr>
        <w:t>další</w:t>
      </w:r>
      <w:r w:rsidRPr="00551293">
        <w:rPr>
          <w:rFonts w:eastAsia="Times New Roman" w:cs="Arial"/>
          <w:b/>
          <w:color w:val="000000"/>
          <w:sz w:val="22"/>
          <w:szCs w:val="22"/>
        </w:rPr>
        <w:t xml:space="preserve"> dozor v chovu</w:t>
      </w:r>
      <w:r w:rsidRPr="00551293">
        <w:rPr>
          <w:rFonts w:eastAsia="Times New Roman" w:cs="Arial"/>
          <w:color w:val="000000"/>
          <w:sz w:val="22"/>
          <w:szCs w:val="22"/>
        </w:rPr>
        <w:t xml:space="preserve">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551293">
        <w:rPr>
          <w:rFonts w:eastAsia="Times New Roman" w:cs="Arial"/>
          <w:b/>
          <w:bCs/>
          <w:color w:val="000000"/>
          <w:sz w:val="22"/>
          <w:szCs w:val="22"/>
        </w:rPr>
        <w:t>+420 720 995 205</w:t>
      </w:r>
      <w:r w:rsidRPr="00551293">
        <w:rPr>
          <w:rFonts w:eastAsia="Times New Roman" w:cs="Arial"/>
          <w:color w:val="000000"/>
          <w:sz w:val="22"/>
          <w:szCs w:val="22"/>
        </w:rPr>
        <w:t xml:space="preserve">; </w:t>
      </w:r>
    </w:p>
    <w:p w14:paraId="0C63FFDF"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používat</w:t>
      </w:r>
      <w:r w:rsidRPr="00551293">
        <w:rPr>
          <w:rFonts w:eastAsia="Times New Roman" w:cs="Arial"/>
          <w:color w:val="000000"/>
          <w:sz w:val="22"/>
          <w:szCs w:val="22"/>
        </w:rPr>
        <w:t xml:space="preserve"> na vstupech a výstupech do a z hospodářství či chovu dezinfekční </w:t>
      </w:r>
      <w:r w:rsidRPr="00551293">
        <w:rPr>
          <w:rFonts w:eastAsia="Times New Roman" w:cs="Arial"/>
          <w:b/>
          <w:color w:val="000000"/>
          <w:sz w:val="22"/>
          <w:szCs w:val="22"/>
        </w:rPr>
        <w:t>prostředky vhodné k tlumení nákazy</w:t>
      </w:r>
      <w:r w:rsidRPr="00551293">
        <w:rPr>
          <w:rFonts w:eastAsia="Times New Roman" w:cs="Arial"/>
          <w:color w:val="000000"/>
          <w:sz w:val="22"/>
          <w:szCs w:val="22"/>
        </w:rPr>
        <w:t xml:space="preserve">; </w:t>
      </w:r>
    </w:p>
    <w:p w14:paraId="735BC47B"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uplatňovat vhodná opatření biologické bezpečnosti</w:t>
      </w:r>
      <w:r w:rsidRPr="00551293">
        <w:rPr>
          <w:rFonts w:eastAsia="Times New Roman" w:cs="Arial"/>
          <w:color w:val="000000"/>
          <w:sz w:val="22"/>
          <w:szCs w:val="22"/>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28DA4E9"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 xml:space="preserve">vést záznamy </w:t>
      </w:r>
      <w:r w:rsidRPr="00551293">
        <w:rPr>
          <w:rFonts w:eastAsia="Times New Roman" w:cs="Arial"/>
          <w:color w:val="000000"/>
          <w:sz w:val="22"/>
          <w:szCs w:val="22"/>
        </w:rPr>
        <w:t xml:space="preserve">o všech osobách, které hospodářství či chov navštěvují, udržovat je </w:t>
      </w:r>
      <w:r w:rsidRPr="00551293">
        <w:rPr>
          <w:rFonts w:eastAsia="Times New Roman" w:cs="Arial"/>
          <w:color w:val="000000"/>
          <w:sz w:val="22"/>
          <w:szCs w:val="22"/>
        </w:rPr>
        <w:br/>
        <w:t xml:space="preserve">v aktuálním stavu s cílem usnadnit dozor nad nákazou a jejich tlumení a zpřístupnit je KVS na její žádost; záznamy o návštěvách se nevyžadují, pokud návštěvníci nemají přístup do prostor, kde jsou ptáci chováni; </w:t>
      </w:r>
    </w:p>
    <w:p w14:paraId="2EFC4CCC"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f) v souladu s § 40 veterinárního zákona </w:t>
      </w:r>
      <w:r w:rsidRPr="00551293">
        <w:rPr>
          <w:rFonts w:eastAsia="Times New Roman" w:cs="Arial"/>
          <w:b/>
          <w:color w:val="000000"/>
          <w:sz w:val="22"/>
          <w:szCs w:val="22"/>
        </w:rPr>
        <w:t>neškodně odstraňovat kadávery</w:t>
      </w:r>
      <w:r w:rsidRPr="00551293">
        <w:rPr>
          <w:rFonts w:eastAsia="Times New Roman" w:cs="Arial"/>
          <w:color w:val="000000"/>
          <w:sz w:val="22"/>
          <w:szCs w:val="22"/>
        </w:rPr>
        <w:t>, a to neprodleně;</w:t>
      </w:r>
    </w:p>
    <w:p w14:paraId="201AF2E5" w14:textId="6A7B45DF"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g</w:t>
      </w:r>
      <w:r w:rsidRPr="00551293">
        <w:rPr>
          <w:rFonts w:eastAsia="Times New Roman" w:cs="Arial"/>
          <w:b/>
          <w:bCs/>
          <w:color w:val="000000"/>
          <w:sz w:val="22"/>
          <w:szCs w:val="22"/>
        </w:rPr>
        <w:t xml:space="preserve">) </w:t>
      </w:r>
      <w:r w:rsidRPr="00551293">
        <w:rPr>
          <w:rFonts w:eastAsia="Times New Roman" w:cs="Arial"/>
          <w:b/>
          <w:color w:val="000000"/>
          <w:sz w:val="22"/>
          <w:szCs w:val="22"/>
        </w:rPr>
        <w:t>poskytnout obci</w:t>
      </w:r>
      <w:r w:rsidRPr="00551293">
        <w:rPr>
          <w:rFonts w:eastAsia="Times New Roman" w:cs="Arial"/>
          <w:color w:val="000000"/>
          <w:sz w:val="22"/>
          <w:szCs w:val="22"/>
        </w:rPr>
        <w:t xml:space="preserve"> pro účely naplnění tohoto nařízení následující </w:t>
      </w:r>
      <w:r w:rsidRPr="00551293">
        <w:rPr>
          <w:rFonts w:eastAsia="Times New Roman" w:cs="Arial"/>
          <w:b/>
          <w:color w:val="000000"/>
          <w:sz w:val="22"/>
          <w:szCs w:val="22"/>
        </w:rPr>
        <w:t>informace</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k provedení soupisu ptáků na hospodářství, a to nejpozději </w:t>
      </w:r>
      <w:r w:rsidRPr="007353DA">
        <w:rPr>
          <w:rFonts w:eastAsia="Times New Roman" w:cs="Arial"/>
          <w:b/>
          <w:bCs/>
          <w:color w:val="000000"/>
          <w:sz w:val="22"/>
          <w:szCs w:val="22"/>
        </w:rPr>
        <w:t xml:space="preserve">do </w:t>
      </w:r>
      <w:r w:rsidR="009D773E" w:rsidRPr="007353DA">
        <w:rPr>
          <w:rFonts w:eastAsia="Times New Roman" w:cs="Arial"/>
          <w:b/>
          <w:bCs/>
          <w:color w:val="000000"/>
          <w:sz w:val="22"/>
          <w:szCs w:val="22"/>
        </w:rPr>
        <w:t>06.10.2024</w:t>
      </w:r>
      <w:r w:rsidRPr="007353DA">
        <w:rPr>
          <w:rFonts w:eastAsia="Times New Roman" w:cs="Arial"/>
          <w:bCs/>
          <w:color w:val="000000"/>
          <w:sz w:val="22"/>
          <w:szCs w:val="22"/>
        </w:rPr>
        <w:t>:</w:t>
      </w:r>
    </w:p>
    <w:p w14:paraId="44E50B4A" w14:textId="047037B6"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1</w:t>
      </w:r>
      <w:r w:rsidR="00551293" w:rsidRPr="00551293">
        <w:rPr>
          <w:rFonts w:eastAsia="Times New Roman" w:cs="Arial"/>
          <w:color w:val="000000"/>
          <w:sz w:val="22"/>
          <w:szCs w:val="22"/>
        </w:rPr>
        <w:t xml:space="preserve">. Chovatel (jméno, příjmení, obchodní firma, název) </w:t>
      </w:r>
    </w:p>
    <w:p w14:paraId="21EEF665" w14:textId="6C4E2048"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2</w:t>
      </w:r>
      <w:r w:rsidR="00551293" w:rsidRPr="00551293">
        <w:rPr>
          <w:rFonts w:eastAsia="Times New Roman" w:cs="Arial"/>
          <w:color w:val="000000"/>
          <w:sz w:val="22"/>
          <w:szCs w:val="22"/>
        </w:rPr>
        <w:t xml:space="preserve">. Adresa (sídlo) chovatele </w:t>
      </w:r>
    </w:p>
    <w:p w14:paraId="676F325E" w14:textId="10393202"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3</w:t>
      </w:r>
      <w:r w:rsidR="00551293" w:rsidRPr="00551293">
        <w:rPr>
          <w:rFonts w:eastAsia="Times New Roman" w:cs="Arial"/>
          <w:color w:val="000000"/>
          <w:sz w:val="22"/>
          <w:szCs w:val="22"/>
        </w:rPr>
        <w:t xml:space="preserve">. Kontaktní osoba </w:t>
      </w:r>
    </w:p>
    <w:p w14:paraId="2FEC2A66" w14:textId="55DB8E42"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4</w:t>
      </w:r>
      <w:r w:rsidR="00551293" w:rsidRPr="00551293">
        <w:rPr>
          <w:rFonts w:eastAsia="Times New Roman" w:cs="Arial"/>
          <w:color w:val="000000"/>
          <w:sz w:val="22"/>
          <w:szCs w:val="22"/>
        </w:rPr>
        <w:t xml:space="preserve">. Kontakt (telefonní číslo, nejlépe na mobilní telefon) </w:t>
      </w:r>
    </w:p>
    <w:p w14:paraId="12235443" w14:textId="67400E63"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5</w:t>
      </w:r>
      <w:r w:rsidR="00551293" w:rsidRPr="00551293">
        <w:rPr>
          <w:rFonts w:eastAsia="Times New Roman" w:cs="Arial"/>
          <w:color w:val="000000"/>
          <w:sz w:val="22"/>
          <w:szCs w:val="22"/>
        </w:rPr>
        <w:t xml:space="preserve">. Adresa místa chovu ptáků </w:t>
      </w:r>
    </w:p>
    <w:p w14:paraId="70645392" w14:textId="7E7450C6"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6</w:t>
      </w:r>
      <w:r w:rsidR="00551293" w:rsidRPr="00551293">
        <w:rPr>
          <w:rFonts w:eastAsia="Times New Roman" w:cs="Arial"/>
          <w:color w:val="000000"/>
          <w:sz w:val="22"/>
          <w:szCs w:val="22"/>
        </w:rPr>
        <w:t xml:space="preserve"> Určení produktů (pro vlastní potřebu, pro prodej ze dvora, …) </w:t>
      </w:r>
    </w:p>
    <w:p w14:paraId="53E701F2" w14:textId="1A38B9F5" w:rsidR="00551293" w:rsidRPr="00551293" w:rsidRDefault="00C5262A" w:rsidP="00551293">
      <w:pPr>
        <w:widowControl/>
        <w:spacing w:before="120" w:after="120"/>
        <w:rPr>
          <w:rFonts w:eastAsia="Times New Roman" w:cs="Arial"/>
          <w:color w:val="000000"/>
          <w:sz w:val="22"/>
          <w:szCs w:val="22"/>
        </w:rPr>
      </w:pPr>
      <w:r>
        <w:rPr>
          <w:rFonts w:eastAsia="Times New Roman" w:cs="Arial"/>
          <w:color w:val="000000"/>
          <w:sz w:val="22"/>
          <w:szCs w:val="22"/>
        </w:rPr>
        <w:t>7</w:t>
      </w:r>
      <w:r w:rsidR="00551293" w:rsidRPr="00551293">
        <w:rPr>
          <w:rFonts w:eastAsia="Times New Roman" w:cs="Arial"/>
          <w:color w:val="000000"/>
          <w:sz w:val="22"/>
          <w:szCs w:val="22"/>
        </w:rPr>
        <w:t xml:space="preserve">. Počty drůbeže chovaných v hospodářství dle kategorie: </w:t>
      </w:r>
    </w:p>
    <w:p w14:paraId="60428F22" w14:textId="517182B2" w:rsidR="00551293" w:rsidRPr="00551293" w:rsidRDefault="00C5262A" w:rsidP="00C5262A">
      <w:pPr>
        <w:widowControl/>
        <w:spacing w:before="120" w:after="120"/>
        <w:ind w:firstLine="284"/>
        <w:rPr>
          <w:rFonts w:eastAsia="Times New Roman" w:cs="Arial"/>
          <w:color w:val="000000"/>
          <w:sz w:val="22"/>
          <w:szCs w:val="22"/>
        </w:rPr>
      </w:pPr>
      <w:r>
        <w:rPr>
          <w:rFonts w:eastAsia="Times New Roman" w:cs="Arial"/>
          <w:color w:val="000000"/>
          <w:sz w:val="22"/>
          <w:szCs w:val="22"/>
        </w:rPr>
        <w:t>I</w:t>
      </w:r>
      <w:r w:rsidR="00551293" w:rsidRPr="00551293">
        <w:rPr>
          <w:rFonts w:eastAsia="Times New Roman" w:cs="Arial"/>
          <w:color w:val="000000"/>
          <w:sz w:val="22"/>
          <w:szCs w:val="22"/>
        </w:rPr>
        <w:t xml:space="preserve">. Hrabavá (slepice, krůty, perličky, křepelky) </w:t>
      </w:r>
    </w:p>
    <w:p w14:paraId="7479EC9B" w14:textId="7862534D" w:rsidR="00551293" w:rsidRPr="00551293" w:rsidRDefault="00C5262A" w:rsidP="00C5262A">
      <w:pPr>
        <w:widowControl/>
        <w:spacing w:before="120" w:after="120"/>
        <w:ind w:firstLine="284"/>
        <w:rPr>
          <w:rFonts w:eastAsia="Times New Roman" w:cs="Arial"/>
          <w:color w:val="000000"/>
          <w:sz w:val="22"/>
          <w:szCs w:val="22"/>
        </w:rPr>
      </w:pPr>
      <w:r>
        <w:rPr>
          <w:rFonts w:eastAsia="Times New Roman" w:cs="Arial"/>
          <w:color w:val="000000"/>
          <w:sz w:val="22"/>
          <w:szCs w:val="22"/>
        </w:rPr>
        <w:t>II</w:t>
      </w:r>
      <w:r w:rsidR="00551293" w:rsidRPr="00551293">
        <w:rPr>
          <w:rFonts w:eastAsia="Times New Roman" w:cs="Arial"/>
          <w:color w:val="000000"/>
          <w:sz w:val="22"/>
          <w:szCs w:val="22"/>
        </w:rPr>
        <w:t xml:space="preserve">. Vodní (husy, kachny) </w:t>
      </w:r>
    </w:p>
    <w:p w14:paraId="0476EDAC" w14:textId="6DD4FEDE" w:rsidR="00551293" w:rsidRPr="00551293" w:rsidRDefault="00C5262A" w:rsidP="00C5262A">
      <w:pPr>
        <w:widowControl/>
        <w:spacing w:before="120" w:after="120"/>
        <w:ind w:firstLine="284"/>
        <w:rPr>
          <w:rFonts w:eastAsia="Times New Roman" w:cs="Arial"/>
          <w:color w:val="000000"/>
          <w:sz w:val="22"/>
          <w:szCs w:val="22"/>
        </w:rPr>
      </w:pPr>
      <w:r>
        <w:rPr>
          <w:rFonts w:eastAsia="Times New Roman" w:cs="Arial"/>
          <w:color w:val="000000"/>
          <w:sz w:val="22"/>
          <w:szCs w:val="22"/>
        </w:rPr>
        <w:t>III</w:t>
      </w:r>
      <w:r w:rsidR="00551293" w:rsidRPr="00551293">
        <w:rPr>
          <w:rFonts w:eastAsia="Times New Roman" w:cs="Arial"/>
          <w:color w:val="000000"/>
          <w:sz w:val="22"/>
          <w:szCs w:val="22"/>
        </w:rPr>
        <w:t xml:space="preserve">. Ostatní (pštros, pávi) </w:t>
      </w:r>
    </w:p>
    <w:p w14:paraId="6188A098" w14:textId="42590B7F" w:rsidR="00551293" w:rsidRPr="00551293" w:rsidRDefault="00C5262A" w:rsidP="00C5262A">
      <w:pPr>
        <w:widowControl/>
        <w:spacing w:before="120" w:after="120"/>
        <w:ind w:firstLine="284"/>
        <w:rPr>
          <w:rFonts w:eastAsia="Times New Roman" w:cs="Arial"/>
          <w:color w:val="000000"/>
          <w:sz w:val="22"/>
          <w:szCs w:val="22"/>
        </w:rPr>
      </w:pPr>
      <w:r>
        <w:rPr>
          <w:rFonts w:eastAsia="Times New Roman" w:cs="Arial"/>
          <w:color w:val="000000"/>
          <w:sz w:val="22"/>
          <w:szCs w:val="22"/>
        </w:rPr>
        <w:lastRenderedPageBreak/>
        <w:t>IV</w:t>
      </w:r>
      <w:r w:rsidR="00551293" w:rsidRPr="00551293">
        <w:rPr>
          <w:rFonts w:eastAsia="Times New Roman" w:cs="Arial"/>
          <w:color w:val="000000"/>
          <w:sz w:val="22"/>
          <w:szCs w:val="22"/>
        </w:rPr>
        <w:t xml:space="preserve">. Holubi </w:t>
      </w:r>
    </w:p>
    <w:p w14:paraId="5185E180" w14:textId="2B7241E1" w:rsidR="00551293" w:rsidRPr="00551293" w:rsidRDefault="00C5262A" w:rsidP="00C5262A">
      <w:pPr>
        <w:widowControl/>
        <w:spacing w:before="120" w:after="120"/>
        <w:ind w:firstLine="284"/>
        <w:rPr>
          <w:rFonts w:eastAsia="Times New Roman" w:cs="Arial"/>
          <w:color w:val="000000"/>
          <w:sz w:val="22"/>
          <w:szCs w:val="22"/>
        </w:rPr>
      </w:pPr>
      <w:r>
        <w:rPr>
          <w:rFonts w:eastAsia="Times New Roman" w:cs="Arial"/>
          <w:color w:val="000000"/>
          <w:sz w:val="22"/>
          <w:szCs w:val="22"/>
        </w:rPr>
        <w:t>V</w:t>
      </w:r>
      <w:r w:rsidR="00551293" w:rsidRPr="00551293">
        <w:rPr>
          <w:rFonts w:eastAsia="Times New Roman" w:cs="Arial"/>
          <w:color w:val="000000"/>
          <w:sz w:val="22"/>
          <w:szCs w:val="22"/>
        </w:rPr>
        <w:t xml:space="preserve">. Jiné ptactvo v zajetí (bažanti, koroptve, papouškovití, exotické ptactvo a ostatní) </w:t>
      </w:r>
    </w:p>
    <w:p w14:paraId="1828D620" w14:textId="77777777" w:rsidR="00551293" w:rsidRPr="00551293" w:rsidRDefault="00551293" w:rsidP="00551293">
      <w:pPr>
        <w:widowControl/>
        <w:spacing w:before="120" w:after="120"/>
        <w:rPr>
          <w:rFonts w:eastAsia="Times New Roman" w:cs="Arial"/>
          <w:color w:val="000000"/>
          <w:sz w:val="22"/>
          <w:szCs w:val="22"/>
        </w:rPr>
      </w:pPr>
      <w:r w:rsidRPr="00551293">
        <w:rPr>
          <w:rFonts w:eastAsia="Times New Roman" w:cs="Arial"/>
          <w:color w:val="000000"/>
          <w:sz w:val="22"/>
          <w:szCs w:val="22"/>
        </w:rPr>
        <w:t>vyplněním sčítacího listu uvedeného v příloze nařízení;</w:t>
      </w:r>
    </w:p>
    <w:p w14:paraId="71AB4F4E"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umožnit KVS provedení kontrol</w:t>
      </w:r>
      <w:r w:rsidRPr="00551293">
        <w:rPr>
          <w:rFonts w:eastAsia="Times New Roman" w:cs="Arial"/>
          <w:color w:val="000000"/>
          <w:sz w:val="22"/>
          <w:szCs w:val="22"/>
        </w:rPr>
        <w:t xml:space="preserve"> v chovu vnímavých zvířat k nákaze s případným odběrem vzorků. </w:t>
      </w:r>
    </w:p>
    <w:p w14:paraId="540E60B1"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(3)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46A03BCB" w14:textId="45FD001C"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přemisťovat</w:t>
      </w:r>
      <w:r w:rsidRPr="00551293">
        <w:rPr>
          <w:rFonts w:eastAsia="Times New Roman" w:cs="Arial"/>
          <w:color w:val="000000"/>
          <w:sz w:val="22"/>
          <w:szCs w:val="22"/>
        </w:rPr>
        <w:t xml:space="preserve"> celá </w:t>
      </w:r>
      <w:r w:rsidRPr="00551293">
        <w:rPr>
          <w:rFonts w:eastAsia="Times New Roman" w:cs="Arial"/>
          <w:b/>
          <w:color w:val="000000"/>
          <w:sz w:val="22"/>
          <w:szCs w:val="22"/>
        </w:rPr>
        <w:t>těla mrtvých</w:t>
      </w:r>
      <w:r w:rsidRPr="00551293">
        <w:rPr>
          <w:rFonts w:eastAsia="Times New Roman" w:cs="Arial"/>
          <w:color w:val="000000"/>
          <w:sz w:val="22"/>
          <w:szCs w:val="22"/>
        </w:rPr>
        <w:t xml:space="preserve"> volně žijících a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nebo jejich částí </w:t>
      </w:r>
      <w:r w:rsidRPr="00551293">
        <w:rPr>
          <w:rFonts w:eastAsia="Times New Roman" w:cs="Arial"/>
          <w:color w:val="000000"/>
          <w:sz w:val="22"/>
          <w:szCs w:val="22"/>
        </w:rPr>
        <w:br/>
        <w:t xml:space="preserve">z uzavřeného pásma ke zpracování nebo k neškodnému odstranění v podniku schváleném pro uvedené účely v souladu s nařízením </w:t>
      </w:r>
      <w:r w:rsidR="00F82DE3" w:rsidRPr="00F82DE3">
        <w:rPr>
          <w:rFonts w:eastAsia="Times New Roman" w:cs="Arial"/>
          <w:color w:val="000000"/>
          <w:sz w:val="22"/>
          <w:szCs w:val="22"/>
        </w:rPr>
        <w:t xml:space="preserve">Evropského parlamentu a Rady </w:t>
      </w:r>
      <w:r w:rsidRPr="00551293">
        <w:rPr>
          <w:rFonts w:eastAsia="Times New Roman" w:cs="Arial"/>
          <w:color w:val="000000"/>
          <w:sz w:val="22"/>
          <w:szCs w:val="22"/>
        </w:rPr>
        <w:t xml:space="preserve">(ES) č. 1069/2009; </w:t>
      </w:r>
    </w:p>
    <w:p w14:paraId="0C22BE41" w14:textId="25E597F0"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neprodleně aplikovat</w:t>
      </w:r>
      <w:r w:rsidRPr="00551293">
        <w:rPr>
          <w:rFonts w:eastAsia="Times New Roman" w:cs="Arial"/>
          <w:color w:val="000000"/>
          <w:sz w:val="22"/>
          <w:szCs w:val="22"/>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551293">
        <w:rPr>
          <w:rFonts w:eastAsia="Times New Roman" w:cs="Arial"/>
          <w:b/>
          <w:color w:val="000000"/>
          <w:sz w:val="22"/>
          <w:szCs w:val="22"/>
        </w:rPr>
        <w:t>přípravek</w:t>
      </w:r>
      <w:r w:rsidRPr="00551293">
        <w:rPr>
          <w:rFonts w:eastAsia="Times New Roman" w:cs="Arial"/>
          <w:color w:val="000000"/>
          <w:sz w:val="22"/>
          <w:szCs w:val="22"/>
        </w:rPr>
        <w:t xml:space="preserve"> </w:t>
      </w:r>
      <w:r w:rsidRPr="00551293">
        <w:rPr>
          <w:rFonts w:eastAsia="Times New Roman" w:cs="Arial"/>
          <w:color w:val="000000"/>
          <w:sz w:val="22"/>
          <w:szCs w:val="22"/>
        </w:rPr>
        <w:br/>
      </w:r>
      <w:r w:rsidRPr="00551293">
        <w:rPr>
          <w:rFonts w:eastAsia="Times New Roman" w:cs="Arial"/>
          <w:b/>
          <w:color w:val="000000"/>
          <w:sz w:val="22"/>
          <w:szCs w:val="22"/>
        </w:rPr>
        <w:t>s účinnou dezinfekční látkou</w:t>
      </w:r>
      <w:r w:rsidRPr="00551293">
        <w:rPr>
          <w:rFonts w:eastAsia="Times New Roman" w:cs="Arial"/>
          <w:color w:val="000000"/>
          <w:sz w:val="22"/>
          <w:szCs w:val="22"/>
        </w:rPr>
        <w:t xml:space="preserve">; uvedené platí i pro dopravní prostředky, které </w:t>
      </w:r>
      <w:r w:rsidRPr="00551293">
        <w:rPr>
          <w:rFonts w:eastAsia="Times New Roman" w:cs="Arial"/>
          <w:color w:val="000000"/>
          <w:sz w:val="22"/>
          <w:szCs w:val="22"/>
        </w:rPr>
        <w:lastRenderedPageBreak/>
        <w:t xml:space="preserve">používají zaměstnanci nebo jiné osoby, jež vstupují do hospodářství nebo je opouštějí; </w:t>
      </w:r>
      <w:r w:rsidR="00F82DE3">
        <w:rPr>
          <w:rFonts w:eastAsia="Times New Roman" w:cs="Arial"/>
          <w:color w:val="000000"/>
          <w:sz w:val="22"/>
          <w:szCs w:val="22"/>
        </w:rPr>
        <w:t xml:space="preserve"> </w:t>
      </w:r>
    </w:p>
    <w:p w14:paraId="2BE97F7C"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provádět přepravu</w:t>
      </w:r>
      <w:r w:rsidRPr="00551293">
        <w:rPr>
          <w:rFonts w:eastAsia="Times New Roman" w:cs="Arial"/>
          <w:color w:val="000000"/>
          <w:sz w:val="22"/>
          <w:szCs w:val="22"/>
        </w:rPr>
        <w:t xml:space="preserve"> </w:t>
      </w:r>
      <w:r w:rsidRPr="00551293">
        <w:rPr>
          <w:rFonts w:eastAsia="Times New Roman" w:cs="Arial"/>
          <w:b/>
          <w:color w:val="000000"/>
          <w:sz w:val="22"/>
          <w:szCs w:val="22"/>
        </w:rPr>
        <w:t>zvířat a produktů</w:t>
      </w:r>
      <w:r w:rsidRPr="00551293">
        <w:rPr>
          <w:rFonts w:eastAsia="Times New Roman" w:cs="Arial"/>
          <w:color w:val="000000"/>
          <w:sz w:val="22"/>
          <w:szCs w:val="22"/>
        </w:rPr>
        <w:t xml:space="preserve"> přes uzavřené pásmo </w:t>
      </w:r>
    </w:p>
    <w:p w14:paraId="37CC708B" w14:textId="77777777" w:rsidR="00551293" w:rsidRPr="00551293" w:rsidRDefault="00551293" w:rsidP="005B0030">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1. bez zastávky nebo vykládky v uzavřeném pásmu; </w:t>
      </w:r>
    </w:p>
    <w:p w14:paraId="39065CB0" w14:textId="77777777" w:rsidR="00551293" w:rsidRPr="00551293" w:rsidRDefault="00551293" w:rsidP="005B0030">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2. s upřednostněním hlavních silnic nebo železnic a </w:t>
      </w:r>
    </w:p>
    <w:p w14:paraId="441E9DC2" w14:textId="77777777" w:rsidR="00551293" w:rsidRPr="00551293" w:rsidRDefault="00551293" w:rsidP="005B0030">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3. s vyhýbáním se blízkosti zařízení, která chovají ptáky; </w:t>
      </w:r>
    </w:p>
    <w:p w14:paraId="659702CD"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přepravovat vedlejší produkty živočišného původu</w:t>
      </w:r>
      <w:r w:rsidRPr="00551293">
        <w:rPr>
          <w:rFonts w:eastAsia="Times New Roman" w:cs="Arial"/>
          <w:color w:val="000000"/>
          <w:sz w:val="22"/>
          <w:szCs w:val="22"/>
        </w:rPr>
        <w:t xml:space="preserve">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Nařízení Komise 2020/687; </w:t>
      </w:r>
    </w:p>
    <w:p w14:paraId="6D535ED1"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provádět odběr vzorků</w:t>
      </w:r>
      <w:r w:rsidRPr="00551293">
        <w:rPr>
          <w:rFonts w:eastAsia="Times New Roman" w:cs="Arial"/>
          <w:color w:val="000000"/>
          <w:sz w:val="22"/>
          <w:szCs w:val="22"/>
        </w:rPr>
        <w:t xml:space="preserve"> v chovech či hospodářstvích v uzavřeném pásmu, která chovají drůbež nebo volně žijící ptáky, </w:t>
      </w:r>
      <w:r w:rsidRPr="00551293">
        <w:rPr>
          <w:rFonts w:eastAsia="Times New Roman" w:cs="Arial"/>
          <w:b/>
          <w:color w:val="000000"/>
          <w:sz w:val="22"/>
          <w:szCs w:val="22"/>
        </w:rPr>
        <w:t>k jiným účelům</w:t>
      </w:r>
      <w:r w:rsidRPr="00551293">
        <w:rPr>
          <w:rFonts w:eastAsia="Times New Roman" w:cs="Arial"/>
          <w:color w:val="000000"/>
          <w:sz w:val="22"/>
          <w:szCs w:val="22"/>
        </w:rPr>
        <w:t xml:space="preserve"> než k potvrzení nebo vyloučení nákazy </w:t>
      </w:r>
      <w:r w:rsidRPr="00551293">
        <w:rPr>
          <w:rFonts w:eastAsia="Times New Roman" w:cs="Arial"/>
          <w:b/>
          <w:color w:val="000000"/>
          <w:sz w:val="22"/>
          <w:szCs w:val="22"/>
        </w:rPr>
        <w:t>pouze na základě povolení</w:t>
      </w:r>
      <w:r w:rsidRPr="00551293">
        <w:rPr>
          <w:rFonts w:eastAsia="Times New Roman" w:cs="Arial"/>
          <w:color w:val="000000"/>
          <w:sz w:val="22"/>
          <w:szCs w:val="22"/>
        </w:rPr>
        <w:t xml:space="preserve"> vydaného ze strany KVS; </w:t>
      </w:r>
    </w:p>
    <w:p w14:paraId="32696ACB"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f) </w:t>
      </w:r>
      <w:r w:rsidRPr="00551293">
        <w:rPr>
          <w:rFonts w:eastAsia="Times New Roman" w:cs="Arial"/>
          <w:b/>
          <w:color w:val="000000"/>
          <w:sz w:val="22"/>
          <w:szCs w:val="22"/>
        </w:rPr>
        <w:t>používat</w:t>
      </w:r>
      <w:r w:rsidRPr="00551293">
        <w:rPr>
          <w:rFonts w:eastAsia="Times New Roman" w:cs="Arial"/>
          <w:color w:val="000000"/>
          <w:sz w:val="22"/>
          <w:szCs w:val="22"/>
        </w:rPr>
        <w:t xml:space="preserve"> k přemísťování </w:t>
      </w:r>
      <w:r w:rsidRPr="00551293">
        <w:rPr>
          <w:rFonts w:eastAsia="Times New Roman" w:cs="Arial"/>
          <w:bCs/>
          <w:color w:val="000000"/>
          <w:sz w:val="22"/>
          <w:szCs w:val="22"/>
        </w:rPr>
        <w:t>chovaných ptáků</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a produktů z nich v rámci uzavřeného pásma, z něj, do něj a přes něj </w:t>
      </w:r>
      <w:r w:rsidRPr="00551293">
        <w:rPr>
          <w:rFonts w:eastAsia="Times New Roman" w:cs="Arial"/>
          <w:b/>
          <w:color w:val="000000"/>
          <w:sz w:val="22"/>
          <w:szCs w:val="22"/>
        </w:rPr>
        <w:t xml:space="preserve">pouze </w:t>
      </w:r>
      <w:r w:rsidRPr="00551293">
        <w:rPr>
          <w:rFonts w:eastAsia="Times New Roman" w:cs="Arial"/>
          <w:color w:val="000000"/>
          <w:sz w:val="22"/>
          <w:szCs w:val="22"/>
        </w:rPr>
        <w:t xml:space="preserve">takové </w:t>
      </w:r>
      <w:r w:rsidRPr="00551293">
        <w:rPr>
          <w:rFonts w:eastAsia="Times New Roman" w:cs="Arial"/>
          <w:b/>
          <w:color w:val="000000"/>
          <w:sz w:val="22"/>
          <w:szCs w:val="22"/>
        </w:rPr>
        <w:t>dopravní prostředky</w:t>
      </w:r>
      <w:r w:rsidRPr="00551293">
        <w:rPr>
          <w:rFonts w:eastAsia="Times New Roman" w:cs="Arial"/>
          <w:color w:val="000000"/>
          <w:sz w:val="22"/>
          <w:szCs w:val="22"/>
        </w:rPr>
        <w:t xml:space="preserve"> splňující tyto požadavky: </w:t>
      </w:r>
    </w:p>
    <w:p w14:paraId="1132B2C2" w14:textId="77777777" w:rsidR="00551293" w:rsidRPr="00551293" w:rsidRDefault="00551293" w:rsidP="009754CF">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61007B1D" w14:textId="77777777" w:rsidR="00551293" w:rsidRPr="00551293" w:rsidRDefault="00551293" w:rsidP="009754CF">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6A80020A" w14:textId="77777777" w:rsidR="00551293" w:rsidRPr="00551293" w:rsidRDefault="00551293" w:rsidP="00551293">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Čl. 3</w:t>
      </w:r>
    </w:p>
    <w:p w14:paraId="4BDB3929" w14:textId="77777777" w:rsidR="00551293" w:rsidRPr="00551293" w:rsidRDefault="00551293" w:rsidP="00551293">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Další opatření v uzavřeném pásmu, doba jejich trvání</w:t>
      </w:r>
    </w:p>
    <w:p w14:paraId="342CB994"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32D83AE2"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a)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(pro účely tohoto nařízení se tím rozumí včetně nákupu, prodeje, darování apod.)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z a do hospodářství či chovů umístěných </w:t>
      </w:r>
      <w:r w:rsidRPr="00551293">
        <w:rPr>
          <w:rFonts w:eastAsia="Times New Roman" w:cs="Arial"/>
          <w:color w:val="000000"/>
          <w:sz w:val="22"/>
          <w:szCs w:val="22"/>
        </w:rPr>
        <w:br/>
        <w:t xml:space="preserve">v uzavřeném pásmu; </w:t>
      </w:r>
    </w:p>
    <w:p w14:paraId="2C57BAF5" w14:textId="1ABA3409"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vedlejších produktů živočišného původu (dále jen </w:t>
      </w:r>
      <w:r w:rsidR="003B7393">
        <w:rPr>
          <w:rFonts w:eastAsia="Times New Roman" w:cs="Arial"/>
          <w:color w:val="000000"/>
          <w:sz w:val="22"/>
          <w:szCs w:val="22"/>
        </w:rPr>
        <w:t>„</w:t>
      </w:r>
      <w:r w:rsidRPr="00551293">
        <w:rPr>
          <w:rFonts w:eastAsia="Times New Roman" w:cs="Arial"/>
          <w:b/>
          <w:color w:val="000000"/>
          <w:sz w:val="22"/>
          <w:szCs w:val="22"/>
        </w:rPr>
        <w:t>VPŽP</w:t>
      </w:r>
      <w:r w:rsidR="003B7393" w:rsidRPr="003B7393">
        <w:rPr>
          <w:rFonts w:eastAsia="Times New Roman" w:cs="Arial"/>
          <w:color w:val="000000"/>
          <w:sz w:val="22"/>
          <w:szCs w:val="22"/>
        </w:rPr>
        <w:t>“</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z ptáků z hospodářství či chovů kromě celých těl mrtvých zvířat nebo jejich částí, tj. např. odvoz či rozmetání použité podestýlky, hnoje, kejdy nebo použitého steliva; </w:t>
      </w:r>
    </w:p>
    <w:p w14:paraId="3CAC0E17"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zákaz doplnění stavů</w:t>
      </w:r>
      <w:r w:rsidRPr="00551293">
        <w:rPr>
          <w:rFonts w:eastAsia="Times New Roman" w:cs="Arial"/>
          <w:color w:val="000000"/>
          <w:sz w:val="22"/>
          <w:szCs w:val="22"/>
        </w:rPr>
        <w:t xml:space="preserve"> pernaté zvěře a vypouštění jiného ptactva chovaného v zajetí v uzavřeném pásmu; </w:t>
      </w:r>
    </w:p>
    <w:p w14:paraId="2FA54DF7"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 xml:space="preserve">zákaz </w:t>
      </w:r>
      <w:r w:rsidRPr="00551293">
        <w:rPr>
          <w:rFonts w:eastAsia="Times New Roman" w:cs="Arial"/>
          <w:color w:val="000000"/>
          <w:sz w:val="22"/>
          <w:szCs w:val="22"/>
        </w:rPr>
        <w:t xml:space="preserve">pořádání výstav, trhů, přehlídek zvířat a jiné </w:t>
      </w:r>
      <w:r w:rsidRPr="00551293">
        <w:rPr>
          <w:rFonts w:eastAsia="Times New Roman" w:cs="Arial"/>
          <w:b/>
          <w:color w:val="000000"/>
          <w:sz w:val="22"/>
          <w:szCs w:val="22"/>
        </w:rPr>
        <w:t>shromažďování ptáků</w:t>
      </w:r>
      <w:r w:rsidRPr="00551293">
        <w:rPr>
          <w:rFonts w:eastAsia="Times New Roman" w:cs="Arial"/>
          <w:color w:val="000000"/>
          <w:sz w:val="22"/>
          <w:szCs w:val="22"/>
        </w:rPr>
        <w:t xml:space="preserve">; </w:t>
      </w:r>
    </w:p>
    <w:p w14:paraId="73ACCCC0"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zákaz přemisťování násadových vajec</w:t>
      </w:r>
      <w:r w:rsidRPr="00551293">
        <w:rPr>
          <w:rFonts w:eastAsia="Times New Roman" w:cs="Arial"/>
          <w:color w:val="000000"/>
          <w:sz w:val="22"/>
          <w:szCs w:val="22"/>
        </w:rPr>
        <w:t xml:space="preserve"> z hospodářství či chovů v uzavřeném pásmu; </w:t>
      </w:r>
    </w:p>
    <w:p w14:paraId="4737E1A7" w14:textId="2AE1BA1B"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w:t>
      </w:r>
      <w:r w:rsidRPr="00551293">
        <w:rPr>
          <w:rFonts w:eastAsia="Times New Roman" w:cs="Arial"/>
          <w:b/>
          <w:color w:val="000000"/>
          <w:sz w:val="22"/>
          <w:szCs w:val="22"/>
        </w:rPr>
        <w:t xml:space="preserve">zákaz přemisťování čerstvého masa </w:t>
      </w:r>
      <w:r w:rsidRPr="00551293">
        <w:rPr>
          <w:rFonts w:eastAsia="Times New Roman" w:cs="Arial"/>
          <w:color w:val="000000"/>
          <w:sz w:val="22"/>
          <w:szCs w:val="22"/>
        </w:rPr>
        <w:t xml:space="preserve">včetně drobů z chovaných a volně žijících ptáků z chovů, jatek nebo ze zařízení pro nakládání se zvěřinou v </w:t>
      </w:r>
      <w:r w:rsidR="00FA0D21">
        <w:rPr>
          <w:rFonts w:eastAsia="Times New Roman" w:cs="Arial"/>
          <w:color w:val="000000"/>
          <w:sz w:val="22"/>
          <w:szCs w:val="22"/>
        </w:rPr>
        <w:t>uzavřeném</w:t>
      </w:r>
      <w:r w:rsidRPr="00551293">
        <w:rPr>
          <w:rFonts w:eastAsia="Times New Roman" w:cs="Arial"/>
          <w:color w:val="000000"/>
          <w:sz w:val="22"/>
          <w:szCs w:val="22"/>
        </w:rPr>
        <w:t xml:space="preserve"> pásmu; </w:t>
      </w:r>
    </w:p>
    <w:p w14:paraId="45D89FE8"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g) </w:t>
      </w:r>
      <w:r w:rsidRPr="00551293">
        <w:rPr>
          <w:rFonts w:eastAsia="Times New Roman" w:cs="Arial"/>
          <w:b/>
          <w:color w:val="000000"/>
          <w:sz w:val="22"/>
          <w:szCs w:val="22"/>
        </w:rPr>
        <w:t>zákaz přemisťování masných výrobků</w:t>
      </w:r>
      <w:r w:rsidRPr="00551293">
        <w:rPr>
          <w:rFonts w:eastAsia="Times New Roman" w:cs="Arial"/>
          <w:color w:val="000000"/>
          <w:sz w:val="22"/>
          <w:szCs w:val="22"/>
        </w:rPr>
        <w:t xml:space="preserve"> získaných z čerstvého masa drůbeže </w:t>
      </w:r>
      <w:r w:rsidRPr="00551293">
        <w:rPr>
          <w:rFonts w:eastAsia="Times New Roman" w:cs="Arial"/>
          <w:color w:val="000000"/>
          <w:sz w:val="22"/>
          <w:szCs w:val="22"/>
        </w:rPr>
        <w:br/>
        <w:t xml:space="preserve">z potravinářských podniků v ochranném pásmu, pokud tyto nebyly ošetřeny způsobem uvedeným v příloze VII Nařízení Komise 2020/687; </w:t>
      </w:r>
    </w:p>
    <w:p w14:paraId="227B51C3" w14:textId="6105ED36"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zákaz přemisťování vajec</w:t>
      </w:r>
      <w:r w:rsidRPr="00551293">
        <w:rPr>
          <w:rFonts w:eastAsia="Times New Roman" w:cs="Arial"/>
          <w:color w:val="000000"/>
          <w:sz w:val="22"/>
          <w:szCs w:val="22"/>
        </w:rPr>
        <w:t xml:space="preserve"> či tekutých vajec k lidské spotřebě z hospodářství či potravinářských podniků v </w:t>
      </w:r>
      <w:r w:rsidR="00FA0D21">
        <w:rPr>
          <w:rFonts w:eastAsia="Times New Roman" w:cs="Arial"/>
          <w:color w:val="000000"/>
          <w:sz w:val="22"/>
          <w:szCs w:val="22"/>
        </w:rPr>
        <w:t>uzavřeném</w:t>
      </w:r>
      <w:r w:rsidRPr="00551293">
        <w:rPr>
          <w:rFonts w:eastAsia="Times New Roman" w:cs="Arial"/>
          <w:color w:val="000000"/>
          <w:sz w:val="22"/>
          <w:szCs w:val="22"/>
        </w:rPr>
        <w:t xml:space="preserve"> pásmu.</w:t>
      </w:r>
    </w:p>
    <w:p w14:paraId="757BAAAE" w14:textId="70D13681" w:rsidR="000A7947" w:rsidRDefault="00551293" w:rsidP="000A7947">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(2) KVS může v souladu s § 15 odst. 2 veterinárního zákona na žádost chovatele nebo z moci úřední povolit výjimku z opatření k tlumení nákaz za </w:t>
      </w:r>
      <w:r w:rsidR="00217240">
        <w:rPr>
          <w:rFonts w:eastAsia="Times New Roman" w:cs="Arial"/>
          <w:color w:val="000000"/>
          <w:sz w:val="22"/>
          <w:szCs w:val="22"/>
        </w:rPr>
        <w:t>podmínek stanovených zejména v n</w:t>
      </w:r>
      <w:r w:rsidRPr="00551293">
        <w:rPr>
          <w:rFonts w:eastAsia="Times New Roman" w:cs="Arial"/>
          <w:color w:val="000000"/>
          <w:sz w:val="22"/>
          <w:szCs w:val="22"/>
        </w:rPr>
        <w:t xml:space="preserve">ařízení Komise 2020/687. </w:t>
      </w:r>
    </w:p>
    <w:p w14:paraId="283764DF" w14:textId="3C8EC015" w:rsidR="004E7117" w:rsidRPr="004E7117" w:rsidRDefault="004E7117" w:rsidP="004E7117">
      <w:pPr>
        <w:widowControl/>
        <w:spacing w:before="120" w:after="120"/>
        <w:ind w:firstLine="708"/>
        <w:jc w:val="center"/>
        <w:rPr>
          <w:rFonts w:eastAsia="Times New Roman" w:cs="Arial"/>
          <w:color w:val="000000"/>
          <w:sz w:val="22"/>
          <w:szCs w:val="22"/>
        </w:rPr>
      </w:pPr>
      <w:r w:rsidRPr="004E7117">
        <w:rPr>
          <w:rFonts w:eastAsia="Times New Roman" w:cs="Arial"/>
          <w:color w:val="000000"/>
          <w:sz w:val="22"/>
          <w:szCs w:val="22"/>
        </w:rPr>
        <w:t>Čl. 4</w:t>
      </w:r>
    </w:p>
    <w:p w14:paraId="70259973" w14:textId="4B6BB953" w:rsidR="004E7117" w:rsidRPr="004E7117" w:rsidRDefault="004E7117" w:rsidP="004E7117">
      <w:pPr>
        <w:widowControl/>
        <w:spacing w:before="120" w:after="120"/>
        <w:ind w:firstLine="708"/>
        <w:jc w:val="center"/>
        <w:rPr>
          <w:rFonts w:eastAsia="Times New Roman" w:cs="Arial"/>
          <w:b/>
          <w:bCs/>
          <w:color w:val="000000"/>
          <w:sz w:val="22"/>
          <w:szCs w:val="22"/>
        </w:rPr>
      </w:pPr>
      <w:r w:rsidRPr="004E7117">
        <w:rPr>
          <w:rFonts w:eastAsia="Times New Roman" w:cs="Arial"/>
          <w:b/>
          <w:bCs/>
          <w:color w:val="000000"/>
          <w:sz w:val="22"/>
          <w:szCs w:val="22"/>
        </w:rPr>
        <w:t>Doba trvání opatření v uzavřeném pásmu</w:t>
      </w:r>
    </w:p>
    <w:p w14:paraId="42A7B05F" w14:textId="7D9A4147" w:rsidR="004E7117" w:rsidRPr="004E7117" w:rsidRDefault="004E7117" w:rsidP="004E7117">
      <w:pPr>
        <w:widowControl/>
        <w:spacing w:before="120" w:after="120"/>
        <w:ind w:firstLine="708"/>
        <w:rPr>
          <w:rFonts w:eastAsia="Times New Roman" w:cs="Arial"/>
          <w:color w:val="000000"/>
          <w:sz w:val="22"/>
          <w:szCs w:val="22"/>
        </w:rPr>
      </w:pPr>
      <w:r>
        <w:rPr>
          <w:rFonts w:eastAsia="Times New Roman" w:cs="Arial"/>
          <w:color w:val="000000"/>
          <w:sz w:val="22"/>
          <w:szCs w:val="22"/>
        </w:rPr>
        <w:t xml:space="preserve">(1) </w:t>
      </w:r>
      <w:r w:rsidRPr="004E7117">
        <w:rPr>
          <w:rFonts w:eastAsia="Times New Roman" w:cs="Arial"/>
          <w:color w:val="000000"/>
          <w:sz w:val="22"/>
          <w:szCs w:val="22"/>
        </w:rPr>
        <w:t>Opatření podle tohoto nařízení se zruší pro ochranné pásmo tehdy, pokud uplynula</w:t>
      </w:r>
      <w:r>
        <w:rPr>
          <w:rFonts w:eastAsia="Times New Roman" w:cs="Arial"/>
          <w:color w:val="000000"/>
          <w:sz w:val="22"/>
          <w:szCs w:val="22"/>
        </w:rPr>
        <w:t xml:space="preserve"> </w:t>
      </w:r>
      <w:r w:rsidRPr="004E7117">
        <w:rPr>
          <w:rFonts w:eastAsia="Times New Roman" w:cs="Arial"/>
          <w:color w:val="000000"/>
          <w:sz w:val="22"/>
          <w:szCs w:val="22"/>
        </w:rPr>
        <w:t>doba minimálně 21 dní po datu dokončení předběžného čištění a dezinfekce v</w:t>
      </w:r>
      <w:r>
        <w:rPr>
          <w:rFonts w:eastAsia="Times New Roman" w:cs="Arial"/>
          <w:color w:val="000000"/>
          <w:sz w:val="22"/>
          <w:szCs w:val="22"/>
        </w:rPr>
        <w:t> </w:t>
      </w:r>
      <w:r w:rsidRPr="004E7117">
        <w:rPr>
          <w:rFonts w:eastAsia="Times New Roman" w:cs="Arial"/>
          <w:color w:val="000000"/>
          <w:sz w:val="22"/>
          <w:szCs w:val="22"/>
        </w:rPr>
        <w:t>ohnisku</w:t>
      </w:r>
      <w:r>
        <w:rPr>
          <w:rFonts w:eastAsia="Times New Roman" w:cs="Arial"/>
          <w:color w:val="000000"/>
          <w:sz w:val="22"/>
          <w:szCs w:val="22"/>
        </w:rPr>
        <w:t xml:space="preserve"> </w:t>
      </w:r>
      <w:r w:rsidRPr="004E7117">
        <w:rPr>
          <w:rFonts w:eastAsia="Times New Roman" w:cs="Arial"/>
          <w:color w:val="000000"/>
          <w:sz w:val="22"/>
          <w:szCs w:val="22"/>
        </w:rPr>
        <w:t>a byly splněny další p</w:t>
      </w:r>
      <w:r>
        <w:rPr>
          <w:rFonts w:eastAsia="Times New Roman" w:cs="Arial"/>
          <w:color w:val="000000"/>
          <w:sz w:val="22"/>
          <w:szCs w:val="22"/>
        </w:rPr>
        <w:t>odmínky v souladu s článkem 39 n</w:t>
      </w:r>
      <w:r w:rsidRPr="004E7117">
        <w:rPr>
          <w:rFonts w:eastAsia="Times New Roman" w:cs="Arial"/>
          <w:color w:val="000000"/>
          <w:sz w:val="22"/>
          <w:szCs w:val="22"/>
        </w:rPr>
        <w:t>ařízení Komise 2020/687. Po</w:t>
      </w:r>
      <w:r>
        <w:rPr>
          <w:rFonts w:eastAsia="Times New Roman" w:cs="Arial"/>
          <w:color w:val="000000"/>
          <w:sz w:val="22"/>
          <w:szCs w:val="22"/>
        </w:rPr>
        <w:t xml:space="preserve"> </w:t>
      </w:r>
      <w:r w:rsidRPr="004E7117">
        <w:rPr>
          <w:rFonts w:eastAsia="Times New Roman" w:cs="Arial"/>
          <w:color w:val="000000"/>
          <w:sz w:val="22"/>
          <w:szCs w:val="22"/>
        </w:rPr>
        <w:t>zrušení ochranného pásma budou nadále uplatňovány v celém uzavřeném pásmu</w:t>
      </w:r>
      <w:r>
        <w:rPr>
          <w:rFonts w:eastAsia="Times New Roman" w:cs="Arial"/>
          <w:color w:val="000000"/>
          <w:sz w:val="22"/>
          <w:szCs w:val="22"/>
        </w:rPr>
        <w:t xml:space="preserve"> </w:t>
      </w:r>
      <w:r w:rsidRPr="004E7117">
        <w:rPr>
          <w:rFonts w:eastAsia="Times New Roman" w:cs="Arial"/>
          <w:color w:val="000000"/>
          <w:sz w:val="22"/>
          <w:szCs w:val="22"/>
        </w:rPr>
        <w:t xml:space="preserve">opatření jako pro pásmo dozoru. </w:t>
      </w:r>
    </w:p>
    <w:p w14:paraId="2AA19268" w14:textId="59D6ABCA" w:rsidR="000A7947" w:rsidRDefault="004E7117" w:rsidP="004E7117">
      <w:pPr>
        <w:widowControl/>
        <w:spacing w:before="120" w:after="120"/>
        <w:ind w:firstLine="708"/>
        <w:rPr>
          <w:rFonts w:eastAsia="Times New Roman" w:cs="Arial"/>
          <w:color w:val="000000"/>
          <w:sz w:val="22"/>
          <w:szCs w:val="22"/>
        </w:rPr>
      </w:pPr>
      <w:r>
        <w:rPr>
          <w:rFonts w:eastAsia="Times New Roman" w:cs="Arial"/>
          <w:color w:val="000000"/>
          <w:sz w:val="22"/>
          <w:szCs w:val="22"/>
        </w:rPr>
        <w:lastRenderedPageBreak/>
        <w:t xml:space="preserve">(2) </w:t>
      </w:r>
      <w:r w:rsidRPr="004E7117">
        <w:rPr>
          <w:rFonts w:eastAsia="Times New Roman" w:cs="Arial"/>
          <w:color w:val="000000"/>
          <w:sz w:val="22"/>
          <w:szCs w:val="22"/>
        </w:rPr>
        <w:t>Opatření podle tohoto nařízení se zruší pro pásmo dozoru tehdy, pokud uplynula doba</w:t>
      </w:r>
      <w:r>
        <w:rPr>
          <w:rFonts w:eastAsia="Times New Roman" w:cs="Arial"/>
          <w:color w:val="000000"/>
          <w:sz w:val="22"/>
          <w:szCs w:val="22"/>
        </w:rPr>
        <w:t xml:space="preserve"> </w:t>
      </w:r>
      <w:r w:rsidRPr="004E7117">
        <w:rPr>
          <w:rFonts w:eastAsia="Times New Roman" w:cs="Arial"/>
          <w:color w:val="000000"/>
          <w:sz w:val="22"/>
          <w:szCs w:val="22"/>
        </w:rPr>
        <w:t>minimálně 30 dní po datu dokončení předběžného čištění a dezinfekce v ohnisku a</w:t>
      </w:r>
      <w:r>
        <w:rPr>
          <w:rFonts w:eastAsia="Times New Roman" w:cs="Arial"/>
          <w:color w:val="000000"/>
          <w:sz w:val="22"/>
          <w:szCs w:val="22"/>
        </w:rPr>
        <w:t xml:space="preserve"> </w:t>
      </w:r>
      <w:r w:rsidRPr="004E7117">
        <w:rPr>
          <w:rFonts w:eastAsia="Times New Roman" w:cs="Arial"/>
          <w:color w:val="000000"/>
          <w:sz w:val="22"/>
          <w:szCs w:val="22"/>
        </w:rPr>
        <w:t>byly splněny další p</w:t>
      </w:r>
      <w:r>
        <w:rPr>
          <w:rFonts w:eastAsia="Times New Roman" w:cs="Arial"/>
          <w:color w:val="000000"/>
          <w:sz w:val="22"/>
          <w:szCs w:val="22"/>
        </w:rPr>
        <w:t>odmínky v souladu s článkem 55 n</w:t>
      </w:r>
      <w:r w:rsidRPr="004E7117">
        <w:rPr>
          <w:rFonts w:eastAsia="Times New Roman" w:cs="Arial"/>
          <w:color w:val="000000"/>
          <w:sz w:val="22"/>
          <w:szCs w:val="22"/>
        </w:rPr>
        <w:t>ařízení Komise 2020/687.</w:t>
      </w:r>
    </w:p>
    <w:p w14:paraId="37B59B5D" w14:textId="62E468C0" w:rsidR="00551293" w:rsidRPr="00551293" w:rsidRDefault="00551293" w:rsidP="00551293">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 xml:space="preserve">Čl. </w:t>
      </w:r>
      <w:r w:rsidR="004E7117">
        <w:rPr>
          <w:rFonts w:eastAsia="Times New Roman" w:cs="Arial"/>
          <w:color w:val="000000"/>
          <w:sz w:val="22"/>
          <w:szCs w:val="22"/>
        </w:rPr>
        <w:t>5</w:t>
      </w:r>
    </w:p>
    <w:p w14:paraId="4D160EE2" w14:textId="77777777" w:rsidR="00551293" w:rsidRPr="00551293" w:rsidRDefault="00551293" w:rsidP="00551293">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Sankce</w:t>
      </w:r>
    </w:p>
    <w:p w14:paraId="6245D49C" w14:textId="77777777" w:rsidR="00551293" w:rsidRPr="00551293" w:rsidRDefault="00551293" w:rsidP="00551293">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2BFA3CB7" w14:textId="77777777" w:rsidR="00551293" w:rsidRPr="00551293" w:rsidRDefault="00551293" w:rsidP="00551293">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a) 100 000 Kč, jde-li o fyzickou osobu, </w:t>
      </w:r>
    </w:p>
    <w:p w14:paraId="39F7FC5E" w14:textId="77777777" w:rsidR="00551293" w:rsidRPr="00551293" w:rsidRDefault="00551293" w:rsidP="00551293">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b) 2 000 000 Kč, jde-li o právnickou osobu nebo podnikající fyzickou osobu. </w:t>
      </w:r>
    </w:p>
    <w:p w14:paraId="79996B5A" w14:textId="5813A2C5" w:rsidR="00551293" w:rsidRPr="00551293" w:rsidRDefault="00551293" w:rsidP="00551293">
      <w:pPr>
        <w:widowControl/>
        <w:spacing w:before="120" w:after="120"/>
        <w:jc w:val="center"/>
        <w:rPr>
          <w:rFonts w:eastAsia="Times New Roman" w:cs="Arial"/>
          <w:sz w:val="22"/>
          <w:szCs w:val="22"/>
        </w:rPr>
      </w:pPr>
      <w:r w:rsidRPr="00551293">
        <w:rPr>
          <w:rFonts w:eastAsia="Times New Roman" w:cs="Arial"/>
          <w:bCs/>
          <w:sz w:val="22"/>
          <w:szCs w:val="22"/>
        </w:rPr>
        <w:t xml:space="preserve">Čl. </w:t>
      </w:r>
      <w:r w:rsidR="004E7117">
        <w:rPr>
          <w:rFonts w:eastAsia="Times New Roman" w:cs="Arial"/>
          <w:bCs/>
          <w:sz w:val="22"/>
          <w:szCs w:val="22"/>
        </w:rPr>
        <w:t>6</w:t>
      </w:r>
    </w:p>
    <w:p w14:paraId="0DB8474C" w14:textId="77777777" w:rsidR="00551293" w:rsidRPr="00551293" w:rsidRDefault="00551293" w:rsidP="00551293">
      <w:pPr>
        <w:widowControl/>
        <w:spacing w:before="120" w:after="120"/>
        <w:jc w:val="center"/>
        <w:rPr>
          <w:rFonts w:eastAsia="Times New Roman" w:cs="Arial"/>
          <w:b/>
          <w:sz w:val="22"/>
          <w:szCs w:val="22"/>
        </w:rPr>
      </w:pPr>
      <w:r w:rsidRPr="00551293">
        <w:rPr>
          <w:rFonts w:eastAsia="Times New Roman" w:cs="Arial"/>
          <w:b/>
          <w:bCs/>
          <w:sz w:val="22"/>
          <w:szCs w:val="22"/>
        </w:rPr>
        <w:t>Poučení o nákaze</w:t>
      </w:r>
    </w:p>
    <w:p w14:paraId="7193DBCA" w14:textId="77777777" w:rsidR="00551293" w:rsidRPr="00551293" w:rsidRDefault="00551293" w:rsidP="00551293">
      <w:pPr>
        <w:widowControl/>
        <w:spacing w:before="120" w:after="120"/>
        <w:ind w:firstLine="708"/>
        <w:rPr>
          <w:rFonts w:eastAsia="Times New Roman" w:cs="Arial"/>
          <w:sz w:val="22"/>
          <w:szCs w:val="22"/>
        </w:rPr>
      </w:pPr>
      <w:r w:rsidRPr="00551293">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w:t>
      </w:r>
      <w:r w:rsidRPr="00551293">
        <w:rPr>
          <w:rFonts w:eastAsia="Times New Roman" w:cs="Arial"/>
          <w:sz w:val="22"/>
          <w:szCs w:val="22"/>
        </w:rPr>
        <w:lastRenderedPageBreak/>
        <w:t xml:space="preserve">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551293">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5063C287" w14:textId="3521DC62" w:rsidR="00551293" w:rsidRPr="00551293" w:rsidRDefault="00551293" w:rsidP="00551293">
      <w:pPr>
        <w:widowControl/>
        <w:spacing w:before="120" w:after="120"/>
        <w:jc w:val="center"/>
        <w:rPr>
          <w:rFonts w:eastAsia="Times New Roman" w:cs="Arial"/>
          <w:bCs/>
          <w:sz w:val="22"/>
          <w:szCs w:val="22"/>
        </w:rPr>
      </w:pPr>
      <w:r w:rsidRPr="00551293">
        <w:rPr>
          <w:rFonts w:eastAsia="Times New Roman" w:cs="Arial"/>
          <w:bCs/>
          <w:sz w:val="22"/>
          <w:szCs w:val="22"/>
        </w:rPr>
        <w:t xml:space="preserve">Čl. </w:t>
      </w:r>
      <w:r w:rsidR="00B260E3">
        <w:rPr>
          <w:rFonts w:eastAsia="Times New Roman" w:cs="Arial"/>
          <w:bCs/>
          <w:sz w:val="22"/>
          <w:szCs w:val="22"/>
        </w:rPr>
        <w:t>7</w:t>
      </w:r>
    </w:p>
    <w:p w14:paraId="1E2A8F7C" w14:textId="77777777" w:rsidR="00551293" w:rsidRPr="00551293" w:rsidRDefault="00551293" w:rsidP="00551293">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Poučení</w:t>
      </w:r>
      <w:r w:rsidRPr="00551293">
        <w:rPr>
          <w:rFonts w:eastAsia="Times New Roman" w:cs="Arial"/>
          <w:b/>
          <w:bCs/>
          <w:color w:val="000000"/>
          <w:sz w:val="22"/>
          <w:szCs w:val="22"/>
          <w:lang w:eastAsia="en-US"/>
        </w:rPr>
        <w:t xml:space="preserve"> </w:t>
      </w:r>
      <w:r w:rsidRPr="00551293">
        <w:rPr>
          <w:rFonts w:eastAsia="Times New Roman" w:cs="Arial"/>
          <w:b/>
          <w:bCs/>
          <w:kern w:val="32"/>
          <w:sz w:val="22"/>
          <w:szCs w:val="22"/>
        </w:rPr>
        <w:t>o náhradách nákladů a ztrát</w:t>
      </w:r>
    </w:p>
    <w:p w14:paraId="61CF44BD" w14:textId="2B8A3FCD" w:rsidR="00551293" w:rsidRPr="00551293" w:rsidRDefault="00551293" w:rsidP="00551293">
      <w:pPr>
        <w:widowControl/>
        <w:tabs>
          <w:tab w:val="left" w:pos="709"/>
          <w:tab w:val="left" w:pos="5387"/>
        </w:tabs>
        <w:spacing w:before="120"/>
        <w:ind w:firstLine="567"/>
        <w:rPr>
          <w:rFonts w:eastAsia="Times New Roman" w:cs="Arial"/>
          <w:sz w:val="22"/>
          <w:szCs w:val="22"/>
          <w:lang w:eastAsia="en-US"/>
        </w:rPr>
      </w:pPr>
      <w:r w:rsidRPr="00551293">
        <w:rPr>
          <w:rFonts w:eastAsia="Times New Roman"/>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w:t>
      </w:r>
      <w:r w:rsidRPr="00551293">
        <w:rPr>
          <w:rFonts w:eastAsia="Times New Roman"/>
          <w:sz w:val="22"/>
          <w:szCs w:val="22"/>
          <w:lang w:eastAsia="en-US"/>
        </w:rPr>
        <w:lastRenderedPageBreak/>
        <w:t xml:space="preserve">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sidR="005D2FBB">
        <w:rPr>
          <w:rFonts w:eastAsia="Times New Roman"/>
          <w:sz w:val="22"/>
          <w:szCs w:val="22"/>
          <w:lang w:eastAsia="en-US"/>
        </w:rPr>
        <w:t>176/2023</w:t>
      </w:r>
      <w:r w:rsidRPr="00551293">
        <w:rPr>
          <w:rFonts w:eastAsia="Times New Roman"/>
          <w:sz w:val="22"/>
          <w:szCs w:val="22"/>
          <w:lang w:eastAsia="en-US"/>
        </w:rPr>
        <w:t xml:space="preserve">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78CE571" w14:textId="7217F9CE" w:rsidR="00551293" w:rsidRPr="00551293" w:rsidRDefault="00551293" w:rsidP="00551293">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551293">
        <w:rPr>
          <w:rFonts w:eastAsia="Times New Roman" w:cs="Arial"/>
          <w:kern w:val="32"/>
          <w:sz w:val="22"/>
          <w:szCs w:val="22"/>
        </w:rPr>
        <w:t xml:space="preserve">Čl. </w:t>
      </w:r>
      <w:r w:rsidR="00B260E3">
        <w:rPr>
          <w:rFonts w:eastAsia="Times New Roman" w:cs="Arial"/>
          <w:kern w:val="32"/>
          <w:sz w:val="22"/>
          <w:szCs w:val="22"/>
        </w:rPr>
        <w:t>8</w:t>
      </w:r>
    </w:p>
    <w:p w14:paraId="234B17A3" w14:textId="77777777" w:rsidR="00551293" w:rsidRPr="00551293" w:rsidRDefault="00551293" w:rsidP="00551293">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Společná a závěrečná ustanovení</w:t>
      </w:r>
    </w:p>
    <w:p w14:paraId="12D69E29" w14:textId="77777777" w:rsidR="00551293" w:rsidRPr="00551293" w:rsidRDefault="00551293" w:rsidP="00551293">
      <w:pPr>
        <w:widowControl/>
        <w:tabs>
          <w:tab w:val="left" w:pos="567"/>
          <w:tab w:val="left" w:pos="5387"/>
        </w:tabs>
        <w:spacing w:before="120" w:after="120"/>
        <w:rPr>
          <w:rFonts w:eastAsia="Times New Roman" w:cs="Arial"/>
          <w:sz w:val="22"/>
          <w:szCs w:val="22"/>
          <w:lang w:eastAsia="en-US"/>
        </w:rPr>
      </w:pPr>
      <w:r w:rsidRPr="00551293">
        <w:rPr>
          <w:rFonts w:eastAsia="Times New Roman" w:cs="Arial"/>
          <w:sz w:val="22"/>
          <w:szCs w:val="22"/>
          <w:lang w:eastAsia="en-US"/>
        </w:rPr>
        <w:tab/>
        <w:t xml:space="preserve">(1) Toto nařízení nabývá podle § 2 odst. 1 a § 4 odst. 1 a 2 zákona č. 35/2021 Sb., </w:t>
      </w:r>
      <w:r w:rsidRPr="00551293">
        <w:rPr>
          <w:rFonts w:eastAsia="Times New Roman" w:cs="Arial"/>
          <w:sz w:val="22"/>
          <w:szCs w:val="22"/>
          <w:lang w:eastAsia="en-US"/>
        </w:rPr>
        <w:br/>
        <w:t>o Sbírce právních předpisů územních samosprávných celků a některých správních úřadů</w:t>
      </w:r>
      <w:r w:rsidRPr="00551293">
        <w:rPr>
          <w:rFonts w:eastAsia="Times New Roman" w:cs="Arial"/>
          <w:sz w:val="22"/>
          <w:szCs w:val="22"/>
          <w:lang w:eastAsia="en-US"/>
        </w:rPr>
        <w:br/>
      </w:r>
      <w:r w:rsidRPr="00551293">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551293">
        <w:rPr>
          <w:rFonts w:eastAsia="Times New Roman" w:cs="Arial"/>
          <w:sz w:val="22"/>
          <w:szCs w:val="22"/>
          <w:lang w:eastAsia="en-US"/>
        </w:rPr>
        <w:t>. D</w:t>
      </w:r>
      <w:r w:rsidRPr="00551293">
        <w:rPr>
          <w:rFonts w:eastAsia="Times New Roman" w:cs="Arial"/>
          <w:color w:val="000000"/>
          <w:sz w:val="22"/>
          <w:szCs w:val="22"/>
          <w:shd w:val="clear" w:color="auto" w:fill="FFFFFF"/>
          <w:lang w:eastAsia="en-US"/>
        </w:rPr>
        <w:t>atum a čas vyhlášení nařízení</w:t>
      </w:r>
      <w:r w:rsidRPr="00551293">
        <w:rPr>
          <w:rFonts w:eastAsia="Times New Roman" w:cs="Arial"/>
          <w:sz w:val="22"/>
          <w:szCs w:val="22"/>
          <w:lang w:eastAsia="en-US"/>
        </w:rPr>
        <w:t xml:space="preserve"> je </w:t>
      </w:r>
      <w:r w:rsidRPr="00551293">
        <w:rPr>
          <w:rFonts w:eastAsia="Times New Roman" w:cs="Arial"/>
          <w:color w:val="000000"/>
          <w:sz w:val="22"/>
          <w:szCs w:val="22"/>
          <w:shd w:val="clear" w:color="auto" w:fill="FFFFFF"/>
          <w:lang w:eastAsia="en-US"/>
        </w:rPr>
        <w:t>vyznačen ve Sbírce právních předpisů.</w:t>
      </w:r>
      <w:r w:rsidRPr="00551293">
        <w:rPr>
          <w:rFonts w:eastAsia="Times New Roman" w:cs="Arial"/>
          <w:sz w:val="22"/>
          <w:szCs w:val="22"/>
          <w:lang w:eastAsia="en-US"/>
        </w:rPr>
        <w:t xml:space="preserve"> </w:t>
      </w:r>
    </w:p>
    <w:p w14:paraId="4E7E4B7B" w14:textId="77777777" w:rsidR="00551293" w:rsidRPr="00551293" w:rsidRDefault="00551293" w:rsidP="00551293">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lastRenderedPageBreak/>
        <w:t xml:space="preserve">(2) Toto nařízení se vyvěšuje na úředních deskách krajského úřadu a všech obecních úřadů, jejichž území se týká, na dobu nejméně 15 dnů a </w:t>
      </w:r>
      <w:r w:rsidRPr="00551293">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551293">
        <w:rPr>
          <w:rFonts w:eastAsia="Times New Roman" w:cs="Arial"/>
          <w:sz w:val="22"/>
          <w:szCs w:val="22"/>
          <w:lang w:eastAsia="en-US"/>
        </w:rPr>
        <w:t xml:space="preserve"> </w:t>
      </w:r>
    </w:p>
    <w:p w14:paraId="5E229D8D" w14:textId="77777777" w:rsidR="00551293" w:rsidRDefault="00551293" w:rsidP="00551293">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9B2CECF" w14:textId="77777777" w:rsidR="007353DA" w:rsidRPr="00551293" w:rsidRDefault="007353DA" w:rsidP="00551293">
      <w:pPr>
        <w:widowControl/>
        <w:tabs>
          <w:tab w:val="left" w:pos="709"/>
          <w:tab w:val="left" w:pos="5387"/>
        </w:tabs>
        <w:spacing w:before="120" w:after="120"/>
        <w:ind w:firstLine="567"/>
        <w:rPr>
          <w:rFonts w:eastAsia="Times New Roman" w:cs="Arial"/>
          <w:sz w:val="22"/>
          <w:szCs w:val="22"/>
          <w:lang w:eastAsia="en-US"/>
        </w:rPr>
      </w:pPr>
    </w:p>
    <w:p w14:paraId="71030B54" w14:textId="12E44BFF" w:rsidR="00551293" w:rsidRDefault="00551293" w:rsidP="00551293">
      <w:pPr>
        <w:tabs>
          <w:tab w:val="center" w:pos="4534"/>
        </w:tabs>
        <w:spacing w:before="360" w:after="360"/>
        <w:jc w:val="left"/>
        <w:rPr>
          <w:rFonts w:eastAsia="Times New Roman"/>
          <w:sz w:val="22"/>
          <w:szCs w:val="22"/>
        </w:rPr>
      </w:pPr>
      <w:r w:rsidRPr="00551293">
        <w:rPr>
          <w:rFonts w:eastAsia="Times New Roman" w:cs="Arial"/>
          <w:sz w:val="22"/>
          <w:szCs w:val="22"/>
        </w:rPr>
        <w:t>V </w:t>
      </w:r>
      <w:r w:rsidRPr="00551293">
        <w:rPr>
          <w:rFonts w:eastAsia="Times New Roman" w:cs="Arial"/>
          <w:bCs/>
          <w:sz w:val="22"/>
          <w:szCs w:val="22"/>
        </w:rPr>
        <w:t>Plzni</w:t>
      </w:r>
      <w:r w:rsidRPr="00551293">
        <w:rPr>
          <w:rFonts w:eastAsia="Times New Roman" w:cs="Arial"/>
          <w:sz w:val="22"/>
          <w:szCs w:val="22"/>
        </w:rPr>
        <w:t xml:space="preserve"> dne </w:t>
      </w:r>
      <w:r w:rsidR="001627F6">
        <w:rPr>
          <w:rFonts w:eastAsia="Times New Roman"/>
          <w:sz w:val="22"/>
          <w:szCs w:val="22"/>
        </w:rPr>
        <w:t>30.09.2024</w:t>
      </w:r>
    </w:p>
    <w:p w14:paraId="5B4441FD" w14:textId="77777777" w:rsidR="00E02AE7" w:rsidRPr="00551293" w:rsidRDefault="00E02AE7" w:rsidP="00551293">
      <w:pPr>
        <w:tabs>
          <w:tab w:val="center" w:pos="4534"/>
        </w:tabs>
        <w:spacing w:before="360" w:after="360"/>
        <w:jc w:val="left"/>
        <w:rPr>
          <w:rFonts w:eastAsia="Times New Roman"/>
          <w:sz w:val="22"/>
          <w:szCs w:val="22"/>
        </w:rPr>
      </w:pPr>
    </w:p>
    <w:p w14:paraId="1CD67EF1" w14:textId="77777777" w:rsidR="00551293" w:rsidRPr="00551293" w:rsidRDefault="00551293" w:rsidP="00551293">
      <w:pPr>
        <w:widowControl/>
        <w:autoSpaceDE/>
        <w:autoSpaceDN/>
        <w:adjustRightInd/>
        <w:spacing w:before="0"/>
        <w:ind w:left="4956"/>
        <w:jc w:val="center"/>
        <w:rPr>
          <w:rFonts w:eastAsia="Times New Roman" w:cs="Arial"/>
          <w:bCs/>
          <w:szCs w:val="22"/>
          <w:lang w:eastAsia="en-US"/>
        </w:rPr>
      </w:pPr>
      <w:r w:rsidRPr="00551293">
        <w:rPr>
          <w:rFonts w:eastAsia="Times New Roman" w:cs="Arial"/>
          <w:bCs/>
          <w:szCs w:val="22"/>
          <w:lang w:eastAsia="en-US"/>
        </w:rPr>
        <w:t>MVDr. Václav Poláček</w:t>
      </w:r>
    </w:p>
    <w:p w14:paraId="6BD0ACE7" w14:textId="77777777" w:rsidR="00551293" w:rsidRPr="00551293" w:rsidRDefault="00551293" w:rsidP="00551293">
      <w:pPr>
        <w:widowControl/>
        <w:autoSpaceDE/>
        <w:autoSpaceDN/>
        <w:adjustRightInd/>
        <w:spacing w:before="0"/>
        <w:ind w:left="4956"/>
        <w:jc w:val="center"/>
        <w:rPr>
          <w:rFonts w:eastAsia="Times New Roman"/>
          <w:szCs w:val="20"/>
        </w:rPr>
      </w:pPr>
      <w:r w:rsidRPr="00551293">
        <w:rPr>
          <w:rFonts w:eastAsia="Times New Roman"/>
          <w:szCs w:val="20"/>
        </w:rPr>
        <w:t>ředitel Krajské veterinární správy</w:t>
      </w:r>
    </w:p>
    <w:p w14:paraId="3F861374" w14:textId="77777777" w:rsidR="00551293" w:rsidRPr="00551293" w:rsidRDefault="00551293" w:rsidP="00551293">
      <w:pPr>
        <w:widowControl/>
        <w:autoSpaceDE/>
        <w:autoSpaceDN/>
        <w:adjustRightInd/>
        <w:spacing w:before="0"/>
        <w:ind w:left="4956"/>
        <w:jc w:val="center"/>
        <w:rPr>
          <w:rFonts w:eastAsia="Times New Roman"/>
          <w:szCs w:val="20"/>
        </w:rPr>
      </w:pPr>
      <w:r w:rsidRPr="00551293">
        <w:rPr>
          <w:rFonts w:eastAsia="Times New Roman"/>
          <w:szCs w:val="20"/>
        </w:rPr>
        <w:t>Státní veterinární správy pro Plzeňský kraj</w:t>
      </w:r>
    </w:p>
    <w:p w14:paraId="15A51499" w14:textId="77777777" w:rsidR="00551293" w:rsidRPr="00551293" w:rsidRDefault="00551293" w:rsidP="00551293">
      <w:pPr>
        <w:widowControl/>
        <w:autoSpaceDE/>
        <w:autoSpaceDN/>
        <w:adjustRightInd/>
        <w:spacing w:before="0"/>
        <w:ind w:left="4956"/>
        <w:jc w:val="center"/>
        <w:rPr>
          <w:rFonts w:eastAsia="Times New Roman"/>
          <w:szCs w:val="20"/>
        </w:rPr>
      </w:pPr>
      <w:r w:rsidRPr="00551293">
        <w:rPr>
          <w:rFonts w:eastAsia="Times New Roman"/>
          <w:szCs w:val="20"/>
        </w:rPr>
        <w:t>podepsáno elektronicky</w:t>
      </w:r>
    </w:p>
    <w:p w14:paraId="7913E1AF" w14:textId="77777777" w:rsidR="00551293" w:rsidRPr="00551293" w:rsidRDefault="00551293" w:rsidP="00551293">
      <w:pPr>
        <w:spacing w:before="0"/>
        <w:ind w:left="6237"/>
        <w:jc w:val="center"/>
        <w:rPr>
          <w:rFonts w:eastAsia="Times New Roman" w:cs="Arial"/>
          <w:bCs/>
          <w:szCs w:val="20"/>
          <w:lang w:eastAsia="en-US"/>
        </w:rPr>
      </w:pPr>
    </w:p>
    <w:p w14:paraId="0AC5E7F2" w14:textId="77777777" w:rsidR="00551293" w:rsidRPr="00551293" w:rsidRDefault="00551293" w:rsidP="00551293">
      <w:pPr>
        <w:widowControl/>
        <w:spacing w:before="0" w:after="240"/>
        <w:jc w:val="left"/>
        <w:rPr>
          <w:rFonts w:eastAsia="Times New Roman" w:cs="Arial"/>
          <w:sz w:val="22"/>
          <w:szCs w:val="22"/>
        </w:rPr>
      </w:pPr>
    </w:p>
    <w:p w14:paraId="655FDBA5" w14:textId="77777777" w:rsidR="00551293" w:rsidRPr="00551293" w:rsidRDefault="00551293" w:rsidP="00551293">
      <w:pPr>
        <w:widowControl/>
        <w:spacing w:before="0" w:after="240"/>
        <w:jc w:val="left"/>
        <w:rPr>
          <w:rFonts w:eastAsia="Times New Roman" w:cs="Arial"/>
          <w:b/>
          <w:sz w:val="22"/>
          <w:szCs w:val="22"/>
        </w:rPr>
      </w:pPr>
    </w:p>
    <w:p w14:paraId="297A33A4" w14:textId="77777777" w:rsidR="00551293" w:rsidRPr="00551293" w:rsidRDefault="00551293" w:rsidP="00551293">
      <w:pPr>
        <w:widowControl/>
        <w:autoSpaceDE/>
        <w:autoSpaceDN/>
        <w:adjustRightInd/>
        <w:spacing w:before="0"/>
        <w:jc w:val="left"/>
        <w:rPr>
          <w:rFonts w:eastAsia="Times New Roman" w:cs="Arial"/>
          <w:b/>
          <w:sz w:val="22"/>
          <w:szCs w:val="22"/>
        </w:rPr>
      </w:pPr>
      <w:r w:rsidRPr="00551293">
        <w:rPr>
          <w:rFonts w:eastAsia="Times New Roman" w:cs="Arial"/>
          <w:b/>
          <w:sz w:val="22"/>
          <w:szCs w:val="22"/>
        </w:rPr>
        <w:t>Obdrží:</w:t>
      </w:r>
    </w:p>
    <w:p w14:paraId="501BE73B" w14:textId="77777777" w:rsidR="00551293" w:rsidRPr="00551293" w:rsidRDefault="00551293" w:rsidP="00551293">
      <w:pPr>
        <w:widowControl/>
        <w:spacing w:before="120" w:after="120"/>
        <w:jc w:val="left"/>
        <w:rPr>
          <w:rFonts w:eastAsia="Times New Roman" w:cs="Arial"/>
          <w:sz w:val="22"/>
          <w:szCs w:val="22"/>
        </w:rPr>
      </w:pPr>
      <w:r w:rsidRPr="00551293">
        <w:rPr>
          <w:rFonts w:eastAsia="Times New Roman" w:cs="Arial"/>
          <w:sz w:val="22"/>
          <w:szCs w:val="22"/>
        </w:rPr>
        <w:t xml:space="preserve">Do datové schránky: </w:t>
      </w:r>
    </w:p>
    <w:p w14:paraId="5982954E"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Krajský úřad Plzeňského kraje, Škroupova 1760/18, 301 00 Plzeň 3 - Jižní Předměstí</w:t>
      </w:r>
    </w:p>
    <w:p w14:paraId="01A6A722"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Hasičský záchranný sbor Plzeňského kraje, Kaplířova 2726/9, 301 00 Plzeň 3</w:t>
      </w:r>
    </w:p>
    <w:p w14:paraId="71667600"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Krajské ředitelství policie Plzeňského kraje, Nádražní 2437/2, 301 00 Plzeň 3 - Východní Předměstí</w:t>
      </w:r>
    </w:p>
    <w:p w14:paraId="02C9D61E"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Krajská hygienická stanice Plzeňského kraje se sídlem v Plzni, Skrétova 1188/15, 303 22 Plzeň</w:t>
      </w:r>
    </w:p>
    <w:p w14:paraId="1427DC26"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Obecní úřady: dotčené obce v pásmech a příslušné obce s rozšířenou působností</w:t>
      </w:r>
    </w:p>
    <w:p w14:paraId="58354777" w14:textId="77777777" w:rsidR="00551293" w:rsidRPr="00551293" w:rsidRDefault="00551293" w:rsidP="00551293">
      <w:pPr>
        <w:widowControl/>
        <w:spacing w:before="120" w:after="120"/>
        <w:rPr>
          <w:rFonts w:eastAsia="Times New Roman" w:cs="Arial"/>
          <w:sz w:val="22"/>
          <w:szCs w:val="22"/>
        </w:rPr>
      </w:pPr>
      <w:r w:rsidRPr="00551293">
        <w:rPr>
          <w:rFonts w:eastAsia="Times New Roman" w:cs="Arial"/>
          <w:sz w:val="22"/>
          <w:szCs w:val="22"/>
        </w:rPr>
        <w:t xml:space="preserve">E-mailem: </w:t>
      </w:r>
    </w:p>
    <w:p w14:paraId="0F0390C7" w14:textId="3983A031" w:rsidR="00551293" w:rsidRPr="00551293" w:rsidRDefault="00551293" w:rsidP="00551293">
      <w:pPr>
        <w:widowControl/>
        <w:autoSpaceDE/>
        <w:autoSpaceDN/>
        <w:adjustRightInd/>
        <w:spacing w:before="120"/>
        <w:rPr>
          <w:rFonts w:eastAsia="Times New Roman" w:cs="Arial"/>
          <w:sz w:val="22"/>
          <w:szCs w:val="22"/>
        </w:rPr>
      </w:pPr>
      <w:r w:rsidRPr="00551293">
        <w:rPr>
          <w:rFonts w:eastAsia="Times New Roman" w:cs="Arial"/>
          <w:sz w:val="22"/>
          <w:szCs w:val="22"/>
        </w:rPr>
        <w:t xml:space="preserve">OS KVL, MVDr. </w:t>
      </w:r>
      <w:r w:rsidR="00D163F8">
        <w:rPr>
          <w:rFonts w:eastAsia="Times New Roman" w:cs="Arial"/>
          <w:sz w:val="22"/>
          <w:szCs w:val="22"/>
        </w:rPr>
        <w:t>Jan Hlaváč</w:t>
      </w:r>
      <w:r w:rsidRPr="00551293">
        <w:rPr>
          <w:rFonts w:eastAsia="Times New Roman" w:cs="Arial"/>
          <w:sz w:val="22"/>
          <w:szCs w:val="22"/>
        </w:rPr>
        <w:t xml:space="preserve"> –</w:t>
      </w:r>
      <w:r w:rsidR="00D163F8">
        <w:rPr>
          <w:rFonts w:eastAsia="Times New Roman" w:cs="Arial"/>
          <w:sz w:val="22"/>
          <w:szCs w:val="22"/>
        </w:rPr>
        <w:t xml:space="preserve"> janhlavac@email.cz</w:t>
      </w:r>
    </w:p>
    <w:p w14:paraId="04C64F32" w14:textId="77777777" w:rsidR="000C35E6" w:rsidRPr="00C43A84" w:rsidRDefault="000C35E6" w:rsidP="00551293">
      <w:pPr>
        <w:pStyle w:val="Nadpis1"/>
        <w:rPr>
          <w:rStyle w:val="Hypertextovodkaz"/>
        </w:rPr>
      </w:pPr>
    </w:p>
    <w:sectPr w:rsidR="000C35E6" w:rsidRPr="00C43A84"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64F37" w14:textId="77777777" w:rsidR="00B260E3" w:rsidRDefault="00B260E3">
      <w:pPr>
        <w:spacing w:before="0"/>
      </w:pPr>
      <w:r>
        <w:separator/>
      </w:r>
    </w:p>
  </w:endnote>
  <w:endnote w:type="continuationSeparator" w:id="0">
    <w:p w14:paraId="04C64F38" w14:textId="77777777" w:rsidR="00B260E3" w:rsidRDefault="00B260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4F3C" w14:textId="2378A938" w:rsidR="00B260E3" w:rsidRPr="00F1622E" w:rsidRDefault="00B260E3" w:rsidP="0041559C">
    <w:pPr>
      <w:pStyle w:val="Zpat"/>
      <w:jc w:val="center"/>
      <w:rPr>
        <w:rFonts w:cs="Arial"/>
        <w:i w:val="0"/>
      </w:rPr>
    </w:pPr>
    <w:r w:rsidRPr="00F1622E">
      <w:rPr>
        <w:rFonts w:cs="Arial"/>
        <w:i w:val="0"/>
        <w:szCs w:val="16"/>
      </w:rPr>
      <w:t xml:space="preserve">Rozhodnutí str. </w:t>
    </w:r>
    <w:r w:rsidRPr="00F1622E">
      <w:rPr>
        <w:rFonts w:cs="Arial"/>
        <w:b/>
        <w:bCs/>
        <w:i w:val="0"/>
        <w:szCs w:val="16"/>
      </w:rPr>
      <w:fldChar w:fldCharType="begin"/>
    </w:r>
    <w:r w:rsidRPr="00F1622E">
      <w:rPr>
        <w:rFonts w:cs="Arial"/>
        <w:b/>
        <w:bCs/>
        <w:i w:val="0"/>
        <w:szCs w:val="16"/>
      </w:rPr>
      <w:instrText>PAGE</w:instrText>
    </w:r>
    <w:r w:rsidRPr="00F1622E">
      <w:rPr>
        <w:rFonts w:cs="Arial"/>
        <w:b/>
        <w:bCs/>
        <w:i w:val="0"/>
        <w:szCs w:val="16"/>
      </w:rPr>
      <w:fldChar w:fldCharType="separate"/>
    </w:r>
    <w:r w:rsidR="00EB355F">
      <w:rPr>
        <w:rFonts w:cs="Arial"/>
        <w:b/>
        <w:bCs/>
        <w:i w:val="0"/>
        <w:noProof/>
        <w:szCs w:val="16"/>
      </w:rPr>
      <w:t>1</w:t>
    </w:r>
    <w:r w:rsidRPr="00F1622E">
      <w:rPr>
        <w:rFonts w:cs="Arial"/>
        <w:b/>
        <w:bCs/>
        <w:i w:val="0"/>
        <w:szCs w:val="16"/>
      </w:rPr>
      <w:fldChar w:fldCharType="end"/>
    </w:r>
    <w:r w:rsidRPr="00F1622E">
      <w:rPr>
        <w:rFonts w:cs="Arial"/>
        <w:i w:val="0"/>
        <w:szCs w:val="16"/>
      </w:rPr>
      <w:t xml:space="preserve"> z </w:t>
    </w:r>
    <w:r w:rsidRPr="00F1622E">
      <w:rPr>
        <w:rFonts w:cs="Arial"/>
        <w:b/>
        <w:bCs/>
        <w:i w:val="0"/>
        <w:szCs w:val="16"/>
      </w:rPr>
      <w:fldChar w:fldCharType="begin"/>
    </w:r>
    <w:r w:rsidRPr="00F1622E">
      <w:rPr>
        <w:rFonts w:cs="Arial"/>
        <w:b/>
        <w:bCs/>
        <w:i w:val="0"/>
        <w:szCs w:val="16"/>
      </w:rPr>
      <w:instrText>NUMPAGES</w:instrText>
    </w:r>
    <w:r w:rsidRPr="00F1622E">
      <w:rPr>
        <w:rFonts w:cs="Arial"/>
        <w:b/>
        <w:bCs/>
        <w:i w:val="0"/>
        <w:szCs w:val="16"/>
      </w:rPr>
      <w:fldChar w:fldCharType="separate"/>
    </w:r>
    <w:r w:rsidR="00EB355F">
      <w:rPr>
        <w:rFonts w:cs="Arial"/>
        <w:b/>
        <w:bCs/>
        <w:i w:val="0"/>
        <w:noProof/>
        <w:szCs w:val="16"/>
      </w:rPr>
      <w:t>6</w:t>
    </w:r>
    <w:r w:rsidRPr="00F1622E">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4F35" w14:textId="77777777" w:rsidR="00B260E3" w:rsidRDefault="00B260E3">
      <w:pPr>
        <w:spacing w:before="0"/>
      </w:pPr>
      <w:r>
        <w:separator/>
      </w:r>
    </w:p>
  </w:footnote>
  <w:footnote w:type="continuationSeparator" w:id="0">
    <w:p w14:paraId="04C64F36" w14:textId="77777777" w:rsidR="00B260E3" w:rsidRDefault="00B260E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2"/>
  </w:num>
  <w:num w:numId="25">
    <w:abstractNumId w:val="12"/>
  </w:num>
  <w:num w:numId="26">
    <w:abstractNumId w:val="14"/>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473C"/>
    <w:rsid w:val="00087BFB"/>
    <w:rsid w:val="000A7947"/>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27F6"/>
    <w:rsid w:val="0016618C"/>
    <w:rsid w:val="001838D2"/>
    <w:rsid w:val="00196787"/>
    <w:rsid w:val="001A07DC"/>
    <w:rsid w:val="001C460F"/>
    <w:rsid w:val="001D5DEB"/>
    <w:rsid w:val="001D6A9D"/>
    <w:rsid w:val="001D7F06"/>
    <w:rsid w:val="001E1B98"/>
    <w:rsid w:val="001E4B98"/>
    <w:rsid w:val="001E4BBF"/>
    <w:rsid w:val="001E563A"/>
    <w:rsid w:val="002047E9"/>
    <w:rsid w:val="00216B00"/>
    <w:rsid w:val="0021724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393"/>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E7117"/>
    <w:rsid w:val="004F1F1B"/>
    <w:rsid w:val="004F60C1"/>
    <w:rsid w:val="00504A26"/>
    <w:rsid w:val="00511F14"/>
    <w:rsid w:val="00511F74"/>
    <w:rsid w:val="00516DEF"/>
    <w:rsid w:val="0053411D"/>
    <w:rsid w:val="00535089"/>
    <w:rsid w:val="00551293"/>
    <w:rsid w:val="00552E42"/>
    <w:rsid w:val="00560F66"/>
    <w:rsid w:val="00565D23"/>
    <w:rsid w:val="00567C0C"/>
    <w:rsid w:val="00575343"/>
    <w:rsid w:val="0057722C"/>
    <w:rsid w:val="00583FAC"/>
    <w:rsid w:val="00585E19"/>
    <w:rsid w:val="0059014A"/>
    <w:rsid w:val="005908B9"/>
    <w:rsid w:val="005956FC"/>
    <w:rsid w:val="005B0030"/>
    <w:rsid w:val="005B07C5"/>
    <w:rsid w:val="005D2FBB"/>
    <w:rsid w:val="005D3C33"/>
    <w:rsid w:val="005E36A5"/>
    <w:rsid w:val="005E4F9B"/>
    <w:rsid w:val="005F5F22"/>
    <w:rsid w:val="006075C2"/>
    <w:rsid w:val="00621FE2"/>
    <w:rsid w:val="0062723B"/>
    <w:rsid w:val="00634C3D"/>
    <w:rsid w:val="0066491C"/>
    <w:rsid w:val="00674E77"/>
    <w:rsid w:val="00684DE4"/>
    <w:rsid w:val="00685EFD"/>
    <w:rsid w:val="006878EC"/>
    <w:rsid w:val="0069137D"/>
    <w:rsid w:val="006A3237"/>
    <w:rsid w:val="006A537D"/>
    <w:rsid w:val="006D4131"/>
    <w:rsid w:val="006F1691"/>
    <w:rsid w:val="006F5FDF"/>
    <w:rsid w:val="007070CB"/>
    <w:rsid w:val="00710B1E"/>
    <w:rsid w:val="007114C6"/>
    <w:rsid w:val="0071242B"/>
    <w:rsid w:val="00722D0A"/>
    <w:rsid w:val="007353DA"/>
    <w:rsid w:val="00746A46"/>
    <w:rsid w:val="00770B6E"/>
    <w:rsid w:val="00773EC5"/>
    <w:rsid w:val="00791A8E"/>
    <w:rsid w:val="007979A5"/>
    <w:rsid w:val="007A0381"/>
    <w:rsid w:val="007A2BF8"/>
    <w:rsid w:val="007E1579"/>
    <w:rsid w:val="00801D10"/>
    <w:rsid w:val="0080481E"/>
    <w:rsid w:val="0083114B"/>
    <w:rsid w:val="00840982"/>
    <w:rsid w:val="00865E86"/>
    <w:rsid w:val="00866F76"/>
    <w:rsid w:val="00896D3E"/>
    <w:rsid w:val="008A4963"/>
    <w:rsid w:val="008D535C"/>
    <w:rsid w:val="008F44D8"/>
    <w:rsid w:val="008F7F4C"/>
    <w:rsid w:val="00903FBB"/>
    <w:rsid w:val="00922FF6"/>
    <w:rsid w:val="00931EB3"/>
    <w:rsid w:val="00933A79"/>
    <w:rsid w:val="009450D2"/>
    <w:rsid w:val="00954388"/>
    <w:rsid w:val="009568BC"/>
    <w:rsid w:val="00957C23"/>
    <w:rsid w:val="0096216A"/>
    <w:rsid w:val="00974BEC"/>
    <w:rsid w:val="009754CF"/>
    <w:rsid w:val="009935A9"/>
    <w:rsid w:val="009A6D40"/>
    <w:rsid w:val="009B78B0"/>
    <w:rsid w:val="009C60A4"/>
    <w:rsid w:val="009D0A5B"/>
    <w:rsid w:val="009D17C5"/>
    <w:rsid w:val="009D666A"/>
    <w:rsid w:val="009D773E"/>
    <w:rsid w:val="009E1B3F"/>
    <w:rsid w:val="009E5340"/>
    <w:rsid w:val="009E5ADA"/>
    <w:rsid w:val="009F34C6"/>
    <w:rsid w:val="00A279E3"/>
    <w:rsid w:val="00A43AEC"/>
    <w:rsid w:val="00A55FA4"/>
    <w:rsid w:val="00A70CA9"/>
    <w:rsid w:val="00A9225A"/>
    <w:rsid w:val="00A93620"/>
    <w:rsid w:val="00AB4C93"/>
    <w:rsid w:val="00AD6B99"/>
    <w:rsid w:val="00AE5E31"/>
    <w:rsid w:val="00AF0DC2"/>
    <w:rsid w:val="00AF1A53"/>
    <w:rsid w:val="00AF3B24"/>
    <w:rsid w:val="00B028C1"/>
    <w:rsid w:val="00B04546"/>
    <w:rsid w:val="00B1355F"/>
    <w:rsid w:val="00B14306"/>
    <w:rsid w:val="00B260E3"/>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5262A"/>
    <w:rsid w:val="00C7307D"/>
    <w:rsid w:val="00C74B90"/>
    <w:rsid w:val="00C917C2"/>
    <w:rsid w:val="00CA2FC0"/>
    <w:rsid w:val="00CA6932"/>
    <w:rsid w:val="00CB6E82"/>
    <w:rsid w:val="00CD09DB"/>
    <w:rsid w:val="00CE3B01"/>
    <w:rsid w:val="00CF043E"/>
    <w:rsid w:val="00D055C7"/>
    <w:rsid w:val="00D056D8"/>
    <w:rsid w:val="00D15079"/>
    <w:rsid w:val="00D163F8"/>
    <w:rsid w:val="00D17DF8"/>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D66C5"/>
    <w:rsid w:val="00DE4AB7"/>
    <w:rsid w:val="00DF140F"/>
    <w:rsid w:val="00DF5A54"/>
    <w:rsid w:val="00E02AE7"/>
    <w:rsid w:val="00E030D7"/>
    <w:rsid w:val="00E061C0"/>
    <w:rsid w:val="00E141CE"/>
    <w:rsid w:val="00E2463A"/>
    <w:rsid w:val="00E31BE0"/>
    <w:rsid w:val="00E37A51"/>
    <w:rsid w:val="00E4167A"/>
    <w:rsid w:val="00E43AAC"/>
    <w:rsid w:val="00E62DDF"/>
    <w:rsid w:val="00E72333"/>
    <w:rsid w:val="00E73EA4"/>
    <w:rsid w:val="00E80F96"/>
    <w:rsid w:val="00E83EB1"/>
    <w:rsid w:val="00E92F9E"/>
    <w:rsid w:val="00EB355F"/>
    <w:rsid w:val="00EB4C63"/>
    <w:rsid w:val="00EE31AD"/>
    <w:rsid w:val="00EE75C2"/>
    <w:rsid w:val="00EF62C7"/>
    <w:rsid w:val="00EF6363"/>
    <w:rsid w:val="00F03D4C"/>
    <w:rsid w:val="00F1622E"/>
    <w:rsid w:val="00F20BB9"/>
    <w:rsid w:val="00F20FC6"/>
    <w:rsid w:val="00F36E49"/>
    <w:rsid w:val="00F45974"/>
    <w:rsid w:val="00F5066E"/>
    <w:rsid w:val="00F52DD9"/>
    <w:rsid w:val="00F53E64"/>
    <w:rsid w:val="00F54918"/>
    <w:rsid w:val="00F721F3"/>
    <w:rsid w:val="00F73936"/>
    <w:rsid w:val="00F82DE3"/>
    <w:rsid w:val="00F82ECA"/>
    <w:rsid w:val="00FA0D21"/>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4C64F1E"/>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qFormat/>
    <w:rsid w:val="00567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595">
      <w:bodyDiv w:val="1"/>
      <w:marLeft w:val="0"/>
      <w:marRight w:val="0"/>
      <w:marTop w:val="0"/>
      <w:marBottom w:val="0"/>
      <w:divBdr>
        <w:top w:val="none" w:sz="0" w:space="0" w:color="auto"/>
        <w:left w:val="none" w:sz="0" w:space="0" w:color="auto"/>
        <w:bottom w:val="none" w:sz="0" w:space="0" w:color="auto"/>
        <w:right w:val="none" w:sz="0" w:space="0" w:color="auto"/>
      </w:divBdr>
    </w:div>
    <w:div w:id="772625533">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544E60"/>
    <w:rsid w:val="005B07C5"/>
    <w:rsid w:val="00751EFC"/>
    <w:rsid w:val="008C1591"/>
    <w:rsid w:val="00960681"/>
    <w:rsid w:val="00CC7EC8"/>
    <w:rsid w:val="00D17DF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2392</Words>
  <Characters>14117</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Tomáš Sýkora</cp:lastModifiedBy>
  <cp:revision>2</cp:revision>
  <cp:lastPrinted>2008-10-15T15:59:00Z</cp:lastPrinted>
  <dcterms:created xsi:type="dcterms:W3CDTF">2024-09-30T12:04:00Z</dcterms:created>
  <dcterms:modified xsi:type="dcterms:W3CDTF">2024-09-30T12:04:00Z</dcterms:modified>
</cp:coreProperties>
</file>