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5"/>
        </w:rPr>
      </w:pPr>
    </w:p>
    <w:p>
      <w:pPr>
        <w:pStyle w:val="BodyText"/>
        <w:spacing w:line="30" w:lineRule="exact"/>
        <w:ind w:left="-215"/>
        <w:rPr>
          <w:rFonts w:ascii="Times New Roman"/>
          <w:sz w:val="3"/>
        </w:rPr>
      </w:pPr>
      <w:r>
        <w:rPr>
          <w:rFonts w:ascii="Times New Roman"/>
          <w:position w:val="0"/>
          <w:sz w:val="3"/>
        </w:rPr>
        <w:pict>
          <v:group style="width:467.25pt;height:1.45pt;mso-position-horizontal-relative:char;mso-position-vertical-relative:line" coordorigin="0,0" coordsize="9345,29">
            <v:line style="position:absolute" from="0,14" to="9344,14" stroked="true" strokeweight="1.441642pt" strokecolor="#000000">
              <v:stroke dashstyle="solid"/>
            </v:line>
          </v:group>
        </w:pict>
      </w:r>
      <w:r>
        <w:rPr>
          <w:rFonts w:ascii="Times New Roman"/>
          <w:position w:val="0"/>
          <w:sz w:val="3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5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195347</wp:posOffset>
            </wp:positionH>
            <wp:positionV relativeFrom="paragraph">
              <wp:posOffset>137514</wp:posOffset>
            </wp:positionV>
            <wp:extent cx="439030" cy="121920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03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spacing w:before="217"/>
        <w:ind w:left="1537" w:right="238" w:firstLine="0"/>
        <w:jc w:val="center"/>
        <w:rPr>
          <w:rFonts w:ascii="Times New Roman" w:hAnsi="Times New Roman"/>
          <w:b/>
          <w:sz w:val="35"/>
        </w:rPr>
      </w:pPr>
      <w:r>
        <w:rPr/>
        <w:pict>
          <v:shape style="position:absolute;margin-left:81.715057pt;margin-top:33.434963pt;width:378.8pt;height:.1pt;mso-position-horizontal-relative:page;mso-position-vertical-relative:paragraph;z-index:-251656192;mso-wrap-distance-left:0;mso-wrap-distance-right:0" coordorigin="1634,669" coordsize="7576,0" path="m1634,669l9210,669e" filled="false" stroked="true" strokeweight=".480547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85.483582pt;margin-top:33.434963pt;width:35.6pt;height:.1pt;mso-position-horizontal-relative:page;mso-position-vertical-relative:paragraph;z-index:-251655168;mso-wrap-distance-left:0;mso-wrap-distance-right:0" coordorigin="9710,669" coordsize="712,0" path="m9710,669l10421,669e" filled="false" stroked="true" strokeweight=".480547pt" strokecolor="#000000">
            <v:path arrowok="t"/>
            <v:stroke dashstyle="solid"/>
            <w10:wrap type="topAndBottom"/>
          </v:shape>
        </w:pict>
      </w:r>
      <w:r>
        <w:rPr>
          <w:rFonts w:ascii="Times New Roman" w:hAnsi="Times New Roman"/>
          <w:b/>
          <w:color w:val="424446"/>
          <w:w w:val="85"/>
          <w:sz w:val="35"/>
        </w:rPr>
        <w:t>MĚSTO CHROPYNĚ</w:t>
      </w:r>
    </w:p>
    <w:p>
      <w:pPr>
        <w:pStyle w:val="Heading1"/>
        <w:spacing w:before="195"/>
        <w:ind w:left="1552"/>
      </w:pPr>
      <w:r>
        <w:rPr>
          <w:color w:val="424446"/>
        </w:rPr>
        <w:t>Nařízení města Chropyně </w:t>
      </w:r>
      <w:r>
        <w:rPr>
          <w:rFonts w:ascii="Times New Roman" w:hAnsi="Times New Roman"/>
          <w:color w:val="424446"/>
          <w:sz w:val="29"/>
        </w:rPr>
        <w:t>č.</w:t>
      </w:r>
      <w:r>
        <w:rPr>
          <w:rFonts w:ascii="Times New Roman" w:hAnsi="Times New Roman"/>
          <w:color w:val="424446"/>
          <w:spacing w:val="-53"/>
          <w:sz w:val="29"/>
        </w:rPr>
        <w:t> </w:t>
      </w:r>
      <w:r>
        <w:rPr>
          <w:color w:val="424446"/>
        </w:rPr>
        <w:t>3/2019,</w:t>
      </w:r>
    </w:p>
    <w:p>
      <w:pPr>
        <w:spacing w:before="49"/>
        <w:ind w:left="1540" w:right="238" w:firstLine="0"/>
        <w:jc w:val="center"/>
        <w:rPr>
          <w:b/>
          <w:sz w:val="28"/>
        </w:rPr>
      </w:pPr>
      <w:r>
        <w:rPr>
          <w:b/>
          <w:color w:val="424446"/>
          <w:sz w:val="28"/>
        </w:rPr>
        <w:t>kterým se vymezují úseky místních komunikací a chodníků,</w:t>
      </w:r>
    </w:p>
    <w:p>
      <w:pPr>
        <w:spacing w:line="278" w:lineRule="auto" w:before="58"/>
        <w:ind w:left="1612" w:right="238" w:firstLine="0"/>
        <w:jc w:val="center"/>
        <w:rPr>
          <w:b/>
          <w:sz w:val="28"/>
        </w:rPr>
      </w:pPr>
      <w:r>
        <w:rPr>
          <w:b/>
          <w:color w:val="424446"/>
          <w:w w:val="95"/>
          <w:sz w:val="28"/>
        </w:rPr>
        <w:t>na</w:t>
      </w:r>
      <w:r>
        <w:rPr>
          <w:b/>
          <w:color w:val="424446"/>
          <w:spacing w:val="-42"/>
          <w:w w:val="95"/>
          <w:sz w:val="28"/>
        </w:rPr>
        <w:t> </w:t>
      </w:r>
      <w:r>
        <w:rPr>
          <w:b/>
          <w:color w:val="424446"/>
          <w:w w:val="95"/>
          <w:sz w:val="28"/>
        </w:rPr>
        <w:t>kterých</w:t>
      </w:r>
      <w:r>
        <w:rPr>
          <w:b/>
          <w:color w:val="424446"/>
          <w:spacing w:val="-36"/>
          <w:w w:val="95"/>
          <w:sz w:val="28"/>
        </w:rPr>
        <w:t> </w:t>
      </w:r>
      <w:r>
        <w:rPr>
          <w:b/>
          <w:color w:val="424446"/>
          <w:w w:val="95"/>
          <w:sz w:val="28"/>
        </w:rPr>
        <w:t>se</w:t>
      </w:r>
      <w:r>
        <w:rPr>
          <w:b/>
          <w:color w:val="424446"/>
          <w:spacing w:val="-47"/>
          <w:w w:val="95"/>
          <w:sz w:val="28"/>
        </w:rPr>
        <w:t> </w:t>
      </w:r>
      <w:r>
        <w:rPr>
          <w:b/>
          <w:color w:val="424446"/>
          <w:w w:val="95"/>
          <w:sz w:val="28"/>
        </w:rPr>
        <w:t>pro</w:t>
      </w:r>
      <w:r>
        <w:rPr>
          <w:b/>
          <w:color w:val="424446"/>
          <w:spacing w:val="-41"/>
          <w:w w:val="95"/>
          <w:sz w:val="28"/>
        </w:rPr>
        <w:t> </w:t>
      </w:r>
      <w:r>
        <w:rPr>
          <w:b/>
          <w:color w:val="424446"/>
          <w:w w:val="95"/>
          <w:sz w:val="28"/>
        </w:rPr>
        <w:t>jejich</w:t>
      </w:r>
      <w:r>
        <w:rPr>
          <w:b/>
          <w:color w:val="424446"/>
          <w:spacing w:val="-41"/>
          <w:w w:val="95"/>
          <w:sz w:val="28"/>
        </w:rPr>
        <w:t> </w:t>
      </w:r>
      <w:r>
        <w:rPr>
          <w:b/>
          <w:color w:val="424446"/>
          <w:w w:val="95"/>
          <w:sz w:val="28"/>
        </w:rPr>
        <w:t>malý</w:t>
      </w:r>
      <w:r>
        <w:rPr>
          <w:b/>
          <w:color w:val="424446"/>
          <w:spacing w:val="-34"/>
          <w:w w:val="95"/>
          <w:sz w:val="28"/>
        </w:rPr>
        <w:t> </w:t>
      </w:r>
      <w:r>
        <w:rPr>
          <w:b/>
          <w:color w:val="424446"/>
          <w:w w:val="95"/>
          <w:sz w:val="28"/>
        </w:rPr>
        <w:t>dopravní</w:t>
      </w:r>
      <w:r>
        <w:rPr>
          <w:b/>
          <w:color w:val="424446"/>
          <w:spacing w:val="-33"/>
          <w:w w:val="95"/>
          <w:sz w:val="28"/>
        </w:rPr>
        <w:t> </w:t>
      </w:r>
      <w:r>
        <w:rPr>
          <w:b/>
          <w:color w:val="424446"/>
          <w:w w:val="95"/>
          <w:sz w:val="28"/>
        </w:rPr>
        <w:t>význam</w:t>
      </w:r>
      <w:r>
        <w:rPr>
          <w:b/>
          <w:color w:val="424446"/>
          <w:spacing w:val="-36"/>
          <w:w w:val="95"/>
          <w:sz w:val="28"/>
        </w:rPr>
        <w:t> </w:t>
      </w:r>
      <w:r>
        <w:rPr>
          <w:b/>
          <w:color w:val="424446"/>
          <w:w w:val="95"/>
          <w:sz w:val="28"/>
        </w:rPr>
        <w:t>nezajišťuje</w:t>
      </w:r>
      <w:r>
        <w:rPr>
          <w:b/>
          <w:color w:val="424446"/>
          <w:spacing w:val="-25"/>
          <w:w w:val="95"/>
          <w:sz w:val="28"/>
        </w:rPr>
        <w:t> </w:t>
      </w:r>
      <w:r>
        <w:rPr>
          <w:b/>
          <w:color w:val="424446"/>
          <w:w w:val="95"/>
          <w:sz w:val="28"/>
        </w:rPr>
        <w:t>sjízdnost</w:t>
      </w:r>
      <w:r>
        <w:rPr>
          <w:b/>
          <w:color w:val="424446"/>
          <w:spacing w:val="-31"/>
          <w:w w:val="95"/>
          <w:sz w:val="28"/>
        </w:rPr>
        <w:t> </w:t>
      </w:r>
      <w:r>
        <w:rPr>
          <w:b/>
          <w:color w:val="424446"/>
          <w:w w:val="95"/>
          <w:sz w:val="28"/>
        </w:rPr>
        <w:t>a </w:t>
      </w:r>
      <w:r>
        <w:rPr>
          <w:b/>
          <w:color w:val="424446"/>
          <w:sz w:val="28"/>
        </w:rPr>
        <w:t>schůdnost</w:t>
      </w:r>
      <w:r>
        <w:rPr>
          <w:b/>
          <w:color w:val="424446"/>
          <w:spacing w:val="-19"/>
          <w:sz w:val="28"/>
        </w:rPr>
        <w:t> </w:t>
      </w:r>
      <w:r>
        <w:rPr>
          <w:b/>
          <w:color w:val="424446"/>
          <w:sz w:val="28"/>
        </w:rPr>
        <w:t>odstraňováním</w:t>
      </w:r>
      <w:r>
        <w:rPr>
          <w:b/>
          <w:color w:val="424446"/>
          <w:spacing w:val="-7"/>
          <w:sz w:val="28"/>
        </w:rPr>
        <w:t> </w:t>
      </w:r>
      <w:r>
        <w:rPr>
          <w:b/>
          <w:color w:val="424446"/>
          <w:sz w:val="28"/>
        </w:rPr>
        <w:t>sněhu</w:t>
      </w:r>
      <w:r>
        <w:rPr>
          <w:b/>
          <w:color w:val="424446"/>
          <w:spacing w:val="-33"/>
          <w:sz w:val="28"/>
        </w:rPr>
        <w:t> </w:t>
      </w:r>
      <w:r>
        <w:rPr>
          <w:b/>
          <w:color w:val="424446"/>
          <w:sz w:val="28"/>
        </w:rPr>
        <w:t>a</w:t>
      </w:r>
      <w:r>
        <w:rPr>
          <w:b/>
          <w:color w:val="424446"/>
          <w:spacing w:val="-35"/>
          <w:sz w:val="28"/>
        </w:rPr>
        <w:t> </w:t>
      </w:r>
      <w:r>
        <w:rPr>
          <w:b/>
          <w:color w:val="424446"/>
          <w:sz w:val="28"/>
        </w:rPr>
        <w:t>náledí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line="278" w:lineRule="auto" w:before="196"/>
        <w:ind w:left="1480" w:right="141" w:firstLine="7"/>
        <w:jc w:val="both"/>
      </w:pPr>
      <w:r>
        <w:rPr>
          <w:color w:val="2D2D2F"/>
          <w:w w:val="105"/>
        </w:rPr>
        <w:t>Rada</w:t>
      </w:r>
      <w:r>
        <w:rPr>
          <w:color w:val="2D2D2F"/>
          <w:spacing w:val="-18"/>
          <w:w w:val="105"/>
        </w:rPr>
        <w:t> </w:t>
      </w:r>
      <w:r>
        <w:rPr>
          <w:color w:val="2D2D2F"/>
          <w:w w:val="105"/>
        </w:rPr>
        <w:t>města</w:t>
      </w:r>
      <w:r>
        <w:rPr>
          <w:color w:val="2D2D2F"/>
          <w:spacing w:val="-9"/>
          <w:w w:val="105"/>
        </w:rPr>
        <w:t> </w:t>
      </w:r>
      <w:r>
        <w:rPr>
          <w:color w:val="2D2D2F"/>
          <w:w w:val="105"/>
        </w:rPr>
        <w:t>Chropyně</w:t>
      </w:r>
      <w:r>
        <w:rPr>
          <w:color w:val="2D2D2F"/>
          <w:spacing w:val="-9"/>
          <w:w w:val="105"/>
        </w:rPr>
        <w:t> </w:t>
      </w:r>
      <w:r>
        <w:rPr>
          <w:color w:val="2D2D2F"/>
          <w:w w:val="105"/>
        </w:rPr>
        <w:t>se</w:t>
      </w:r>
      <w:r>
        <w:rPr>
          <w:color w:val="2D2D2F"/>
          <w:spacing w:val="-21"/>
          <w:w w:val="105"/>
        </w:rPr>
        <w:t> </w:t>
      </w:r>
      <w:r>
        <w:rPr>
          <w:color w:val="2D2D2F"/>
          <w:w w:val="105"/>
        </w:rPr>
        <w:t>na</w:t>
      </w:r>
      <w:r>
        <w:rPr>
          <w:color w:val="2D2D2F"/>
          <w:spacing w:val="-18"/>
          <w:w w:val="105"/>
        </w:rPr>
        <w:t> </w:t>
      </w:r>
      <w:r>
        <w:rPr>
          <w:color w:val="2D2D2F"/>
          <w:w w:val="105"/>
        </w:rPr>
        <w:t>svém</w:t>
      </w:r>
      <w:r>
        <w:rPr>
          <w:color w:val="2D2D2F"/>
          <w:spacing w:val="-13"/>
          <w:w w:val="105"/>
        </w:rPr>
        <w:t> </w:t>
      </w:r>
      <w:r>
        <w:rPr>
          <w:color w:val="424446"/>
          <w:w w:val="105"/>
        </w:rPr>
        <w:t>zasedání</w:t>
      </w:r>
      <w:r>
        <w:rPr>
          <w:color w:val="424446"/>
          <w:spacing w:val="-20"/>
          <w:w w:val="105"/>
        </w:rPr>
        <w:t> </w:t>
      </w:r>
      <w:r>
        <w:rPr>
          <w:color w:val="2D2D2F"/>
          <w:w w:val="105"/>
        </w:rPr>
        <w:t>dne</w:t>
      </w:r>
      <w:r>
        <w:rPr>
          <w:color w:val="2D2D2F"/>
          <w:spacing w:val="-9"/>
          <w:w w:val="105"/>
        </w:rPr>
        <w:t> </w:t>
      </w:r>
      <w:r>
        <w:rPr>
          <w:color w:val="2D2D2F"/>
          <w:w w:val="105"/>
        </w:rPr>
        <w:t>20.11.2019,</w:t>
      </w:r>
      <w:r>
        <w:rPr>
          <w:color w:val="2D2D2F"/>
          <w:spacing w:val="-16"/>
          <w:w w:val="105"/>
        </w:rPr>
        <w:t> </w:t>
      </w:r>
      <w:r>
        <w:rPr>
          <w:color w:val="2D2D2F"/>
          <w:w w:val="105"/>
        </w:rPr>
        <w:t>usnesením</w:t>
      </w:r>
      <w:r>
        <w:rPr>
          <w:color w:val="2D2D2F"/>
          <w:spacing w:val="-10"/>
          <w:w w:val="105"/>
        </w:rPr>
        <w:t> </w:t>
      </w:r>
      <w:r>
        <w:rPr>
          <w:rFonts w:ascii="Times New Roman" w:hAnsi="Times New Roman"/>
          <w:color w:val="424446"/>
          <w:w w:val="105"/>
          <w:sz w:val="20"/>
        </w:rPr>
        <w:t>č.</w:t>
      </w:r>
      <w:r>
        <w:rPr>
          <w:rFonts w:ascii="Times New Roman" w:hAnsi="Times New Roman"/>
          <w:color w:val="424446"/>
          <w:spacing w:val="-24"/>
          <w:w w:val="105"/>
          <w:sz w:val="20"/>
        </w:rPr>
        <w:t> </w:t>
      </w:r>
      <w:r>
        <w:rPr>
          <w:color w:val="2D2D2F"/>
          <w:w w:val="105"/>
        </w:rPr>
        <w:t>0447/33RM/2019,</w:t>
      </w:r>
      <w:r>
        <w:rPr>
          <w:color w:val="2D2D2F"/>
          <w:spacing w:val="-13"/>
          <w:w w:val="105"/>
        </w:rPr>
        <w:t> </w:t>
      </w:r>
      <w:r>
        <w:rPr>
          <w:color w:val="2D2D2F"/>
          <w:w w:val="105"/>
        </w:rPr>
        <w:t>usnesla</w:t>
      </w:r>
      <w:r>
        <w:rPr>
          <w:color w:val="2D2D2F"/>
          <w:spacing w:val="-6"/>
          <w:w w:val="105"/>
        </w:rPr>
        <w:t> </w:t>
      </w:r>
      <w:r>
        <w:rPr>
          <w:color w:val="2D2D2F"/>
          <w:w w:val="105"/>
        </w:rPr>
        <w:t>vydat</w:t>
      </w:r>
      <w:r>
        <w:rPr>
          <w:color w:val="2D2D2F"/>
          <w:spacing w:val="-13"/>
          <w:w w:val="105"/>
        </w:rPr>
        <w:t> </w:t>
      </w:r>
      <w:r>
        <w:rPr>
          <w:color w:val="424446"/>
          <w:w w:val="105"/>
        </w:rPr>
        <w:t>na </w:t>
      </w:r>
      <w:r>
        <w:rPr>
          <w:color w:val="2D2D2F"/>
          <w:w w:val="105"/>
        </w:rPr>
        <w:t>základě  § </w:t>
      </w:r>
      <w:r>
        <w:rPr>
          <w:color w:val="424446"/>
          <w:w w:val="105"/>
        </w:rPr>
        <w:t>27 </w:t>
      </w:r>
      <w:r>
        <w:rPr>
          <w:color w:val="2D2D2F"/>
          <w:w w:val="105"/>
        </w:rPr>
        <w:t>odst. </w:t>
      </w:r>
      <w:r>
        <w:rPr>
          <w:color w:val="424446"/>
          <w:w w:val="105"/>
        </w:rPr>
        <w:t>5 </w:t>
      </w:r>
      <w:r>
        <w:rPr>
          <w:color w:val="2D2D2F"/>
          <w:w w:val="105"/>
        </w:rPr>
        <w:t>zákona </w:t>
      </w:r>
      <w:r>
        <w:rPr>
          <w:color w:val="424446"/>
          <w:w w:val="105"/>
          <w:sz w:val="18"/>
        </w:rPr>
        <w:t>I'.. </w:t>
      </w:r>
      <w:r>
        <w:rPr>
          <w:color w:val="424446"/>
          <w:w w:val="105"/>
        </w:rPr>
        <w:t>13/1997  </w:t>
      </w:r>
      <w:r>
        <w:rPr>
          <w:color w:val="2D2D2F"/>
          <w:w w:val="105"/>
        </w:rPr>
        <w:t>Sb., o pozemních  komunikacích,  ve znění pozdějších předpisů, </w:t>
      </w:r>
      <w:r>
        <w:rPr>
          <w:color w:val="424446"/>
          <w:w w:val="105"/>
        </w:rPr>
        <w:t>a  </w:t>
      </w:r>
      <w:r>
        <w:rPr>
          <w:color w:val="2D2D2F"/>
          <w:w w:val="105"/>
        </w:rPr>
        <w:t>v</w:t>
      </w:r>
      <w:r>
        <w:rPr>
          <w:color w:val="2D2D2F"/>
          <w:spacing w:val="-22"/>
          <w:w w:val="105"/>
        </w:rPr>
        <w:t> </w:t>
      </w:r>
      <w:r>
        <w:rPr>
          <w:color w:val="424446"/>
          <w:w w:val="105"/>
        </w:rPr>
        <w:t>souladu</w:t>
      </w:r>
      <w:r>
        <w:rPr>
          <w:color w:val="424446"/>
          <w:spacing w:val="-10"/>
          <w:w w:val="105"/>
        </w:rPr>
        <w:t> </w:t>
      </w:r>
      <w:r>
        <w:rPr>
          <w:color w:val="2D2D2F"/>
          <w:w w:val="105"/>
        </w:rPr>
        <w:t>s§</w:t>
      </w:r>
      <w:r>
        <w:rPr>
          <w:color w:val="2D2D2F"/>
          <w:spacing w:val="9"/>
          <w:w w:val="105"/>
        </w:rPr>
        <w:t> </w:t>
      </w:r>
      <w:r>
        <w:rPr>
          <w:color w:val="2D2D2F"/>
          <w:w w:val="105"/>
        </w:rPr>
        <w:t>11</w:t>
      </w:r>
      <w:r>
        <w:rPr>
          <w:color w:val="2D2D2F"/>
          <w:spacing w:val="-8"/>
          <w:w w:val="105"/>
        </w:rPr>
        <w:t> </w:t>
      </w:r>
      <w:r>
        <w:rPr>
          <w:color w:val="424446"/>
          <w:w w:val="105"/>
        </w:rPr>
        <w:t>zákona</w:t>
      </w:r>
      <w:r>
        <w:rPr>
          <w:color w:val="424446"/>
          <w:spacing w:val="-10"/>
          <w:w w:val="105"/>
        </w:rPr>
        <w:t> </w:t>
      </w:r>
      <w:r>
        <w:rPr>
          <w:rFonts w:ascii="Times New Roman" w:hAnsi="Times New Roman"/>
          <w:color w:val="424446"/>
          <w:w w:val="105"/>
          <w:sz w:val="18"/>
        </w:rPr>
        <w:t>č.</w:t>
      </w:r>
      <w:r>
        <w:rPr>
          <w:rFonts w:ascii="Times New Roman" w:hAnsi="Times New Roman"/>
          <w:color w:val="424446"/>
          <w:spacing w:val="-24"/>
          <w:w w:val="105"/>
          <w:sz w:val="18"/>
        </w:rPr>
        <w:t> </w:t>
      </w:r>
      <w:r>
        <w:rPr>
          <w:color w:val="2D2D2F"/>
          <w:w w:val="105"/>
        </w:rPr>
        <w:t>128/2000</w:t>
      </w:r>
      <w:r>
        <w:rPr>
          <w:color w:val="2D2D2F"/>
          <w:spacing w:val="-12"/>
          <w:w w:val="105"/>
        </w:rPr>
        <w:t> </w:t>
      </w:r>
      <w:r>
        <w:rPr>
          <w:color w:val="2D2D2F"/>
          <w:w w:val="105"/>
        </w:rPr>
        <w:t>Sb.,</w:t>
      </w:r>
      <w:r>
        <w:rPr>
          <w:color w:val="2D2D2F"/>
          <w:spacing w:val="-16"/>
          <w:w w:val="105"/>
        </w:rPr>
        <w:t> </w:t>
      </w:r>
      <w:r>
        <w:rPr>
          <w:color w:val="2D2D2F"/>
          <w:w w:val="105"/>
        </w:rPr>
        <w:t>o</w:t>
      </w:r>
      <w:r>
        <w:rPr>
          <w:color w:val="2D2D2F"/>
          <w:spacing w:val="-13"/>
          <w:w w:val="105"/>
        </w:rPr>
        <w:t> </w:t>
      </w:r>
      <w:r>
        <w:rPr>
          <w:color w:val="2D2D2F"/>
          <w:w w:val="105"/>
        </w:rPr>
        <w:t>obcích</w:t>
      </w:r>
      <w:r>
        <w:rPr>
          <w:color w:val="2D2D2F"/>
          <w:spacing w:val="-15"/>
          <w:w w:val="105"/>
        </w:rPr>
        <w:t> </w:t>
      </w:r>
      <w:r>
        <w:rPr>
          <w:color w:val="2D2D2F"/>
          <w:w w:val="105"/>
        </w:rPr>
        <w:t>(obecní</w:t>
      </w:r>
      <w:r>
        <w:rPr>
          <w:color w:val="2D2D2F"/>
          <w:spacing w:val="-12"/>
          <w:w w:val="105"/>
        </w:rPr>
        <w:t> </w:t>
      </w:r>
      <w:r>
        <w:rPr>
          <w:color w:val="424446"/>
          <w:w w:val="105"/>
        </w:rPr>
        <w:t>zřízení),</w:t>
      </w:r>
      <w:r>
        <w:rPr>
          <w:color w:val="424446"/>
          <w:spacing w:val="-9"/>
          <w:w w:val="105"/>
        </w:rPr>
        <w:t> </w:t>
      </w:r>
      <w:r>
        <w:rPr>
          <w:color w:val="424446"/>
          <w:w w:val="105"/>
        </w:rPr>
        <w:t>ve</w:t>
      </w:r>
      <w:r>
        <w:rPr>
          <w:color w:val="424446"/>
          <w:spacing w:val="-10"/>
          <w:w w:val="105"/>
        </w:rPr>
        <w:t> </w:t>
      </w:r>
      <w:r>
        <w:rPr>
          <w:color w:val="2D2D2F"/>
          <w:w w:val="105"/>
        </w:rPr>
        <w:t>znění</w:t>
      </w:r>
      <w:r>
        <w:rPr>
          <w:color w:val="2D2D2F"/>
          <w:spacing w:val="-25"/>
          <w:w w:val="105"/>
        </w:rPr>
        <w:t> </w:t>
      </w:r>
      <w:r>
        <w:rPr>
          <w:color w:val="424446"/>
          <w:w w:val="105"/>
        </w:rPr>
        <w:t>pozdějších</w:t>
      </w:r>
      <w:r>
        <w:rPr>
          <w:color w:val="424446"/>
          <w:spacing w:val="-14"/>
          <w:w w:val="105"/>
        </w:rPr>
        <w:t> </w:t>
      </w:r>
      <w:r>
        <w:rPr>
          <w:color w:val="2D2D2F"/>
          <w:w w:val="105"/>
        </w:rPr>
        <w:t>předpisů,</w:t>
      </w:r>
      <w:r>
        <w:rPr>
          <w:color w:val="2D2D2F"/>
          <w:spacing w:val="-23"/>
          <w:w w:val="105"/>
        </w:rPr>
        <w:t> </w:t>
      </w:r>
      <w:r>
        <w:rPr>
          <w:color w:val="424446"/>
          <w:w w:val="105"/>
        </w:rPr>
        <w:t>a§</w:t>
      </w:r>
      <w:r>
        <w:rPr>
          <w:color w:val="424446"/>
          <w:spacing w:val="6"/>
          <w:w w:val="105"/>
        </w:rPr>
        <w:t> </w:t>
      </w:r>
      <w:r>
        <w:rPr>
          <w:color w:val="424446"/>
          <w:w w:val="105"/>
        </w:rPr>
        <w:t>102</w:t>
      </w:r>
      <w:r>
        <w:rPr>
          <w:color w:val="424446"/>
          <w:spacing w:val="-12"/>
          <w:w w:val="105"/>
        </w:rPr>
        <w:t> </w:t>
      </w:r>
      <w:r>
        <w:rPr>
          <w:color w:val="424446"/>
          <w:w w:val="105"/>
        </w:rPr>
        <w:t>odst.</w:t>
      </w:r>
      <w:r>
        <w:rPr>
          <w:color w:val="424446"/>
          <w:spacing w:val="-16"/>
          <w:w w:val="105"/>
        </w:rPr>
        <w:t> </w:t>
      </w:r>
      <w:r>
        <w:rPr>
          <w:color w:val="424446"/>
          <w:w w:val="105"/>
        </w:rPr>
        <w:t>2 písm.</w:t>
      </w:r>
      <w:r>
        <w:rPr>
          <w:color w:val="424446"/>
          <w:spacing w:val="-11"/>
          <w:w w:val="105"/>
        </w:rPr>
        <w:t> </w:t>
      </w:r>
      <w:r>
        <w:rPr>
          <w:color w:val="2D2D2F"/>
          <w:w w:val="105"/>
        </w:rPr>
        <w:t>d)</w:t>
      </w:r>
      <w:r>
        <w:rPr>
          <w:color w:val="2D2D2F"/>
          <w:spacing w:val="-4"/>
          <w:w w:val="105"/>
        </w:rPr>
        <w:t> </w:t>
      </w:r>
      <w:r>
        <w:rPr>
          <w:color w:val="424446"/>
          <w:w w:val="105"/>
        </w:rPr>
        <w:t>zákona </w:t>
      </w:r>
      <w:r>
        <w:rPr>
          <w:rFonts w:ascii="Times New Roman" w:hAnsi="Times New Roman"/>
          <w:color w:val="424446"/>
          <w:w w:val="105"/>
          <w:sz w:val="20"/>
        </w:rPr>
        <w:t>č.</w:t>
      </w:r>
      <w:r>
        <w:rPr>
          <w:rFonts w:ascii="Times New Roman" w:hAnsi="Times New Roman"/>
          <w:color w:val="424446"/>
          <w:spacing w:val="-20"/>
          <w:w w:val="105"/>
          <w:sz w:val="20"/>
        </w:rPr>
        <w:t> </w:t>
      </w:r>
      <w:r>
        <w:rPr>
          <w:color w:val="2D2D2F"/>
          <w:w w:val="105"/>
        </w:rPr>
        <w:t>128/2000</w:t>
      </w:r>
      <w:r>
        <w:rPr>
          <w:color w:val="2D2D2F"/>
          <w:spacing w:val="-12"/>
          <w:w w:val="105"/>
        </w:rPr>
        <w:t> </w:t>
      </w:r>
      <w:r>
        <w:rPr>
          <w:color w:val="424446"/>
          <w:w w:val="105"/>
        </w:rPr>
        <w:t>Sb.,</w:t>
      </w:r>
      <w:r>
        <w:rPr>
          <w:color w:val="424446"/>
          <w:spacing w:val="-13"/>
          <w:w w:val="105"/>
        </w:rPr>
        <w:t> </w:t>
      </w:r>
      <w:r>
        <w:rPr>
          <w:color w:val="2D2D2F"/>
          <w:w w:val="105"/>
        </w:rPr>
        <w:t>o</w:t>
      </w:r>
      <w:r>
        <w:rPr>
          <w:color w:val="2D2D2F"/>
          <w:spacing w:val="-9"/>
          <w:w w:val="105"/>
        </w:rPr>
        <w:t> </w:t>
      </w:r>
      <w:r>
        <w:rPr>
          <w:color w:val="2D2D2F"/>
          <w:w w:val="105"/>
        </w:rPr>
        <w:t>obcích (obecní</w:t>
      </w:r>
      <w:r>
        <w:rPr>
          <w:color w:val="2D2D2F"/>
          <w:spacing w:val="-12"/>
          <w:w w:val="105"/>
        </w:rPr>
        <w:t> </w:t>
      </w:r>
      <w:r>
        <w:rPr>
          <w:color w:val="2D2D2F"/>
          <w:w w:val="105"/>
        </w:rPr>
        <w:t>zřízeni),</w:t>
      </w:r>
      <w:r>
        <w:rPr>
          <w:color w:val="2D2D2F"/>
          <w:spacing w:val="-12"/>
          <w:w w:val="105"/>
        </w:rPr>
        <w:t> </w:t>
      </w:r>
      <w:r>
        <w:rPr>
          <w:color w:val="424446"/>
          <w:w w:val="105"/>
        </w:rPr>
        <w:t>toto</w:t>
      </w:r>
      <w:r>
        <w:rPr>
          <w:color w:val="424446"/>
          <w:spacing w:val="-12"/>
          <w:w w:val="105"/>
        </w:rPr>
        <w:t> </w:t>
      </w:r>
      <w:r>
        <w:rPr>
          <w:color w:val="2D2D2F"/>
          <w:w w:val="105"/>
        </w:rPr>
        <w:t>nařízení: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9"/>
        </w:rPr>
      </w:pPr>
    </w:p>
    <w:p>
      <w:pPr>
        <w:pStyle w:val="Heading2"/>
        <w:ind w:left="1572"/>
      </w:pPr>
      <w:r>
        <w:rPr>
          <w:color w:val="424446"/>
          <w:w w:val="95"/>
        </w:rPr>
        <w:t>Článek 1</w:t>
      </w:r>
    </w:p>
    <w:p>
      <w:pPr>
        <w:pStyle w:val="BodyText"/>
        <w:spacing w:line="312" w:lineRule="auto" w:before="166"/>
        <w:ind w:left="1495" w:right="152" w:firstLine="4"/>
        <w:jc w:val="both"/>
      </w:pPr>
      <w:r>
        <w:rPr>
          <w:color w:val="424446"/>
          <w:w w:val="105"/>
        </w:rPr>
        <w:t>úseky místních </w:t>
      </w:r>
      <w:r>
        <w:rPr>
          <w:color w:val="2D2D2F"/>
          <w:w w:val="105"/>
        </w:rPr>
        <w:t>komunikací, na </w:t>
      </w:r>
      <w:r>
        <w:rPr>
          <w:color w:val="424446"/>
          <w:w w:val="105"/>
        </w:rPr>
        <w:t>kterých </w:t>
      </w:r>
      <w:r>
        <w:rPr>
          <w:color w:val="2D2D2F"/>
          <w:w w:val="105"/>
        </w:rPr>
        <w:t>se </w:t>
      </w:r>
      <w:r>
        <w:rPr>
          <w:color w:val="424446"/>
          <w:w w:val="105"/>
        </w:rPr>
        <w:t>pro jejich malý dopravní </w:t>
      </w:r>
      <w:r>
        <w:rPr>
          <w:color w:val="2D2D2F"/>
          <w:w w:val="105"/>
        </w:rPr>
        <w:t>význam nezajišťuje </w:t>
      </w:r>
      <w:r>
        <w:rPr>
          <w:color w:val="424446"/>
          <w:w w:val="105"/>
        </w:rPr>
        <w:t>sjízdnost a schůdnost odstraňováním sněhu a náledí, </w:t>
      </w:r>
      <w:r>
        <w:rPr>
          <w:color w:val="2D2D2F"/>
          <w:w w:val="105"/>
        </w:rPr>
        <w:t>jsou uvedeny v přílohách </w:t>
      </w:r>
      <w:r>
        <w:rPr>
          <w:color w:val="424446"/>
          <w:w w:val="105"/>
        </w:rPr>
        <w:t>tohoto </w:t>
      </w:r>
      <w:r>
        <w:rPr>
          <w:color w:val="2D2D2F"/>
          <w:w w:val="105"/>
        </w:rPr>
        <w:t>nařízení.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2"/>
        <w:ind w:left="1598"/>
      </w:pPr>
      <w:r>
        <w:rPr>
          <w:color w:val="424446"/>
        </w:rPr>
        <w:t>Článek 2</w:t>
      </w:r>
    </w:p>
    <w:p>
      <w:pPr>
        <w:spacing w:before="32"/>
        <w:ind w:left="1584" w:right="238" w:firstLine="0"/>
        <w:jc w:val="center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color w:val="424446"/>
          <w:w w:val="80"/>
          <w:sz w:val="22"/>
        </w:rPr>
        <w:t>Zrušovací</w:t>
      </w:r>
      <w:r>
        <w:rPr>
          <w:rFonts w:ascii="Courier New" w:hAnsi="Courier New"/>
          <w:b/>
          <w:color w:val="424446"/>
          <w:spacing w:val="-59"/>
          <w:w w:val="80"/>
          <w:sz w:val="22"/>
        </w:rPr>
        <w:t> </w:t>
      </w:r>
      <w:r>
        <w:rPr>
          <w:rFonts w:ascii="Courier New" w:hAnsi="Courier New"/>
          <w:b/>
          <w:color w:val="2D2D2F"/>
          <w:w w:val="80"/>
          <w:sz w:val="22"/>
        </w:rPr>
        <w:t>ustanovení</w:t>
      </w:r>
    </w:p>
    <w:p>
      <w:pPr>
        <w:pStyle w:val="BodyText"/>
        <w:spacing w:line="295" w:lineRule="auto" w:before="117"/>
        <w:ind w:left="1500" w:right="135" w:firstLine="2"/>
        <w:jc w:val="both"/>
      </w:pPr>
      <w:r>
        <w:rPr>
          <w:color w:val="424446"/>
          <w:w w:val="105"/>
        </w:rPr>
        <w:t>Zrušuje</w:t>
      </w:r>
      <w:r>
        <w:rPr>
          <w:color w:val="424446"/>
          <w:spacing w:val="-26"/>
          <w:w w:val="105"/>
        </w:rPr>
        <w:t> </w:t>
      </w:r>
      <w:r>
        <w:rPr>
          <w:color w:val="2D2D2F"/>
          <w:w w:val="105"/>
        </w:rPr>
        <w:t>se</w:t>
      </w:r>
      <w:r>
        <w:rPr>
          <w:color w:val="2D2D2F"/>
          <w:spacing w:val="-34"/>
          <w:w w:val="105"/>
        </w:rPr>
        <w:t> </w:t>
      </w:r>
      <w:r>
        <w:rPr>
          <w:color w:val="2D2D2F"/>
          <w:w w:val="105"/>
        </w:rPr>
        <w:t>Nařízení</w:t>
      </w:r>
      <w:r>
        <w:rPr>
          <w:color w:val="2D2D2F"/>
          <w:spacing w:val="-28"/>
          <w:w w:val="105"/>
        </w:rPr>
        <w:t> </w:t>
      </w:r>
      <w:r>
        <w:rPr>
          <w:rFonts w:ascii="Times New Roman" w:hAnsi="Times New Roman"/>
          <w:color w:val="2D2D2F"/>
          <w:spacing w:val="3"/>
          <w:w w:val="105"/>
          <w:sz w:val="19"/>
        </w:rPr>
        <w:t>č.</w:t>
      </w:r>
      <w:r>
        <w:rPr>
          <w:color w:val="2D2D2F"/>
          <w:spacing w:val="3"/>
          <w:w w:val="105"/>
        </w:rPr>
        <w:t>1</w:t>
      </w:r>
      <w:r>
        <w:rPr>
          <w:color w:val="2D2D2F"/>
          <w:spacing w:val="-39"/>
          <w:w w:val="105"/>
        </w:rPr>
        <w:t> </w:t>
      </w:r>
      <w:r>
        <w:rPr>
          <w:color w:val="2D2D2F"/>
          <w:w w:val="105"/>
        </w:rPr>
        <w:t>/2006</w:t>
      </w:r>
      <w:r>
        <w:rPr>
          <w:color w:val="2D2D2F"/>
          <w:spacing w:val="-28"/>
          <w:w w:val="105"/>
        </w:rPr>
        <w:t> </w:t>
      </w:r>
      <w:r>
        <w:rPr>
          <w:color w:val="2D2D2F"/>
          <w:w w:val="105"/>
        </w:rPr>
        <w:t>o</w:t>
      </w:r>
      <w:r>
        <w:rPr>
          <w:color w:val="2D2D2F"/>
          <w:spacing w:val="-25"/>
          <w:w w:val="105"/>
        </w:rPr>
        <w:t> </w:t>
      </w:r>
      <w:r>
        <w:rPr>
          <w:color w:val="2D2D2F"/>
          <w:w w:val="105"/>
        </w:rPr>
        <w:t>zabezpečení</w:t>
      </w:r>
      <w:r>
        <w:rPr>
          <w:color w:val="2D2D2F"/>
          <w:spacing w:val="-19"/>
          <w:w w:val="105"/>
        </w:rPr>
        <w:t> </w:t>
      </w:r>
      <w:r>
        <w:rPr>
          <w:color w:val="2D2D2F"/>
          <w:w w:val="105"/>
        </w:rPr>
        <w:t>schůdnosti</w:t>
      </w:r>
      <w:r>
        <w:rPr>
          <w:color w:val="2D2D2F"/>
          <w:spacing w:val="-24"/>
          <w:w w:val="105"/>
        </w:rPr>
        <w:t> </w:t>
      </w:r>
      <w:r>
        <w:rPr>
          <w:color w:val="2D2D2F"/>
          <w:w w:val="105"/>
        </w:rPr>
        <w:t>místních</w:t>
      </w:r>
      <w:r>
        <w:rPr>
          <w:color w:val="2D2D2F"/>
          <w:spacing w:val="-24"/>
          <w:w w:val="105"/>
        </w:rPr>
        <w:t> </w:t>
      </w:r>
      <w:r>
        <w:rPr>
          <w:color w:val="424446"/>
          <w:w w:val="105"/>
        </w:rPr>
        <w:t>komunikací</w:t>
      </w:r>
      <w:r>
        <w:rPr>
          <w:color w:val="424446"/>
          <w:spacing w:val="-24"/>
          <w:w w:val="105"/>
        </w:rPr>
        <w:t> </w:t>
      </w:r>
      <w:r>
        <w:rPr>
          <w:color w:val="2D2D2F"/>
          <w:w w:val="105"/>
        </w:rPr>
        <w:t>na</w:t>
      </w:r>
      <w:r>
        <w:rPr>
          <w:color w:val="2D2D2F"/>
          <w:spacing w:val="-34"/>
          <w:w w:val="105"/>
        </w:rPr>
        <w:t> </w:t>
      </w:r>
      <w:r>
        <w:rPr>
          <w:color w:val="424446"/>
          <w:w w:val="105"/>
        </w:rPr>
        <w:t>území</w:t>
      </w:r>
      <w:r>
        <w:rPr>
          <w:color w:val="424446"/>
          <w:spacing w:val="-31"/>
          <w:w w:val="105"/>
        </w:rPr>
        <w:t> </w:t>
      </w:r>
      <w:r>
        <w:rPr>
          <w:color w:val="2D2D2F"/>
          <w:w w:val="105"/>
        </w:rPr>
        <w:t>města</w:t>
      </w:r>
      <w:r>
        <w:rPr>
          <w:color w:val="2D2D2F"/>
          <w:spacing w:val="-25"/>
          <w:w w:val="105"/>
        </w:rPr>
        <w:t> </w:t>
      </w:r>
      <w:r>
        <w:rPr>
          <w:color w:val="2D2D2F"/>
          <w:w w:val="105"/>
        </w:rPr>
        <w:t>Chropyně</w:t>
      </w:r>
      <w:r>
        <w:rPr>
          <w:color w:val="2D2D2F"/>
          <w:spacing w:val="-22"/>
          <w:w w:val="105"/>
        </w:rPr>
        <w:t> </w:t>
      </w:r>
      <w:r>
        <w:rPr>
          <w:color w:val="2D2D2F"/>
          <w:w w:val="105"/>
        </w:rPr>
        <w:t>(nařízení o</w:t>
      </w:r>
      <w:r>
        <w:rPr>
          <w:color w:val="2D2D2F"/>
          <w:spacing w:val="-8"/>
          <w:w w:val="105"/>
        </w:rPr>
        <w:t> </w:t>
      </w:r>
      <w:r>
        <w:rPr>
          <w:color w:val="2D2D2F"/>
          <w:w w:val="105"/>
        </w:rPr>
        <w:t>schůdnosti).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0" w:bottom="280" w:left="200" w:right="1380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1502"/>
      </w:pPr>
      <w:r>
        <w:rPr>
          <w:color w:val="2D2D2F"/>
          <w:w w:val="105"/>
        </w:rPr>
        <w:t>Toto</w:t>
      </w:r>
      <w:r>
        <w:rPr>
          <w:color w:val="2D2D2F"/>
          <w:spacing w:val="-10"/>
          <w:w w:val="105"/>
        </w:rPr>
        <w:t> </w:t>
      </w:r>
      <w:r>
        <w:rPr>
          <w:color w:val="2D2D2F"/>
          <w:w w:val="105"/>
        </w:rPr>
        <w:t>nařízení</w:t>
      </w:r>
      <w:r>
        <w:rPr>
          <w:color w:val="2D2D2F"/>
          <w:spacing w:val="-18"/>
          <w:w w:val="105"/>
        </w:rPr>
        <w:t> </w:t>
      </w:r>
      <w:r>
        <w:rPr>
          <w:color w:val="2D2D2F"/>
          <w:w w:val="105"/>
        </w:rPr>
        <w:t>nabývá</w:t>
      </w:r>
      <w:r>
        <w:rPr>
          <w:color w:val="2D2D2F"/>
          <w:spacing w:val="-10"/>
          <w:w w:val="105"/>
        </w:rPr>
        <w:t> </w:t>
      </w:r>
      <w:r>
        <w:rPr>
          <w:color w:val="2D2D2F"/>
          <w:w w:val="105"/>
        </w:rPr>
        <w:t>účinnosti</w:t>
      </w:r>
      <w:r>
        <w:rPr>
          <w:color w:val="2D2D2F"/>
          <w:spacing w:val="-5"/>
          <w:w w:val="105"/>
        </w:rPr>
        <w:t> </w:t>
      </w:r>
      <w:r>
        <w:rPr>
          <w:color w:val="2D2D2F"/>
          <w:w w:val="105"/>
        </w:rPr>
        <w:t>dnem</w:t>
      </w:r>
      <w:r>
        <w:rPr>
          <w:color w:val="2D2D2F"/>
          <w:spacing w:val="-11"/>
          <w:w w:val="105"/>
        </w:rPr>
        <w:t> </w:t>
      </w:r>
      <w:r>
        <w:rPr>
          <w:color w:val="424446"/>
          <w:w w:val="105"/>
        </w:rPr>
        <w:t>13.12.2019.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307" w:lineRule="auto"/>
        <w:ind w:left="1520" w:right="2185" w:hanging="1"/>
      </w:pPr>
      <w:r>
        <w:rPr>
          <w:color w:val="2D2D2F"/>
        </w:rPr>
        <w:t>Ing. Věra Sigmundová </w:t>
      </w:r>
      <w:r>
        <w:rPr>
          <w:color w:val="2D2D2F"/>
          <w:w w:val="105"/>
        </w:rPr>
        <w:t>starostka města</w:t>
      </w:r>
    </w:p>
    <w:p>
      <w:pPr>
        <w:pStyle w:val="BodyText"/>
        <w:spacing w:before="1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Heading2"/>
        <w:ind w:right="0"/>
        <w:jc w:val="left"/>
      </w:pPr>
      <w:r>
        <w:rPr>
          <w:color w:val="424446"/>
          <w:w w:val="90"/>
        </w:rPr>
        <w:t>Článek</w:t>
      </w:r>
      <w:r>
        <w:rPr>
          <w:color w:val="424446"/>
          <w:spacing w:val="-17"/>
          <w:w w:val="90"/>
        </w:rPr>
        <w:t> </w:t>
      </w:r>
      <w:r>
        <w:rPr>
          <w:color w:val="424446"/>
          <w:w w:val="90"/>
        </w:rPr>
        <w:t>3</w:t>
      </w:r>
    </w:p>
    <w:p>
      <w:pPr>
        <w:spacing w:before="32"/>
        <w:ind w:left="53" w:right="0" w:firstLine="0"/>
        <w:jc w:val="left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color w:val="424446"/>
          <w:w w:val="75"/>
          <w:sz w:val="22"/>
        </w:rPr>
        <w:t>Účinnost</w:t>
      </w:r>
    </w:p>
    <w:p>
      <w:pPr>
        <w:pStyle w:val="BodyText"/>
        <w:rPr>
          <w:rFonts w:ascii="Courier New"/>
          <w:b/>
          <w:sz w:val="24"/>
        </w:rPr>
      </w:pPr>
    </w:p>
    <w:p>
      <w:pPr>
        <w:pStyle w:val="BodyText"/>
        <w:rPr>
          <w:rFonts w:ascii="Courier New"/>
          <w:b/>
          <w:sz w:val="24"/>
        </w:rPr>
      </w:pPr>
    </w:p>
    <w:p>
      <w:pPr>
        <w:pStyle w:val="BodyText"/>
        <w:rPr>
          <w:rFonts w:ascii="Courier New"/>
          <w:b/>
          <w:sz w:val="24"/>
        </w:rPr>
      </w:pPr>
    </w:p>
    <w:p>
      <w:pPr>
        <w:pStyle w:val="BodyText"/>
        <w:rPr>
          <w:rFonts w:ascii="Courier New"/>
          <w:b/>
          <w:sz w:val="24"/>
        </w:rPr>
      </w:pPr>
    </w:p>
    <w:p>
      <w:pPr>
        <w:pStyle w:val="BodyText"/>
        <w:rPr>
          <w:rFonts w:ascii="Courier New"/>
          <w:b/>
          <w:sz w:val="24"/>
        </w:rPr>
      </w:pPr>
    </w:p>
    <w:p>
      <w:pPr>
        <w:pStyle w:val="BodyText"/>
        <w:rPr>
          <w:rFonts w:ascii="Courier New"/>
          <w:b/>
          <w:sz w:val="24"/>
        </w:rPr>
      </w:pPr>
    </w:p>
    <w:p>
      <w:pPr>
        <w:pStyle w:val="BodyText"/>
        <w:rPr>
          <w:rFonts w:ascii="Courier New"/>
          <w:b/>
          <w:sz w:val="24"/>
        </w:rPr>
      </w:pPr>
    </w:p>
    <w:p>
      <w:pPr>
        <w:pStyle w:val="BodyText"/>
        <w:rPr>
          <w:rFonts w:ascii="Courier New"/>
          <w:b/>
          <w:sz w:val="24"/>
        </w:rPr>
      </w:pPr>
    </w:p>
    <w:p>
      <w:pPr>
        <w:pStyle w:val="BodyText"/>
        <w:rPr>
          <w:rFonts w:ascii="Courier New"/>
          <w:b/>
          <w:sz w:val="24"/>
        </w:rPr>
      </w:pPr>
    </w:p>
    <w:p>
      <w:pPr>
        <w:pStyle w:val="BodyText"/>
        <w:spacing w:before="9"/>
        <w:rPr>
          <w:rFonts w:ascii="Courier New"/>
          <w:b/>
          <w:sz w:val="22"/>
        </w:rPr>
      </w:pPr>
    </w:p>
    <w:p>
      <w:pPr>
        <w:pStyle w:val="BodyText"/>
        <w:spacing w:line="307" w:lineRule="auto"/>
        <w:ind w:left="692" w:right="1375" w:hanging="2"/>
      </w:pPr>
      <w:r>
        <w:rPr>
          <w:color w:val="2D2D2F"/>
          <w:w w:val="105"/>
        </w:rPr>
        <w:t>Mgr. Stanislav Kalinec místostarosta města</w:t>
      </w:r>
    </w:p>
    <w:p>
      <w:pPr>
        <w:spacing w:after="0" w:line="307" w:lineRule="auto"/>
        <w:sectPr>
          <w:type w:val="continuous"/>
          <w:pgSz w:w="11910" w:h="16840"/>
          <w:pgMar w:top="0" w:bottom="280" w:left="200" w:right="1380"/>
          <w:cols w:num="2" w:equalWidth="0">
            <w:col w:w="5407" w:space="40"/>
            <w:col w:w="4883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51662336">
            <wp:simplePos x="0" y="0"/>
            <wp:positionH relativeFrom="page">
              <wp:posOffset>6751685</wp:posOffset>
            </wp:positionH>
            <wp:positionV relativeFrom="page">
              <wp:posOffset>0</wp:posOffset>
            </wp:positionV>
            <wp:extent cx="808878" cy="8678396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878" cy="867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95"/>
        <w:ind w:left="1539"/>
      </w:pPr>
      <w:r>
        <w:rPr>
          <w:color w:val="2D2D2F"/>
        </w:rPr>
        <w:t>Vyvěšeno na úřední desce dne: 28.11.2019 </w:t>
      </w:r>
      <w:r>
        <w:rPr>
          <w:color w:val="7E8087"/>
        </w:rPr>
        <w:t>/</w:t>
      </w:r>
    </w:p>
    <w:p>
      <w:pPr>
        <w:pStyle w:val="BodyText"/>
        <w:spacing w:before="4"/>
        <w:rPr>
          <w:sz w:val="14"/>
        </w:rPr>
      </w:pPr>
    </w:p>
    <w:p>
      <w:pPr>
        <w:pStyle w:val="BodyText"/>
        <w:spacing w:line="142" w:lineRule="exact"/>
        <w:ind w:left="1527"/>
      </w:pPr>
      <w:r>
        <w:rPr>
          <w:color w:val="2D2D2F"/>
          <w:w w:val="105"/>
        </w:rPr>
        <w:t>Sejmuto z úřední desky dne:</w:t>
      </w:r>
    </w:p>
    <w:p>
      <w:pPr>
        <w:spacing w:line="333" w:lineRule="exact" w:before="0"/>
        <w:ind w:left="1612" w:right="2366" w:firstLine="0"/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b/>
          <w:color w:val="7E8087"/>
          <w:w w:val="75"/>
          <w:sz w:val="29"/>
        </w:rPr>
        <w:t>1</w:t>
      </w:r>
      <w:r>
        <w:rPr>
          <w:rFonts w:ascii="Times New Roman" w:hAnsi="Times New Roman"/>
          <w:b/>
          <w:color w:val="7E8087"/>
          <w:spacing w:val="54"/>
          <w:w w:val="75"/>
          <w:sz w:val="29"/>
        </w:rPr>
        <w:t> </w:t>
      </w:r>
      <w:r>
        <w:rPr>
          <w:rFonts w:ascii="Times New Roman" w:hAnsi="Times New Roman"/>
          <w:b/>
          <w:color w:val="7E8087"/>
          <w:w w:val="75"/>
          <w:sz w:val="29"/>
        </w:rPr>
        <w:t>4 ·12- </w:t>
      </w:r>
      <w:r>
        <w:rPr>
          <w:rFonts w:ascii="Times New Roman" w:hAnsi="Times New Roman"/>
          <w:color w:val="7E8087"/>
          <w:w w:val="75"/>
          <w:sz w:val="30"/>
        </w:rPr>
        <w:t>2019</w:t>
      </w:r>
    </w:p>
    <w:p>
      <w:pPr>
        <w:spacing w:after="0" w:line="333" w:lineRule="exact"/>
        <w:jc w:val="center"/>
        <w:rPr>
          <w:rFonts w:ascii="Times New Roman" w:hAnsi="Times New Roman"/>
          <w:sz w:val="30"/>
        </w:rPr>
        <w:sectPr>
          <w:type w:val="continuous"/>
          <w:pgSz w:w="11910" w:h="16840"/>
          <w:pgMar w:top="0" w:bottom="280" w:left="200" w:right="1380"/>
        </w:sectPr>
      </w:pPr>
    </w:p>
    <w:p>
      <w:pPr>
        <w:pStyle w:val="BodyText"/>
        <w:rPr>
          <w:rFonts w:ascii="Times New Roman"/>
          <w:sz w:val="12"/>
        </w:rPr>
      </w:pPr>
      <w:r>
        <w:rPr/>
        <w:pict>
          <v:group style="position:absolute;margin-left:0pt;margin-top:-.00001pt;width:595.35pt;height:841.95pt;mso-position-horizontal-relative:page;mso-position-vertical-relative:page;z-index:-251842560" coordorigin="0,0" coordsize="11907,16839">
            <v:line style="position:absolute" from="11891,0" to="11891,16838" stroked="true" strokeweight="1.56401pt" strokecolor="#000000">
              <v:stroke dashstyle="solid"/>
            </v:line>
            <v:line style="position:absolute" from="0,11" to="11906,11" stroked="true" strokeweight="1.081285pt" strokecolor="#000000">
              <v:stroke dashstyle="solid"/>
            </v:line>
            <w10:wrap type="none"/>
          </v:group>
        </w:pict>
      </w:r>
    </w:p>
    <w:p>
      <w:pPr>
        <w:pStyle w:val="Heading2"/>
        <w:spacing w:line="273" w:lineRule="auto" w:before="94"/>
        <w:ind w:left="1367" w:right="257"/>
        <w:jc w:val="both"/>
      </w:pPr>
      <w:r>
        <w:rPr>
          <w:color w:val="3A3A3D"/>
        </w:rPr>
        <w:t>Příloha</w:t>
      </w:r>
      <w:r>
        <w:rPr>
          <w:color w:val="3A3A3D"/>
          <w:spacing w:val="-12"/>
        </w:rPr>
        <w:t> </w:t>
      </w:r>
      <w:r>
        <w:rPr>
          <w:color w:val="3A3A3D"/>
        </w:rPr>
        <w:t>č.</w:t>
      </w:r>
      <w:r>
        <w:rPr>
          <w:color w:val="3A3A3D"/>
          <w:spacing w:val="-20"/>
        </w:rPr>
        <w:t> </w:t>
      </w:r>
      <w:r>
        <w:rPr>
          <w:color w:val="3A3A3D"/>
        </w:rPr>
        <w:t>1</w:t>
      </w:r>
      <w:r>
        <w:rPr>
          <w:color w:val="3A3A3D"/>
          <w:spacing w:val="-21"/>
        </w:rPr>
        <w:t> </w:t>
      </w:r>
      <w:r>
        <w:rPr>
          <w:color w:val="3A3A3D"/>
        </w:rPr>
        <w:t>k</w:t>
      </w:r>
      <w:r>
        <w:rPr>
          <w:color w:val="3A3A3D"/>
          <w:spacing w:val="-18"/>
        </w:rPr>
        <w:t> </w:t>
      </w:r>
      <w:r>
        <w:rPr>
          <w:color w:val="3A3A3D"/>
        </w:rPr>
        <w:t>Nařízení</w:t>
      </w:r>
      <w:r>
        <w:rPr>
          <w:color w:val="3A3A3D"/>
          <w:spacing w:val="-15"/>
        </w:rPr>
        <w:t> </w:t>
      </w:r>
      <w:r>
        <w:rPr>
          <w:color w:val="3A3A3D"/>
        </w:rPr>
        <w:t>města</w:t>
      </w:r>
      <w:r>
        <w:rPr>
          <w:color w:val="3A3A3D"/>
          <w:spacing w:val="-11"/>
        </w:rPr>
        <w:t> </w:t>
      </w:r>
      <w:r>
        <w:rPr>
          <w:color w:val="3A3A3D"/>
        </w:rPr>
        <w:t>Chropyně</w:t>
      </w:r>
      <w:r>
        <w:rPr>
          <w:color w:val="3A3A3D"/>
          <w:spacing w:val="-10"/>
        </w:rPr>
        <w:t> </w:t>
      </w:r>
      <w:r>
        <w:rPr>
          <w:color w:val="3A3A3D"/>
        </w:rPr>
        <w:t>č.</w:t>
      </w:r>
      <w:r>
        <w:rPr>
          <w:color w:val="3A3A3D"/>
          <w:spacing w:val="-17"/>
        </w:rPr>
        <w:t> </w:t>
      </w:r>
      <w:r>
        <w:rPr>
          <w:color w:val="3A3A3D"/>
        </w:rPr>
        <w:t>3/2019,</w:t>
      </w:r>
      <w:r>
        <w:rPr>
          <w:color w:val="3A3A3D"/>
          <w:spacing w:val="-15"/>
        </w:rPr>
        <w:t> </w:t>
      </w:r>
      <w:r>
        <w:rPr>
          <w:color w:val="3A3A3D"/>
        </w:rPr>
        <w:t>kterým</w:t>
      </w:r>
      <w:r>
        <w:rPr>
          <w:color w:val="3A3A3D"/>
          <w:spacing w:val="-11"/>
        </w:rPr>
        <w:t> </w:t>
      </w:r>
      <w:r>
        <w:rPr>
          <w:color w:val="3A3A3D"/>
        </w:rPr>
        <w:t>se</w:t>
      </w:r>
      <w:r>
        <w:rPr>
          <w:color w:val="3A3A3D"/>
          <w:spacing w:val="-14"/>
        </w:rPr>
        <w:t> </w:t>
      </w:r>
      <w:r>
        <w:rPr>
          <w:color w:val="3A3A3D"/>
        </w:rPr>
        <w:t>vymezují</w:t>
      </w:r>
      <w:r>
        <w:rPr>
          <w:color w:val="3A3A3D"/>
          <w:spacing w:val="-12"/>
        </w:rPr>
        <w:t> </w:t>
      </w:r>
      <w:r>
        <w:rPr>
          <w:color w:val="3A3A3D"/>
        </w:rPr>
        <w:t>úseky</w:t>
      </w:r>
      <w:r>
        <w:rPr>
          <w:color w:val="3A3A3D"/>
          <w:spacing w:val="-11"/>
        </w:rPr>
        <w:t> </w:t>
      </w:r>
      <w:r>
        <w:rPr>
          <w:color w:val="3A3A3D"/>
        </w:rPr>
        <w:t>místních</w:t>
      </w:r>
      <w:r>
        <w:rPr>
          <w:color w:val="3A3A3D"/>
          <w:spacing w:val="-15"/>
        </w:rPr>
        <w:t> </w:t>
      </w:r>
      <w:r>
        <w:rPr>
          <w:color w:val="3A3A3D"/>
        </w:rPr>
        <w:t>komunikací</w:t>
      </w:r>
      <w:r>
        <w:rPr>
          <w:color w:val="3A3A3D"/>
          <w:spacing w:val="-7"/>
        </w:rPr>
        <w:t> </w:t>
      </w:r>
      <w:r>
        <w:rPr>
          <w:color w:val="3A3A3D"/>
        </w:rPr>
        <w:t>a </w:t>
      </w:r>
      <w:r>
        <w:rPr>
          <w:color w:val="28282A"/>
          <w:w w:val="90"/>
        </w:rPr>
        <w:t>chodníků, </w:t>
      </w:r>
      <w:r>
        <w:rPr>
          <w:color w:val="3A3A3D"/>
          <w:w w:val="90"/>
        </w:rPr>
        <w:t>na </w:t>
      </w:r>
      <w:r>
        <w:rPr>
          <w:color w:val="28282A"/>
          <w:w w:val="90"/>
        </w:rPr>
        <w:t>kterých </w:t>
      </w:r>
      <w:r>
        <w:rPr>
          <w:color w:val="3A3A3D"/>
          <w:w w:val="90"/>
        </w:rPr>
        <w:t>se pro jejich malý dopravní význam nezajišťuje sjízdnost a schůdnost odstraňováním </w:t>
      </w:r>
      <w:r>
        <w:rPr>
          <w:color w:val="3A3A3D"/>
        </w:rPr>
        <w:t>sněhu </w:t>
      </w:r>
      <w:r>
        <w:rPr>
          <w:color w:val="28282A"/>
        </w:rPr>
        <w:t>a</w:t>
      </w:r>
      <w:r>
        <w:rPr>
          <w:color w:val="28282A"/>
          <w:spacing w:val="-30"/>
        </w:rPr>
        <w:t> </w:t>
      </w:r>
      <w:r>
        <w:rPr>
          <w:color w:val="3A3A3D"/>
        </w:rPr>
        <w:t>náledí</w:t>
      </w:r>
    </w:p>
    <w:p>
      <w:pPr>
        <w:pStyle w:val="BodyText"/>
        <w:spacing w:line="300" w:lineRule="auto" w:before="146"/>
        <w:ind w:left="1375" w:right="355" w:hanging="4"/>
        <w:jc w:val="both"/>
      </w:pPr>
      <w:r>
        <w:rPr>
          <w:color w:val="28282A"/>
          <w:w w:val="105"/>
        </w:rPr>
        <w:t>Úseky</w:t>
      </w:r>
      <w:r>
        <w:rPr>
          <w:color w:val="28282A"/>
          <w:spacing w:val="-5"/>
          <w:w w:val="105"/>
        </w:rPr>
        <w:t> </w:t>
      </w:r>
      <w:r>
        <w:rPr>
          <w:color w:val="28282A"/>
          <w:w w:val="105"/>
        </w:rPr>
        <w:t>místních</w:t>
      </w:r>
      <w:r>
        <w:rPr>
          <w:color w:val="28282A"/>
          <w:spacing w:val="-4"/>
          <w:w w:val="105"/>
        </w:rPr>
        <w:t> </w:t>
      </w:r>
      <w:r>
        <w:rPr>
          <w:color w:val="28282A"/>
          <w:w w:val="105"/>
        </w:rPr>
        <w:t>komunikací,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</w:rPr>
        <w:t>na</w:t>
      </w:r>
      <w:r>
        <w:rPr>
          <w:color w:val="28282A"/>
          <w:spacing w:val="-12"/>
          <w:w w:val="105"/>
        </w:rPr>
        <w:t> </w:t>
      </w:r>
      <w:r>
        <w:rPr>
          <w:color w:val="3A3A3D"/>
          <w:w w:val="105"/>
        </w:rPr>
        <w:t>kterých</w:t>
      </w:r>
      <w:r>
        <w:rPr>
          <w:color w:val="3A3A3D"/>
          <w:spacing w:val="-9"/>
          <w:w w:val="105"/>
        </w:rPr>
        <w:t> </w:t>
      </w:r>
      <w:r>
        <w:rPr>
          <w:color w:val="3A3A3D"/>
          <w:w w:val="105"/>
        </w:rPr>
        <w:t>se</w:t>
      </w:r>
      <w:r>
        <w:rPr>
          <w:color w:val="3A3A3D"/>
          <w:spacing w:val="-22"/>
          <w:w w:val="105"/>
        </w:rPr>
        <w:t> </w:t>
      </w:r>
      <w:r>
        <w:rPr>
          <w:color w:val="28282A"/>
          <w:w w:val="105"/>
        </w:rPr>
        <w:t>pro</w:t>
      </w:r>
      <w:r>
        <w:rPr>
          <w:color w:val="28282A"/>
          <w:spacing w:val="5"/>
          <w:w w:val="105"/>
        </w:rPr>
        <w:t> </w:t>
      </w:r>
      <w:r>
        <w:rPr>
          <w:color w:val="3A3A3D"/>
          <w:w w:val="105"/>
        </w:rPr>
        <w:t>Jejich</w:t>
      </w:r>
      <w:r>
        <w:rPr>
          <w:color w:val="3A3A3D"/>
          <w:spacing w:val="-6"/>
          <w:w w:val="105"/>
        </w:rPr>
        <w:t> </w:t>
      </w:r>
      <w:r>
        <w:rPr>
          <w:color w:val="3A3A3D"/>
          <w:w w:val="105"/>
        </w:rPr>
        <w:t>malý</w:t>
      </w:r>
      <w:r>
        <w:rPr>
          <w:color w:val="3A3A3D"/>
          <w:spacing w:val="-7"/>
          <w:w w:val="105"/>
        </w:rPr>
        <w:t> </w:t>
      </w:r>
      <w:r>
        <w:rPr>
          <w:color w:val="28282A"/>
          <w:w w:val="105"/>
        </w:rPr>
        <w:t>dopravní</w:t>
      </w:r>
      <w:r>
        <w:rPr>
          <w:color w:val="28282A"/>
          <w:spacing w:val="-4"/>
          <w:w w:val="105"/>
        </w:rPr>
        <w:t> </w:t>
      </w:r>
      <w:r>
        <w:rPr>
          <w:color w:val="3A3A3D"/>
          <w:w w:val="105"/>
        </w:rPr>
        <w:t>význam</w:t>
      </w:r>
      <w:r>
        <w:rPr>
          <w:color w:val="3A3A3D"/>
          <w:spacing w:val="-7"/>
          <w:w w:val="105"/>
        </w:rPr>
        <w:t> </w:t>
      </w:r>
      <w:r>
        <w:rPr>
          <w:color w:val="3A3A3D"/>
          <w:w w:val="105"/>
        </w:rPr>
        <w:t>nezajišťuje sjízdnost</w:t>
      </w:r>
      <w:r>
        <w:rPr>
          <w:color w:val="3A3A3D"/>
          <w:spacing w:val="-2"/>
          <w:w w:val="105"/>
        </w:rPr>
        <w:t> </w:t>
      </w:r>
      <w:r>
        <w:rPr>
          <w:color w:val="3A3A3D"/>
          <w:w w:val="105"/>
        </w:rPr>
        <w:t>a</w:t>
      </w:r>
      <w:r>
        <w:rPr>
          <w:color w:val="3A3A3D"/>
          <w:spacing w:val="-12"/>
          <w:w w:val="105"/>
        </w:rPr>
        <w:t> </w:t>
      </w:r>
      <w:r>
        <w:rPr>
          <w:color w:val="505254"/>
          <w:w w:val="105"/>
        </w:rPr>
        <w:t>sc</w:t>
      </w:r>
      <w:r>
        <w:rPr>
          <w:color w:val="28282A"/>
          <w:w w:val="105"/>
        </w:rPr>
        <w:t>hůdnost odstraňováním sněhu a</w:t>
      </w:r>
      <w:r>
        <w:rPr>
          <w:color w:val="28282A"/>
          <w:spacing w:val="-7"/>
          <w:w w:val="105"/>
        </w:rPr>
        <w:t> </w:t>
      </w:r>
      <w:r>
        <w:rPr>
          <w:color w:val="28282A"/>
          <w:w w:val="105"/>
        </w:rPr>
        <w:t>náledí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tbl>
      <w:tblPr>
        <w:tblW w:w="0" w:type="auto"/>
        <w:jc w:val="left"/>
        <w:tblInd w:w="1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9"/>
        <w:gridCol w:w="5677"/>
      </w:tblGrid>
      <w:tr>
        <w:trPr>
          <w:trHeight w:val="398" w:hRule="atLeast"/>
        </w:trPr>
        <w:tc>
          <w:tcPr>
            <w:tcW w:w="3019" w:type="dxa"/>
          </w:tcPr>
          <w:p>
            <w:pPr>
              <w:pStyle w:val="TableParagraph"/>
              <w:spacing w:before="14"/>
              <w:ind w:left="19"/>
              <w:rPr>
                <w:b/>
                <w:sz w:val="19"/>
              </w:rPr>
            </w:pPr>
            <w:r>
              <w:rPr>
                <w:b/>
                <w:color w:val="3A3A3D"/>
                <w:sz w:val="19"/>
              </w:rPr>
              <w:t>Místní komunikace /chodník</w:t>
            </w:r>
          </w:p>
        </w:tc>
        <w:tc>
          <w:tcPr>
            <w:tcW w:w="5677" w:type="dxa"/>
          </w:tcPr>
          <w:p>
            <w:pPr>
              <w:pStyle w:val="TableParagraph"/>
              <w:spacing w:before="18"/>
              <w:ind w:left="26"/>
              <w:rPr>
                <w:b/>
                <w:sz w:val="19"/>
              </w:rPr>
            </w:pPr>
            <w:r>
              <w:rPr>
                <w:b/>
                <w:color w:val="3A3A3D"/>
                <w:sz w:val="19"/>
              </w:rPr>
              <w:t>Stručný popis vymezující úsek </w:t>
            </w:r>
            <w:r>
              <w:rPr>
                <w:b/>
                <w:color w:val="505254"/>
                <w:sz w:val="19"/>
              </w:rPr>
              <w:t>místní </w:t>
            </w:r>
            <w:r>
              <w:rPr>
                <w:b/>
                <w:color w:val="3A3A3D"/>
                <w:sz w:val="19"/>
              </w:rPr>
              <w:t>komunikace</w:t>
            </w:r>
          </w:p>
        </w:tc>
      </w:tr>
      <w:tr>
        <w:trPr>
          <w:trHeight w:val="403" w:hRule="atLeast"/>
        </w:trPr>
        <w:tc>
          <w:tcPr>
            <w:tcW w:w="3019" w:type="dxa"/>
          </w:tcPr>
          <w:p>
            <w:pPr>
              <w:pStyle w:val="TableParagraph"/>
              <w:spacing w:before="10"/>
              <w:ind w:left="24"/>
              <w:rPr>
                <w:sz w:val="17"/>
              </w:rPr>
            </w:pPr>
            <w:r>
              <w:rPr>
                <w:color w:val="3A3A3D"/>
                <w:sz w:val="17"/>
              </w:rPr>
              <w:t>Chodník </w:t>
            </w:r>
            <w:r>
              <w:rPr>
                <w:color w:val="28282A"/>
                <w:sz w:val="17"/>
              </w:rPr>
              <w:t>na uli</w:t>
            </w:r>
            <w:r>
              <w:rPr>
                <w:color w:val="505254"/>
                <w:sz w:val="17"/>
              </w:rPr>
              <w:t>c</w:t>
            </w:r>
            <w:r>
              <w:rPr>
                <w:color w:val="28282A"/>
                <w:sz w:val="17"/>
              </w:rPr>
              <w:t>i </w:t>
            </w:r>
            <w:r>
              <w:rPr>
                <w:rFonts w:ascii="Times New Roman" w:hAnsi="Times New Roman"/>
                <w:color w:val="3A3A3D"/>
                <w:sz w:val="20"/>
              </w:rPr>
              <w:t>J. </w:t>
            </w:r>
            <w:r>
              <w:rPr>
                <w:color w:val="3A3A3D"/>
                <w:sz w:val="17"/>
              </w:rPr>
              <w:t>Fučíka</w:t>
            </w:r>
          </w:p>
        </w:tc>
        <w:tc>
          <w:tcPr>
            <w:tcW w:w="5677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8282A"/>
                <w:w w:val="105"/>
                <w:sz w:val="17"/>
              </w:rPr>
              <w:t>Chodník v </w:t>
            </w:r>
            <w:r>
              <w:rPr>
                <w:color w:val="3A3A3D"/>
                <w:w w:val="105"/>
                <w:sz w:val="17"/>
              </w:rPr>
              <w:t>sousedství bytového domu čp. 669-671</w:t>
            </w:r>
          </w:p>
        </w:tc>
      </w:tr>
      <w:tr>
        <w:trPr>
          <w:trHeight w:val="557" w:hRule="atLeast"/>
        </w:trPr>
        <w:tc>
          <w:tcPr>
            <w:tcW w:w="3019" w:type="dxa"/>
          </w:tcPr>
          <w:p>
            <w:pPr>
              <w:pStyle w:val="TableParagraph"/>
              <w:spacing w:before="37"/>
              <w:ind w:left="24"/>
              <w:rPr>
                <w:sz w:val="17"/>
              </w:rPr>
            </w:pPr>
            <w:r>
              <w:rPr>
                <w:color w:val="28282A"/>
                <w:sz w:val="17"/>
              </w:rPr>
              <w:t>Chodník na ulici </w:t>
            </w:r>
            <w:r>
              <w:rPr>
                <w:color w:val="3A3A3D"/>
                <w:sz w:val="17"/>
              </w:rPr>
              <w:t>Nádražní</w:t>
            </w:r>
          </w:p>
        </w:tc>
        <w:tc>
          <w:tcPr>
            <w:tcW w:w="5677" w:type="dxa"/>
          </w:tcPr>
          <w:p>
            <w:pPr>
              <w:pStyle w:val="TableParagraph"/>
              <w:ind w:right="-15"/>
              <w:rPr>
                <w:sz w:val="17"/>
              </w:rPr>
            </w:pPr>
            <w:r>
              <w:rPr>
                <w:color w:val="28282A"/>
                <w:w w:val="105"/>
                <w:sz w:val="17"/>
              </w:rPr>
              <w:t>Chodník</w:t>
            </w:r>
            <w:r>
              <w:rPr>
                <w:color w:val="28282A"/>
                <w:spacing w:val="-8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mezi</w:t>
            </w:r>
            <w:r>
              <w:rPr>
                <w:color w:val="3A3A3D"/>
                <w:spacing w:val="-22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bytovými</w:t>
            </w:r>
            <w:r>
              <w:rPr>
                <w:color w:val="3A3A3D"/>
                <w:spacing w:val="-13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domy</w:t>
            </w:r>
            <w:r>
              <w:rPr>
                <w:color w:val="3A3A3D"/>
                <w:spacing w:val="-10"/>
                <w:w w:val="105"/>
                <w:sz w:val="17"/>
              </w:rPr>
              <w:t> </w:t>
            </w:r>
            <w:r>
              <w:rPr>
                <w:color w:val="3A3A3D"/>
                <w:spacing w:val="6"/>
                <w:w w:val="105"/>
                <w:sz w:val="17"/>
              </w:rPr>
              <w:t>čp</w:t>
            </w:r>
            <w:r>
              <w:rPr>
                <w:spacing w:val="6"/>
                <w:w w:val="105"/>
                <w:sz w:val="17"/>
              </w:rPr>
              <w:t>.</w:t>
            </w:r>
            <w:r>
              <w:rPr>
                <w:spacing w:val="-16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766-774</w:t>
            </w:r>
            <w:r>
              <w:rPr>
                <w:color w:val="28282A"/>
                <w:spacing w:val="-13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(t</w:t>
            </w:r>
            <w:r>
              <w:rPr>
                <w:color w:val="28282A"/>
                <w:spacing w:val="-25"/>
                <w:w w:val="105"/>
                <w:sz w:val="17"/>
              </w:rPr>
              <w:t> </w:t>
            </w:r>
            <w:r>
              <w:rPr>
                <w:color w:val="28282A"/>
                <w:spacing w:val="2"/>
                <w:w w:val="105"/>
                <w:sz w:val="17"/>
              </w:rPr>
              <w:t>zv</w:t>
            </w:r>
            <w:r>
              <w:rPr>
                <w:color w:val="505254"/>
                <w:spacing w:val="2"/>
                <w:w w:val="105"/>
                <w:sz w:val="17"/>
              </w:rPr>
              <w:t>.</w:t>
            </w:r>
            <w:r>
              <w:rPr>
                <w:color w:val="505254"/>
                <w:spacing w:val="-16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,.Kanárky")</w:t>
            </w:r>
            <w:r>
              <w:rPr>
                <w:color w:val="28282A"/>
                <w:spacing w:val="-2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a</w:t>
            </w:r>
            <w:r>
              <w:rPr>
                <w:color w:val="28282A"/>
                <w:spacing w:val="-13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zahradami</w:t>
            </w:r>
          </w:p>
          <w:p>
            <w:pPr>
              <w:pStyle w:val="TableParagraph"/>
              <w:spacing w:before="59"/>
              <w:ind w:left="31"/>
              <w:rPr>
                <w:sz w:val="17"/>
              </w:rPr>
            </w:pPr>
            <w:r>
              <w:rPr>
                <w:color w:val="28282A"/>
                <w:w w:val="105"/>
                <w:sz w:val="17"/>
              </w:rPr>
              <w:t>u rodinných domů</w:t>
            </w:r>
          </w:p>
        </w:tc>
      </w:tr>
      <w:tr>
        <w:trPr>
          <w:trHeight w:val="547" w:hRule="atLeast"/>
        </w:trPr>
        <w:tc>
          <w:tcPr>
            <w:tcW w:w="3019" w:type="dxa"/>
          </w:tcPr>
          <w:p>
            <w:pPr>
              <w:pStyle w:val="TableParagraph"/>
              <w:spacing w:before="37"/>
              <w:ind w:left="24"/>
              <w:rPr>
                <w:sz w:val="17"/>
              </w:rPr>
            </w:pPr>
            <w:r>
              <w:rPr>
                <w:color w:val="28282A"/>
                <w:w w:val="105"/>
                <w:sz w:val="17"/>
              </w:rPr>
              <w:t>Chodníky ve vnitrobloku ulic</w:t>
            </w:r>
          </w:p>
          <w:p>
            <w:pPr>
              <w:pStyle w:val="TableParagraph"/>
              <w:spacing w:before="54"/>
              <w:ind w:left="20"/>
              <w:rPr>
                <w:sz w:val="17"/>
              </w:rPr>
            </w:pPr>
            <w:r>
              <w:rPr>
                <w:color w:val="28282A"/>
                <w:w w:val="105"/>
                <w:sz w:val="17"/>
              </w:rPr>
              <w:t>Moravská </w:t>
            </w:r>
            <w:r>
              <w:rPr>
                <w:color w:val="3A3A3D"/>
                <w:w w:val="105"/>
                <w:sz w:val="17"/>
              </w:rPr>
              <w:t>a </w:t>
            </w:r>
            <w:r>
              <w:rPr>
                <w:color w:val="28282A"/>
                <w:w w:val="105"/>
                <w:sz w:val="17"/>
              </w:rPr>
              <w:t>Nádražní</w:t>
            </w:r>
          </w:p>
        </w:tc>
        <w:tc>
          <w:tcPr>
            <w:tcW w:w="5677" w:type="dxa"/>
          </w:tcPr>
          <w:p>
            <w:pPr>
              <w:pStyle w:val="TableParagraph"/>
              <w:spacing w:line="250" w:lineRule="exact" w:before="6"/>
              <w:ind w:left="24" w:right="-15" w:firstLine="5"/>
              <w:rPr>
                <w:sz w:val="17"/>
              </w:rPr>
            </w:pPr>
            <w:r>
              <w:rPr>
                <w:color w:val="28282A"/>
                <w:w w:val="105"/>
                <w:sz w:val="17"/>
              </w:rPr>
              <w:t>Pozemky </w:t>
            </w:r>
            <w:r>
              <w:rPr>
                <w:color w:val="3A3A3D"/>
                <w:w w:val="105"/>
                <w:sz w:val="17"/>
              </w:rPr>
              <w:t>parcelní číslo </w:t>
            </w:r>
            <w:r>
              <w:rPr>
                <w:color w:val="28282A"/>
                <w:w w:val="105"/>
                <w:sz w:val="17"/>
              </w:rPr>
              <w:t>1093/5 </w:t>
            </w:r>
            <w:r>
              <w:rPr>
                <w:color w:val="505254"/>
                <w:w w:val="105"/>
                <w:sz w:val="17"/>
              </w:rPr>
              <w:t>2, </w:t>
            </w:r>
            <w:r>
              <w:rPr>
                <w:color w:val="28282A"/>
                <w:w w:val="105"/>
                <w:sz w:val="17"/>
              </w:rPr>
              <w:t>1093/61, 1093/68</w:t>
            </w:r>
            <w:r>
              <w:rPr>
                <w:color w:val="505254"/>
                <w:w w:val="105"/>
                <w:sz w:val="17"/>
              </w:rPr>
              <w:t>, </w:t>
            </w:r>
            <w:r>
              <w:rPr>
                <w:color w:val="3A3A3D"/>
                <w:w w:val="105"/>
                <w:sz w:val="17"/>
              </w:rPr>
              <w:t>1093/70, 1093/71, </w:t>
            </w:r>
            <w:r>
              <w:rPr>
                <w:color w:val="28282A"/>
                <w:w w:val="105"/>
                <w:sz w:val="17"/>
              </w:rPr>
              <w:t>1093/77,</w:t>
            </w:r>
            <w:r>
              <w:rPr>
                <w:color w:val="28282A"/>
                <w:spacing w:val="-23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1093/81</w:t>
            </w:r>
            <w:r>
              <w:rPr>
                <w:color w:val="3A3A3D"/>
                <w:spacing w:val="-6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a</w:t>
            </w:r>
            <w:r>
              <w:rPr>
                <w:color w:val="28282A"/>
                <w:spacing w:val="-20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1148/1</w:t>
            </w:r>
            <w:r>
              <w:rPr>
                <w:color w:val="28282A"/>
                <w:spacing w:val="-1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v</w:t>
            </w:r>
            <w:r>
              <w:rPr>
                <w:color w:val="28282A"/>
                <w:spacing w:val="-9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k.</w:t>
            </w:r>
            <w:r>
              <w:rPr>
                <w:color w:val="28282A"/>
                <w:spacing w:val="-11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9"/>
              </w:rPr>
              <w:t>ú.</w:t>
            </w:r>
            <w:r>
              <w:rPr>
                <w:color w:val="28282A"/>
                <w:spacing w:val="-21"/>
                <w:w w:val="105"/>
                <w:sz w:val="19"/>
              </w:rPr>
              <w:t> </w:t>
            </w:r>
            <w:r>
              <w:rPr>
                <w:color w:val="3A3A3D"/>
                <w:w w:val="105"/>
                <w:sz w:val="17"/>
              </w:rPr>
              <w:t>Chropyně</w:t>
            </w:r>
          </w:p>
        </w:tc>
      </w:tr>
      <w:tr>
        <w:trPr>
          <w:trHeight w:val="561" w:hRule="atLeast"/>
        </w:trPr>
        <w:tc>
          <w:tcPr>
            <w:tcW w:w="3019" w:type="dxa"/>
          </w:tcPr>
          <w:p>
            <w:pPr>
              <w:pStyle w:val="TableParagraph"/>
              <w:spacing w:before="24"/>
              <w:ind w:left="29"/>
              <w:rPr>
                <w:sz w:val="17"/>
              </w:rPr>
            </w:pPr>
            <w:r>
              <w:rPr>
                <w:color w:val="28282A"/>
                <w:sz w:val="17"/>
              </w:rPr>
              <w:t>Chodníky u ZŠ na ulici </w:t>
            </w:r>
            <w:r>
              <w:rPr>
                <w:rFonts w:ascii="Times New Roman" w:hAnsi="Times New Roman"/>
                <w:color w:val="28282A"/>
                <w:sz w:val="19"/>
              </w:rPr>
              <w:t>J. </w:t>
            </w:r>
            <w:r>
              <w:rPr>
                <w:color w:val="3A3A3D"/>
                <w:sz w:val="17"/>
              </w:rPr>
              <w:t>Fučíka</w:t>
            </w:r>
          </w:p>
        </w:tc>
        <w:tc>
          <w:tcPr>
            <w:tcW w:w="5677" w:type="dxa"/>
          </w:tcPr>
          <w:p>
            <w:pPr>
              <w:pStyle w:val="TableParagraph"/>
              <w:ind w:right="-15"/>
              <w:rPr>
                <w:sz w:val="17"/>
              </w:rPr>
            </w:pPr>
            <w:r>
              <w:rPr>
                <w:color w:val="28282A"/>
                <w:w w:val="105"/>
                <w:sz w:val="17"/>
              </w:rPr>
              <w:t>Chodníky</w:t>
            </w:r>
            <w:r>
              <w:rPr>
                <w:color w:val="28282A"/>
                <w:spacing w:val="-5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mezi</w:t>
            </w:r>
            <w:r>
              <w:rPr>
                <w:color w:val="3A3A3D"/>
                <w:spacing w:val="-12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bytovým</w:t>
            </w:r>
            <w:r>
              <w:rPr>
                <w:color w:val="28282A"/>
                <w:spacing w:val="-10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domem</w:t>
            </w:r>
            <w:r>
              <w:rPr>
                <w:color w:val="28282A"/>
                <w:spacing w:val="3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čp.</w:t>
            </w:r>
            <w:r>
              <w:rPr>
                <w:color w:val="3A3A3D"/>
                <w:spacing w:val="-17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660-665</w:t>
            </w:r>
            <w:r>
              <w:rPr>
                <w:color w:val="28282A"/>
                <w:spacing w:val="-14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(tzv</w:t>
            </w:r>
            <w:r>
              <w:rPr>
                <w:color w:val="69696B"/>
                <w:w w:val="105"/>
                <w:sz w:val="17"/>
              </w:rPr>
              <w:t>.</w:t>
            </w:r>
            <w:r>
              <w:rPr>
                <w:color w:val="69696B"/>
                <w:spacing w:val="-22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.,Hokejka")</w:t>
            </w:r>
            <w:r>
              <w:rPr>
                <w:color w:val="3A3A3D"/>
                <w:spacing w:val="5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a</w:t>
            </w:r>
            <w:r>
              <w:rPr>
                <w:color w:val="28282A"/>
                <w:spacing w:val="-16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areálem</w:t>
            </w:r>
          </w:p>
          <w:p>
            <w:pPr>
              <w:pStyle w:val="TableParagraph"/>
              <w:spacing w:before="59"/>
              <w:rPr>
                <w:sz w:val="17"/>
              </w:rPr>
            </w:pPr>
            <w:r>
              <w:rPr>
                <w:color w:val="3A3A3D"/>
                <w:sz w:val="17"/>
              </w:rPr>
              <w:t>ZŠ (tzv. .,Nová")</w:t>
            </w:r>
          </w:p>
        </w:tc>
      </w:tr>
      <w:tr>
        <w:trPr>
          <w:trHeight w:val="830" w:hRule="atLeast"/>
        </w:trPr>
        <w:tc>
          <w:tcPr>
            <w:tcW w:w="3019" w:type="dxa"/>
          </w:tcPr>
          <w:p>
            <w:pPr>
              <w:pStyle w:val="TableParagraph"/>
              <w:spacing w:line="312" w:lineRule="auto" w:before="32"/>
              <w:ind w:left="25" w:right="602" w:firstLine="4"/>
              <w:rPr>
                <w:sz w:val="17"/>
              </w:rPr>
            </w:pPr>
            <w:r>
              <w:rPr>
                <w:color w:val="3A3A3D"/>
                <w:w w:val="105"/>
                <w:sz w:val="17"/>
              </w:rPr>
              <w:t>Chodníky </w:t>
            </w:r>
            <w:r>
              <w:rPr>
                <w:color w:val="28282A"/>
                <w:w w:val="105"/>
                <w:sz w:val="17"/>
              </w:rPr>
              <w:t>ve vnitrobloku ulic </w:t>
            </w:r>
            <w:r>
              <w:rPr>
                <w:color w:val="3A3A3D"/>
                <w:w w:val="105"/>
                <w:sz w:val="17"/>
              </w:rPr>
              <w:t>Moravská a </w:t>
            </w:r>
            <w:r>
              <w:rPr>
                <w:color w:val="28282A"/>
                <w:w w:val="105"/>
                <w:sz w:val="17"/>
              </w:rPr>
              <w:t>Hanácké náměstí</w:t>
            </w:r>
          </w:p>
        </w:tc>
        <w:tc>
          <w:tcPr>
            <w:tcW w:w="5677" w:type="dxa"/>
          </w:tcPr>
          <w:p>
            <w:pPr>
              <w:pStyle w:val="TableParagraph"/>
              <w:spacing w:line="312" w:lineRule="auto"/>
              <w:ind w:left="32" w:right="-15" w:hanging="3"/>
              <w:jc w:val="both"/>
              <w:rPr>
                <w:sz w:val="17"/>
              </w:rPr>
            </w:pPr>
            <w:r>
              <w:rPr>
                <w:color w:val="3A3A3D"/>
                <w:w w:val="105"/>
                <w:sz w:val="17"/>
              </w:rPr>
              <w:t>Stezka </w:t>
            </w:r>
            <w:r>
              <w:rPr>
                <w:color w:val="28282A"/>
                <w:w w:val="105"/>
                <w:sz w:val="17"/>
              </w:rPr>
              <w:t>pro </w:t>
            </w:r>
            <w:r>
              <w:rPr>
                <w:color w:val="3A3A3D"/>
                <w:w w:val="105"/>
                <w:sz w:val="17"/>
              </w:rPr>
              <w:t>pěší </w:t>
            </w:r>
            <w:r>
              <w:rPr>
                <w:color w:val="28282A"/>
                <w:w w:val="105"/>
                <w:sz w:val="17"/>
              </w:rPr>
              <w:t>a </w:t>
            </w:r>
            <w:r>
              <w:rPr>
                <w:color w:val="3A3A3D"/>
                <w:w w:val="105"/>
                <w:sz w:val="17"/>
              </w:rPr>
              <w:t>cyklisty </w:t>
            </w:r>
            <w:r>
              <w:rPr>
                <w:color w:val="28282A"/>
                <w:w w:val="105"/>
                <w:sz w:val="17"/>
              </w:rPr>
              <w:t>od </w:t>
            </w:r>
            <w:r>
              <w:rPr>
                <w:color w:val="3A3A3D"/>
                <w:w w:val="105"/>
                <w:sz w:val="17"/>
              </w:rPr>
              <w:t>zdravotního </w:t>
            </w:r>
            <w:r>
              <w:rPr>
                <w:color w:val="28282A"/>
                <w:w w:val="105"/>
                <w:sz w:val="17"/>
              </w:rPr>
              <w:t>střediska </w:t>
            </w:r>
            <w:r>
              <w:rPr>
                <w:color w:val="3A3A3D"/>
                <w:w w:val="105"/>
                <w:sz w:val="17"/>
              </w:rPr>
              <w:t>po </w:t>
            </w:r>
            <w:r>
              <w:rPr>
                <w:color w:val="28282A"/>
                <w:w w:val="105"/>
                <w:sz w:val="17"/>
              </w:rPr>
              <w:t>tělocvičnu TJ </w:t>
            </w:r>
            <w:r>
              <w:rPr>
                <w:color w:val="3A3A3D"/>
                <w:w w:val="105"/>
                <w:sz w:val="17"/>
              </w:rPr>
              <w:t>a </w:t>
            </w:r>
            <w:r>
              <w:rPr>
                <w:color w:val="28282A"/>
                <w:w w:val="105"/>
                <w:sz w:val="17"/>
              </w:rPr>
              <w:t>dále chodníky v okolí bytových domů </w:t>
            </w:r>
            <w:r>
              <w:rPr>
                <w:color w:val="3A3A3D"/>
                <w:w w:val="105"/>
                <w:sz w:val="17"/>
              </w:rPr>
              <w:t>čp. </w:t>
            </w:r>
            <w:r>
              <w:rPr>
                <w:color w:val="28282A"/>
                <w:w w:val="105"/>
                <w:sz w:val="17"/>
              </w:rPr>
              <w:t>616</w:t>
            </w:r>
            <w:r>
              <w:rPr>
                <w:color w:val="505254"/>
                <w:w w:val="105"/>
                <w:sz w:val="17"/>
              </w:rPr>
              <w:t>, </w:t>
            </w:r>
            <w:r>
              <w:rPr>
                <w:color w:val="28282A"/>
                <w:w w:val="105"/>
                <w:sz w:val="17"/>
              </w:rPr>
              <w:t>617 </w:t>
            </w:r>
            <w:r>
              <w:rPr>
                <w:color w:val="3A3A3D"/>
                <w:w w:val="105"/>
                <w:sz w:val="17"/>
              </w:rPr>
              <w:t>a 618 na Moravské ulici</w:t>
            </w:r>
          </w:p>
        </w:tc>
      </w:tr>
      <w:tr>
        <w:trPr>
          <w:trHeight w:val="552" w:hRule="atLeast"/>
        </w:trPr>
        <w:tc>
          <w:tcPr>
            <w:tcW w:w="3019" w:type="dxa"/>
          </w:tcPr>
          <w:p>
            <w:pPr>
              <w:pStyle w:val="TableParagraph"/>
              <w:spacing w:before="37"/>
              <w:ind w:left="29"/>
              <w:rPr>
                <w:sz w:val="17"/>
              </w:rPr>
            </w:pPr>
            <w:r>
              <w:rPr>
                <w:color w:val="28282A"/>
                <w:sz w:val="17"/>
              </w:rPr>
              <w:t>Chodník u </w:t>
            </w:r>
            <w:r>
              <w:rPr>
                <w:color w:val="3A3A3D"/>
                <w:sz w:val="17"/>
              </w:rPr>
              <w:t>MŠ </w:t>
            </w:r>
            <w:r>
              <w:rPr>
                <w:color w:val="28282A"/>
                <w:sz w:val="17"/>
              </w:rPr>
              <w:t>Tyršova</w:t>
            </w:r>
          </w:p>
        </w:tc>
        <w:tc>
          <w:tcPr>
            <w:tcW w:w="5677" w:type="dxa"/>
          </w:tcPr>
          <w:p>
            <w:pPr>
              <w:pStyle w:val="TableParagraph"/>
              <w:ind w:left="39" w:right="-15"/>
              <w:rPr>
                <w:sz w:val="17"/>
              </w:rPr>
            </w:pPr>
            <w:r>
              <w:rPr>
                <w:color w:val="28282A"/>
                <w:w w:val="105"/>
                <w:sz w:val="17"/>
              </w:rPr>
              <w:t>Chodník</w:t>
            </w:r>
            <w:r>
              <w:rPr>
                <w:color w:val="28282A"/>
                <w:spacing w:val="-15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mezi</w:t>
            </w:r>
            <w:r>
              <w:rPr>
                <w:color w:val="28282A"/>
                <w:spacing w:val="-31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bytovým</w:t>
            </w:r>
            <w:r>
              <w:rPr>
                <w:color w:val="28282A"/>
                <w:spacing w:val="-12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domem</w:t>
            </w:r>
            <w:r>
              <w:rPr>
                <w:color w:val="28282A"/>
                <w:spacing w:val="-13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čp.</w:t>
            </w:r>
            <w:r>
              <w:rPr>
                <w:color w:val="3A3A3D"/>
                <w:spacing w:val="-26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611-615</w:t>
            </w:r>
            <w:r>
              <w:rPr>
                <w:color w:val="28282A"/>
                <w:spacing w:val="-10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(tzv</w:t>
            </w:r>
            <w:r>
              <w:rPr>
                <w:color w:val="505254"/>
                <w:w w:val="105"/>
                <w:sz w:val="17"/>
              </w:rPr>
              <w:t>.</w:t>
            </w:r>
            <w:r>
              <w:rPr>
                <w:color w:val="505254"/>
                <w:spacing w:val="-29"/>
                <w:w w:val="105"/>
                <w:sz w:val="17"/>
              </w:rPr>
              <w:t> </w:t>
            </w:r>
            <w:r>
              <w:rPr>
                <w:color w:val="505254"/>
                <w:w w:val="105"/>
                <w:sz w:val="17"/>
              </w:rPr>
              <w:t>.,Kr</w:t>
            </w:r>
            <w:r>
              <w:rPr>
                <w:color w:val="28282A"/>
                <w:w w:val="105"/>
                <w:sz w:val="17"/>
              </w:rPr>
              <w:t>avín") </w:t>
            </w:r>
            <w:r>
              <w:rPr>
                <w:color w:val="3A3A3D"/>
                <w:w w:val="105"/>
                <w:sz w:val="17"/>
              </w:rPr>
              <w:t>a</w:t>
            </w:r>
            <w:r>
              <w:rPr>
                <w:color w:val="3A3A3D"/>
                <w:spacing w:val="-25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areálem</w:t>
            </w:r>
            <w:r>
              <w:rPr>
                <w:color w:val="28282A"/>
                <w:spacing w:val="-20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MŠ</w:t>
            </w:r>
          </w:p>
          <w:p>
            <w:pPr>
              <w:pStyle w:val="TableParagraph"/>
              <w:spacing w:before="59"/>
              <w:ind w:left="36"/>
              <w:rPr>
                <w:sz w:val="17"/>
              </w:rPr>
            </w:pPr>
            <w:r>
              <w:rPr>
                <w:color w:val="28282A"/>
                <w:w w:val="105"/>
                <w:sz w:val="17"/>
              </w:rPr>
              <w:t>na ulici </w:t>
            </w:r>
            <w:r>
              <w:rPr>
                <w:color w:val="3A3A3D"/>
                <w:w w:val="105"/>
                <w:sz w:val="17"/>
              </w:rPr>
              <w:t>Tyršova</w:t>
            </w:r>
          </w:p>
        </w:tc>
      </w:tr>
      <w:tr>
        <w:trPr>
          <w:trHeight w:val="557" w:hRule="atLeast"/>
        </w:trPr>
        <w:tc>
          <w:tcPr>
            <w:tcW w:w="3019" w:type="dxa"/>
          </w:tcPr>
          <w:p>
            <w:pPr>
              <w:pStyle w:val="TableParagraph"/>
              <w:spacing w:before="37"/>
              <w:rPr>
                <w:sz w:val="17"/>
              </w:rPr>
            </w:pPr>
            <w:r>
              <w:rPr>
                <w:color w:val="28282A"/>
                <w:w w:val="105"/>
                <w:sz w:val="17"/>
              </w:rPr>
              <w:t>Chodník mezi ulicemi Díly a </w:t>
            </w:r>
            <w:r>
              <w:rPr>
                <w:color w:val="3A3A3D"/>
                <w:w w:val="105"/>
                <w:sz w:val="17"/>
              </w:rPr>
              <w:t>Tyršova</w:t>
            </w:r>
          </w:p>
        </w:tc>
        <w:tc>
          <w:tcPr>
            <w:tcW w:w="5677" w:type="dxa"/>
          </w:tcPr>
          <w:p>
            <w:pPr>
              <w:pStyle w:val="TableParagraph"/>
              <w:ind w:left="39" w:right="-29"/>
              <w:rPr>
                <w:sz w:val="17"/>
              </w:rPr>
            </w:pPr>
            <w:r>
              <w:rPr>
                <w:color w:val="28282A"/>
                <w:w w:val="105"/>
                <w:sz w:val="17"/>
              </w:rPr>
              <w:t>Chodník s mlatovým povrchem, vedoucím z ulice Díly k MŠ </w:t>
            </w:r>
            <w:r>
              <w:rPr>
                <w:color w:val="3A3A3D"/>
                <w:w w:val="105"/>
                <w:sz w:val="17"/>
              </w:rPr>
              <w:t>na</w:t>
            </w:r>
            <w:r>
              <w:rPr>
                <w:color w:val="3A3A3D"/>
                <w:spacing w:val="19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ulici</w:t>
            </w:r>
          </w:p>
          <w:p>
            <w:pPr>
              <w:pStyle w:val="TableParagraph"/>
              <w:spacing w:before="59"/>
              <w:ind w:left="33"/>
              <w:rPr>
                <w:sz w:val="17"/>
              </w:rPr>
            </w:pPr>
            <w:r>
              <w:rPr>
                <w:color w:val="28282A"/>
                <w:w w:val="105"/>
                <w:sz w:val="17"/>
              </w:rPr>
              <w:t>Tyršova</w:t>
            </w:r>
          </w:p>
        </w:tc>
      </w:tr>
      <w:tr>
        <w:trPr>
          <w:trHeight w:val="533" w:hRule="atLeast"/>
        </w:trPr>
        <w:tc>
          <w:tcPr>
            <w:tcW w:w="3019" w:type="dxa"/>
          </w:tcPr>
          <w:p>
            <w:pPr>
              <w:pStyle w:val="TableParagraph"/>
              <w:spacing w:before="37"/>
              <w:rPr>
                <w:sz w:val="17"/>
              </w:rPr>
            </w:pPr>
            <w:r>
              <w:rPr>
                <w:color w:val="28282A"/>
                <w:w w:val="105"/>
                <w:sz w:val="17"/>
              </w:rPr>
              <w:t>Chodníky v </w:t>
            </w:r>
            <w:r>
              <w:rPr>
                <w:color w:val="3A3A3D"/>
                <w:w w:val="105"/>
                <w:sz w:val="17"/>
              </w:rPr>
              <w:t>okolí </w:t>
            </w:r>
            <w:r>
              <w:rPr>
                <w:color w:val="28282A"/>
                <w:w w:val="105"/>
                <w:sz w:val="17"/>
              </w:rPr>
              <w:t>hřbitova</w:t>
            </w:r>
          </w:p>
        </w:tc>
        <w:tc>
          <w:tcPr>
            <w:tcW w:w="5677" w:type="dxa"/>
          </w:tcPr>
          <w:p>
            <w:pPr>
              <w:pStyle w:val="TableParagraph"/>
              <w:spacing w:line="240" w:lineRule="atLeast" w:before="6"/>
              <w:ind w:left="40" w:right="-15" w:hanging="2"/>
              <w:rPr>
                <w:sz w:val="17"/>
              </w:rPr>
            </w:pPr>
            <w:r>
              <w:rPr>
                <w:color w:val="28282A"/>
                <w:w w:val="105"/>
                <w:sz w:val="17"/>
              </w:rPr>
              <w:t>Pozemek</w:t>
            </w:r>
            <w:r>
              <w:rPr>
                <w:color w:val="28282A"/>
                <w:spacing w:val="-23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parcelní</w:t>
            </w:r>
            <w:r>
              <w:rPr>
                <w:color w:val="3A3A3D"/>
                <w:spacing w:val="-22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číslo</w:t>
            </w:r>
            <w:r>
              <w:rPr>
                <w:color w:val="3A3A3D"/>
                <w:spacing w:val="-17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990</w:t>
            </w:r>
            <w:r>
              <w:rPr>
                <w:color w:val="3A3A3D"/>
                <w:spacing w:val="-28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a</w:t>
            </w:r>
            <w:r>
              <w:rPr>
                <w:color w:val="3A3A3D"/>
                <w:spacing w:val="-26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část</w:t>
            </w:r>
            <w:r>
              <w:rPr>
                <w:color w:val="3A3A3D"/>
                <w:spacing w:val="-25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parcelní</w:t>
            </w:r>
            <w:r>
              <w:rPr>
                <w:color w:val="3A3A3D"/>
                <w:spacing w:val="-25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číslo</w:t>
            </w:r>
            <w:r>
              <w:rPr>
                <w:color w:val="3A3A3D"/>
                <w:spacing w:val="-26"/>
                <w:w w:val="105"/>
                <w:sz w:val="17"/>
              </w:rPr>
              <w:t> </w:t>
            </w:r>
            <w:r>
              <w:rPr>
                <w:color w:val="3A3A3D"/>
                <w:w w:val="105"/>
                <w:sz w:val="17"/>
              </w:rPr>
              <w:t>1193/35</w:t>
            </w:r>
            <w:r>
              <w:rPr>
                <w:color w:val="3A3A3D"/>
                <w:spacing w:val="-18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v</w:t>
            </w:r>
            <w:r>
              <w:rPr>
                <w:color w:val="28282A"/>
                <w:spacing w:val="-18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k.</w:t>
            </w:r>
            <w:r>
              <w:rPr>
                <w:color w:val="28282A"/>
                <w:spacing w:val="-28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9"/>
              </w:rPr>
              <w:t>ú.</w:t>
            </w:r>
            <w:r>
              <w:rPr>
                <w:color w:val="28282A"/>
                <w:spacing w:val="-40"/>
                <w:w w:val="105"/>
                <w:sz w:val="19"/>
              </w:rPr>
              <w:t> </w:t>
            </w:r>
            <w:r>
              <w:rPr>
                <w:color w:val="3A3A3D"/>
                <w:w w:val="105"/>
                <w:sz w:val="17"/>
              </w:rPr>
              <w:t>Chropyně </w:t>
            </w:r>
            <w:r>
              <w:rPr>
                <w:color w:val="28282A"/>
                <w:w w:val="105"/>
                <w:sz w:val="17"/>
              </w:rPr>
              <w:t>v sousedství </w:t>
            </w:r>
            <w:r>
              <w:rPr>
                <w:color w:val="3A3A3D"/>
                <w:w w:val="105"/>
                <w:sz w:val="17"/>
              </w:rPr>
              <w:t>bývalého </w:t>
            </w:r>
            <w:r>
              <w:rPr>
                <w:color w:val="28282A"/>
                <w:w w:val="105"/>
                <w:sz w:val="17"/>
              </w:rPr>
              <w:t>OD</w:t>
            </w:r>
            <w:r>
              <w:rPr>
                <w:color w:val="28282A"/>
                <w:spacing w:val="-31"/>
                <w:w w:val="105"/>
                <w:sz w:val="17"/>
              </w:rPr>
              <w:t> </w:t>
            </w:r>
            <w:r>
              <w:rPr>
                <w:color w:val="28282A"/>
                <w:w w:val="105"/>
                <w:sz w:val="17"/>
              </w:rPr>
              <w:t>Racek</w:t>
            </w:r>
          </w:p>
        </w:tc>
      </w:tr>
    </w:tbl>
    <w:p>
      <w:pPr>
        <w:spacing w:after="0" w:line="240" w:lineRule="atLeast"/>
        <w:rPr>
          <w:sz w:val="17"/>
        </w:rPr>
        <w:sectPr>
          <w:pgSz w:w="11910" w:h="16840"/>
          <w:pgMar w:top="1580" w:bottom="280" w:left="200" w:right="1380"/>
        </w:sectPr>
      </w:pPr>
    </w:p>
    <w:p>
      <w:pPr>
        <w:pStyle w:val="BodyText"/>
        <w:spacing w:before="11"/>
        <w:rPr>
          <w:sz w:val="16"/>
        </w:rPr>
      </w:pPr>
      <w:r>
        <w:rPr/>
        <w:pict>
          <v:group style="position:absolute;margin-left:0pt;margin-top:-.00001pt;width:595.950pt;height:816pt;mso-position-horizontal-relative:page;mso-position-vertical-relative:page;z-index:-251840512" coordorigin="0,0" coordsize="11919,16320">
            <v:line style="position:absolute" from="11906,16319" to="11906,0" stroked="true" strokeweight="1.201692pt" strokecolor="#000000">
              <v:stroke dashstyle="solid"/>
            </v:line>
            <v:line style="position:absolute" from="0,11" to="11906,11" stroked="true" strokeweight="1.081285pt" strokecolor="#000000">
              <v:stroke dashstyle="solid"/>
            </v:line>
            <w10:wrap type="none"/>
          </v:group>
        </w:pict>
      </w:r>
    </w:p>
    <w:p>
      <w:pPr>
        <w:pStyle w:val="Heading2"/>
        <w:spacing w:line="273" w:lineRule="auto" w:before="91"/>
        <w:ind w:left="1431" w:right="211" w:hanging="6"/>
        <w:jc w:val="both"/>
      </w:pPr>
      <w:r>
        <w:rPr>
          <w:color w:val="38363B"/>
        </w:rPr>
        <w:t>Příloha</w:t>
      </w:r>
      <w:r>
        <w:rPr>
          <w:color w:val="38363B"/>
          <w:spacing w:val="-9"/>
        </w:rPr>
        <w:t> </w:t>
      </w:r>
      <w:r>
        <w:rPr>
          <w:rFonts w:ascii="Times New Roman" w:hAnsi="Times New Roman"/>
          <w:color w:val="38363B"/>
          <w:sz w:val="21"/>
        </w:rPr>
        <w:t>č.</w:t>
      </w:r>
      <w:r>
        <w:rPr>
          <w:rFonts w:ascii="Times New Roman" w:hAnsi="Times New Roman"/>
          <w:color w:val="38363B"/>
          <w:spacing w:val="-17"/>
          <w:sz w:val="21"/>
        </w:rPr>
        <w:t> </w:t>
      </w:r>
      <w:r>
        <w:rPr>
          <w:color w:val="38363B"/>
        </w:rPr>
        <w:t>2</w:t>
      </w:r>
      <w:r>
        <w:rPr>
          <w:color w:val="38363B"/>
          <w:spacing w:val="-19"/>
        </w:rPr>
        <w:t> </w:t>
      </w:r>
      <w:r>
        <w:rPr>
          <w:color w:val="38363B"/>
        </w:rPr>
        <w:t>k</w:t>
      </w:r>
      <w:r>
        <w:rPr>
          <w:color w:val="38363B"/>
          <w:spacing w:val="-18"/>
        </w:rPr>
        <w:t> </w:t>
      </w:r>
      <w:r>
        <w:rPr>
          <w:color w:val="38363B"/>
        </w:rPr>
        <w:t>Nařizení</w:t>
      </w:r>
      <w:r>
        <w:rPr>
          <w:color w:val="38363B"/>
          <w:spacing w:val="-14"/>
        </w:rPr>
        <w:t> </w:t>
      </w:r>
      <w:r>
        <w:rPr>
          <w:color w:val="38363B"/>
        </w:rPr>
        <w:t>města</w:t>
      </w:r>
      <w:r>
        <w:rPr>
          <w:color w:val="38363B"/>
          <w:spacing w:val="-10"/>
        </w:rPr>
        <w:t> </w:t>
      </w:r>
      <w:r>
        <w:rPr>
          <w:color w:val="38363B"/>
        </w:rPr>
        <w:t>Chropyně</w:t>
      </w:r>
      <w:r>
        <w:rPr>
          <w:color w:val="38363B"/>
          <w:spacing w:val="-9"/>
        </w:rPr>
        <w:t> </w:t>
      </w:r>
      <w:r>
        <w:rPr>
          <w:rFonts w:ascii="Times New Roman" w:hAnsi="Times New Roman"/>
          <w:color w:val="38363B"/>
          <w:sz w:val="21"/>
        </w:rPr>
        <w:t>č.</w:t>
      </w:r>
      <w:r>
        <w:rPr>
          <w:rFonts w:ascii="Times New Roman" w:hAnsi="Times New Roman"/>
          <w:color w:val="38363B"/>
          <w:spacing w:val="-15"/>
          <w:sz w:val="21"/>
        </w:rPr>
        <w:t> </w:t>
      </w:r>
      <w:r>
        <w:rPr>
          <w:color w:val="38363B"/>
        </w:rPr>
        <w:t>3/2019,</w:t>
      </w:r>
      <w:r>
        <w:rPr>
          <w:color w:val="38363B"/>
          <w:spacing w:val="-16"/>
        </w:rPr>
        <w:t> </w:t>
      </w:r>
      <w:r>
        <w:rPr>
          <w:color w:val="38363B"/>
        </w:rPr>
        <w:t>kterým</w:t>
      </w:r>
      <w:r>
        <w:rPr>
          <w:color w:val="38363B"/>
          <w:spacing w:val="-11"/>
        </w:rPr>
        <w:t> </w:t>
      </w:r>
      <w:r>
        <w:rPr>
          <w:color w:val="38363B"/>
        </w:rPr>
        <w:t>se</w:t>
      </w:r>
      <w:r>
        <w:rPr>
          <w:color w:val="38363B"/>
          <w:spacing w:val="-17"/>
        </w:rPr>
        <w:t> </w:t>
      </w:r>
      <w:r>
        <w:rPr>
          <w:color w:val="38363B"/>
        </w:rPr>
        <w:t>uymezují</w:t>
      </w:r>
      <w:r>
        <w:rPr>
          <w:color w:val="38363B"/>
          <w:spacing w:val="-13"/>
        </w:rPr>
        <w:t> </w:t>
      </w:r>
      <w:r>
        <w:rPr>
          <w:color w:val="38363B"/>
        </w:rPr>
        <w:t>úseky</w:t>
      </w:r>
      <w:r>
        <w:rPr>
          <w:color w:val="38363B"/>
          <w:spacing w:val="-15"/>
        </w:rPr>
        <w:t> </w:t>
      </w:r>
      <w:r>
        <w:rPr>
          <w:color w:val="38363B"/>
        </w:rPr>
        <w:t>místních</w:t>
      </w:r>
      <w:r>
        <w:rPr>
          <w:color w:val="38363B"/>
          <w:spacing w:val="-16"/>
        </w:rPr>
        <w:t> </w:t>
      </w:r>
      <w:r>
        <w:rPr>
          <w:color w:val="38363B"/>
        </w:rPr>
        <w:t>komunikací</w:t>
      </w:r>
      <w:r>
        <w:rPr>
          <w:color w:val="38363B"/>
          <w:spacing w:val="-7"/>
        </w:rPr>
        <w:t> </w:t>
      </w:r>
      <w:r>
        <w:rPr>
          <w:color w:val="38363B"/>
        </w:rPr>
        <w:t>a </w:t>
      </w:r>
      <w:r>
        <w:rPr>
          <w:color w:val="38363B"/>
          <w:w w:val="90"/>
        </w:rPr>
        <w:t>chodníků,</w:t>
      </w:r>
      <w:r>
        <w:rPr>
          <w:color w:val="38363B"/>
          <w:spacing w:val="-13"/>
          <w:w w:val="90"/>
        </w:rPr>
        <w:t> </w:t>
      </w:r>
      <w:r>
        <w:rPr>
          <w:color w:val="38363B"/>
          <w:w w:val="90"/>
        </w:rPr>
        <w:t>na</w:t>
      </w:r>
      <w:r>
        <w:rPr>
          <w:color w:val="38363B"/>
          <w:spacing w:val="-13"/>
          <w:w w:val="90"/>
        </w:rPr>
        <w:t> </w:t>
      </w:r>
      <w:r>
        <w:rPr>
          <w:color w:val="262628"/>
          <w:w w:val="90"/>
        </w:rPr>
        <w:t>kterých</w:t>
      </w:r>
      <w:r>
        <w:rPr>
          <w:color w:val="262628"/>
          <w:spacing w:val="-12"/>
          <w:w w:val="90"/>
        </w:rPr>
        <w:t> </w:t>
      </w:r>
      <w:r>
        <w:rPr>
          <w:color w:val="38363B"/>
          <w:w w:val="90"/>
        </w:rPr>
        <w:t>se</w:t>
      </w:r>
      <w:r>
        <w:rPr>
          <w:color w:val="38363B"/>
          <w:spacing w:val="-23"/>
          <w:w w:val="90"/>
        </w:rPr>
        <w:t> </w:t>
      </w:r>
      <w:r>
        <w:rPr>
          <w:color w:val="38363B"/>
          <w:w w:val="90"/>
        </w:rPr>
        <w:t>pro</w:t>
      </w:r>
      <w:r>
        <w:rPr>
          <w:color w:val="38363B"/>
          <w:spacing w:val="-8"/>
          <w:w w:val="90"/>
        </w:rPr>
        <w:t> </w:t>
      </w:r>
      <w:r>
        <w:rPr>
          <w:color w:val="38363B"/>
          <w:w w:val="90"/>
        </w:rPr>
        <w:t>jejich</w:t>
      </w:r>
      <w:r>
        <w:rPr>
          <w:color w:val="38363B"/>
          <w:spacing w:val="-15"/>
          <w:w w:val="90"/>
        </w:rPr>
        <w:t> </w:t>
      </w:r>
      <w:r>
        <w:rPr>
          <w:color w:val="38363B"/>
          <w:w w:val="90"/>
        </w:rPr>
        <w:t>malý</w:t>
      </w:r>
      <w:r>
        <w:rPr>
          <w:color w:val="38363B"/>
          <w:spacing w:val="-10"/>
          <w:w w:val="90"/>
        </w:rPr>
        <w:t> </w:t>
      </w:r>
      <w:r>
        <w:rPr>
          <w:color w:val="38363B"/>
          <w:w w:val="90"/>
        </w:rPr>
        <w:t>doprauní</w:t>
      </w:r>
      <w:r>
        <w:rPr>
          <w:color w:val="38363B"/>
          <w:spacing w:val="-16"/>
          <w:w w:val="90"/>
        </w:rPr>
        <w:t> </w:t>
      </w:r>
      <w:r>
        <w:rPr>
          <w:color w:val="38363B"/>
          <w:w w:val="90"/>
        </w:rPr>
        <w:t>uýznam</w:t>
      </w:r>
      <w:r>
        <w:rPr>
          <w:color w:val="38363B"/>
          <w:spacing w:val="-4"/>
          <w:w w:val="90"/>
        </w:rPr>
        <w:t> </w:t>
      </w:r>
      <w:r>
        <w:rPr>
          <w:color w:val="38363B"/>
          <w:w w:val="90"/>
        </w:rPr>
        <w:t>nezajišťuje</w:t>
      </w:r>
      <w:r>
        <w:rPr>
          <w:color w:val="38363B"/>
          <w:spacing w:val="-7"/>
          <w:w w:val="90"/>
        </w:rPr>
        <w:t> </w:t>
      </w:r>
      <w:r>
        <w:rPr>
          <w:color w:val="38363B"/>
          <w:w w:val="90"/>
        </w:rPr>
        <w:t>sjízdnost</w:t>
      </w:r>
      <w:r>
        <w:rPr>
          <w:color w:val="38363B"/>
          <w:spacing w:val="2"/>
          <w:w w:val="90"/>
        </w:rPr>
        <w:t> </w:t>
      </w:r>
      <w:r>
        <w:rPr>
          <w:color w:val="38363B"/>
          <w:w w:val="90"/>
        </w:rPr>
        <w:t>a</w:t>
      </w:r>
      <w:r>
        <w:rPr>
          <w:color w:val="38363B"/>
          <w:spacing w:val="-18"/>
          <w:w w:val="90"/>
        </w:rPr>
        <w:t> </w:t>
      </w:r>
      <w:r>
        <w:rPr>
          <w:color w:val="38363B"/>
          <w:w w:val="90"/>
        </w:rPr>
        <w:t>schůdnost</w:t>
      </w:r>
      <w:r>
        <w:rPr>
          <w:color w:val="38363B"/>
          <w:spacing w:val="3"/>
          <w:w w:val="90"/>
        </w:rPr>
        <w:t> </w:t>
      </w:r>
      <w:r>
        <w:rPr>
          <w:color w:val="38363B"/>
          <w:w w:val="90"/>
        </w:rPr>
        <w:t>odstraňouáním </w:t>
      </w:r>
      <w:r>
        <w:rPr>
          <w:color w:val="38363B"/>
        </w:rPr>
        <w:t>sněhu a</w:t>
      </w:r>
      <w:r>
        <w:rPr>
          <w:color w:val="38363B"/>
          <w:spacing w:val="-44"/>
        </w:rPr>
        <w:t> </w:t>
      </w:r>
      <w:r>
        <w:rPr>
          <w:color w:val="262628"/>
        </w:rPr>
        <w:t>náledí</w:t>
      </w:r>
    </w:p>
    <w:p>
      <w:pPr>
        <w:pStyle w:val="BodyText"/>
        <w:spacing w:line="307" w:lineRule="auto" w:before="138"/>
        <w:ind w:left="1427" w:right="216" w:firstLine="7"/>
        <w:jc w:val="both"/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1013363</wp:posOffset>
            </wp:positionH>
            <wp:positionV relativeFrom="paragraph">
              <wp:posOffset>436054</wp:posOffset>
            </wp:positionV>
            <wp:extent cx="5500074" cy="7863840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0074" cy="786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62628"/>
          <w:w w:val="105"/>
        </w:rPr>
        <w:t>Grafické </w:t>
      </w:r>
      <w:r>
        <w:rPr>
          <w:color w:val="38363B"/>
          <w:w w:val="105"/>
        </w:rPr>
        <w:t>vymezení úseků místních komunikací </w:t>
      </w:r>
      <w:r>
        <w:rPr>
          <w:color w:val="262628"/>
          <w:w w:val="105"/>
        </w:rPr>
        <w:t>a </w:t>
      </w:r>
      <w:r>
        <w:rPr>
          <w:color w:val="38363B"/>
          <w:w w:val="105"/>
        </w:rPr>
        <w:t>chodníků, na kterých se </w:t>
      </w:r>
      <w:r>
        <w:rPr>
          <w:color w:val="262628"/>
          <w:w w:val="105"/>
        </w:rPr>
        <w:t>pro </w:t>
      </w:r>
      <w:r>
        <w:rPr>
          <w:color w:val="38363B"/>
          <w:w w:val="105"/>
        </w:rPr>
        <w:t>jejich malý dopravní význam </w:t>
      </w:r>
      <w:r>
        <w:rPr>
          <w:color w:val="262628"/>
          <w:w w:val="105"/>
        </w:rPr>
        <w:t>nezajišťuje sjízdnost a schůdnost odstraňováním sněhu a </w:t>
      </w:r>
      <w:r>
        <w:rPr>
          <w:color w:val="38363B"/>
          <w:w w:val="105"/>
        </w:rPr>
        <w:t>náledí</w:t>
      </w:r>
    </w:p>
    <w:sectPr>
      <w:pgSz w:w="11910" w:h="16840"/>
      <w:pgMar w:top="1580" w:bottom="280" w:left="200" w:right="1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7"/>
      <w:szCs w:val="17"/>
    </w:rPr>
  </w:style>
  <w:style w:styleId="Heading1" w:type="paragraph">
    <w:name w:val="Heading 1"/>
    <w:basedOn w:val="Normal"/>
    <w:uiPriority w:val="1"/>
    <w:qFormat/>
    <w:pPr>
      <w:spacing w:before="49"/>
      <w:ind w:left="1540" w:right="238"/>
      <w:jc w:val="center"/>
      <w:outlineLvl w:val="1"/>
    </w:pPr>
    <w:rPr>
      <w:rFonts w:ascii="Arial" w:hAnsi="Arial" w:eastAsia="Arial" w:cs="Arial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55" w:right="238"/>
      <w:jc w:val="center"/>
      <w:outlineLvl w:val="2"/>
    </w:pPr>
    <w:rPr>
      <w:rFonts w:ascii="Arial" w:hAnsi="Arial" w:eastAsia="Arial" w:cs="Arial"/>
      <w:b/>
      <w:bCs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42"/>
      <w:ind w:left="34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Buresova-D</dc:creator>
  <dc:title>20200108083936796-1.pdf</dc:title>
  <dcterms:created xsi:type="dcterms:W3CDTF">2024-12-17T11:18:38Z</dcterms:created>
  <dcterms:modified xsi:type="dcterms:W3CDTF">2024-12-17T11:18:38Z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LastSaved">
    <vt:filetime>2024-12-17T00:00:00Z</vt:filetime>
  </property>
</Properties>
</file>