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EFE5" w14:textId="77777777" w:rsidR="005B1B81" w:rsidRDefault="005B1B81" w:rsidP="005B1B81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3E8868C4" wp14:editId="1227FE59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1127C" w14:textId="77777777" w:rsidR="005B1B81" w:rsidRDefault="005B1B81" w:rsidP="005B1B81">
      <w:pPr>
        <w:pStyle w:val="Zkladntext"/>
        <w:jc w:val="center"/>
        <w:rPr>
          <w:b/>
          <w:bCs/>
          <w:spacing w:val="40"/>
          <w:sz w:val="32"/>
          <w:szCs w:val="32"/>
        </w:rPr>
      </w:pPr>
    </w:p>
    <w:p w14:paraId="4A36D561" w14:textId="23555953" w:rsidR="005B1B81" w:rsidRPr="00FB3463" w:rsidRDefault="005B1B81" w:rsidP="005B1B8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34A4D90F" w14:textId="77777777" w:rsidR="005B1B81" w:rsidRPr="00B764DB" w:rsidRDefault="005B1B81" w:rsidP="005B1B8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3327E0BA" w14:textId="6BF0FD70" w:rsidR="005B1B81" w:rsidRPr="00B764DB" w:rsidRDefault="00DC246F" w:rsidP="005B1B8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3</w:t>
      </w:r>
      <w:r w:rsidR="00CA2893">
        <w:rPr>
          <w:rFonts w:asciiTheme="minorHAnsi" w:hAnsiTheme="minorHAnsi" w:cstheme="minorHAnsi"/>
          <w:b/>
          <w:color w:val="000000"/>
          <w:sz w:val="28"/>
        </w:rPr>
        <w:t>/2024</w:t>
      </w:r>
      <w:r>
        <w:rPr>
          <w:rFonts w:asciiTheme="minorHAnsi" w:hAnsiTheme="minorHAnsi" w:cstheme="minorHAnsi"/>
          <w:b/>
          <w:color w:val="000000"/>
          <w:sz w:val="28"/>
        </w:rPr>
        <w:t>,</w:t>
      </w:r>
    </w:p>
    <w:p w14:paraId="1BE515F7" w14:textId="174D8AD0" w:rsidR="005B1B81" w:rsidRDefault="00DC246F" w:rsidP="005B1B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kterou se ruší obecně závazná vyhláška č. 1/2015, o stanovení koeficientu pro výpočet daně z nemovitých věcí</w:t>
      </w:r>
    </w:p>
    <w:p w14:paraId="6E91F2F8" w14:textId="77777777" w:rsidR="00CA2893" w:rsidRDefault="00CA2893" w:rsidP="00793E9C">
      <w:pPr>
        <w:spacing w:line="276" w:lineRule="auto"/>
        <w:rPr>
          <w:rFonts w:ascii="Arial" w:hAnsi="Arial" w:cs="Arial"/>
          <w:sz w:val="22"/>
          <w:szCs w:val="22"/>
        </w:rPr>
      </w:pPr>
    </w:p>
    <w:p w14:paraId="6A1AC82F" w14:textId="77777777" w:rsidR="00DC246F" w:rsidRDefault="00DC246F" w:rsidP="00DC246F">
      <w:pPr>
        <w:pStyle w:val="Nadpis2"/>
        <w:rPr>
          <w:rFonts w:ascii="Arial" w:hAnsi="Arial" w:cs="Arial"/>
        </w:rPr>
      </w:pPr>
    </w:p>
    <w:p w14:paraId="207EAF4F" w14:textId="206F496A" w:rsidR="00DC246F" w:rsidRPr="00DC246F" w:rsidRDefault="00DC246F" w:rsidP="00DC246F">
      <w:pPr>
        <w:pStyle w:val="Nadpis2"/>
        <w:rPr>
          <w:rFonts w:asciiTheme="minorHAnsi" w:hAnsiTheme="minorHAnsi" w:cstheme="minorHAnsi"/>
          <w:sz w:val="22"/>
          <w:szCs w:val="22"/>
          <w:u w:val="none"/>
        </w:rPr>
      </w:pPr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Zastupitelstvo městyse </w:t>
      </w:r>
      <w:r>
        <w:rPr>
          <w:rFonts w:asciiTheme="minorHAnsi" w:hAnsiTheme="minorHAnsi" w:cstheme="minorHAnsi"/>
          <w:sz w:val="22"/>
          <w:szCs w:val="22"/>
          <w:u w:val="none"/>
        </w:rPr>
        <w:t>Frymburk</w:t>
      </w:r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 se na 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svém </w:t>
      </w:r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zasedání dne </w:t>
      </w:r>
      <w:r>
        <w:rPr>
          <w:rFonts w:asciiTheme="minorHAnsi" w:hAnsiTheme="minorHAnsi" w:cstheme="minorHAnsi"/>
          <w:sz w:val="22"/>
          <w:szCs w:val="22"/>
          <w:u w:val="none"/>
        </w:rPr>
        <w:t>27. května 2024</w:t>
      </w:r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 usnesením 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č. </w:t>
      </w:r>
      <w:r w:rsidR="00E37DC1">
        <w:rPr>
          <w:rFonts w:asciiTheme="minorHAnsi" w:hAnsiTheme="minorHAnsi" w:cstheme="minorHAnsi"/>
          <w:sz w:val="22"/>
          <w:szCs w:val="22"/>
          <w:u w:val="none"/>
        </w:rPr>
        <w:t>50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u w:val="none"/>
        </w:rPr>
        <w:t>/2024</w:t>
      </w:r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 u</w:t>
      </w:r>
      <w:r>
        <w:rPr>
          <w:rFonts w:asciiTheme="minorHAnsi" w:hAnsiTheme="minorHAnsi" w:cstheme="minorHAnsi"/>
          <w:sz w:val="22"/>
          <w:szCs w:val="22"/>
          <w:u w:val="none"/>
        </w:rPr>
        <w:t>sneslo</w:t>
      </w:r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 vydat na základě  § </w:t>
      </w:r>
      <w:proofErr w:type="gramStart"/>
      <w:r w:rsidRPr="00DC246F">
        <w:rPr>
          <w:rFonts w:asciiTheme="minorHAnsi" w:hAnsiTheme="minorHAnsi" w:cstheme="minorHAnsi"/>
          <w:sz w:val="22"/>
          <w:szCs w:val="22"/>
          <w:u w:val="none"/>
        </w:rPr>
        <w:t>10  a § 84</w:t>
      </w:r>
      <w:proofErr w:type="gramEnd"/>
      <w:r w:rsidRPr="00DC246F">
        <w:rPr>
          <w:rFonts w:asciiTheme="minorHAnsi" w:hAnsiTheme="minorHAnsi" w:cstheme="minorHAnsi"/>
          <w:sz w:val="22"/>
          <w:szCs w:val="22"/>
          <w:u w:val="none"/>
        </w:rPr>
        <w:t xml:space="preserve"> odst. 2 písm. h) zákona č. 128/2000 Sb., o obcích (obecní zřízení), tuto obecně závaznou vyhlášku:  </w:t>
      </w:r>
    </w:p>
    <w:p w14:paraId="340FCE6A" w14:textId="77777777" w:rsidR="00DC246F" w:rsidRDefault="00DC246F" w:rsidP="00DC246F">
      <w:pPr>
        <w:pStyle w:val="Zkladntext"/>
        <w:rPr>
          <w:rFonts w:ascii="Arial" w:hAnsi="Arial" w:cs="Arial"/>
          <w:b/>
          <w:sz w:val="26"/>
        </w:rPr>
      </w:pPr>
    </w:p>
    <w:p w14:paraId="5D6E993D" w14:textId="77777777" w:rsidR="00DC246F" w:rsidRPr="00DC246F" w:rsidRDefault="00DC246F" w:rsidP="00DC246F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46F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F9A61A" w14:textId="77777777" w:rsidR="00DC246F" w:rsidRPr="00DC246F" w:rsidRDefault="00DC246F" w:rsidP="00DC24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46F">
        <w:rPr>
          <w:rFonts w:asciiTheme="minorHAnsi" w:hAnsiTheme="minorHAnsi" w:cstheme="minorHAnsi"/>
          <w:b/>
          <w:sz w:val="22"/>
          <w:szCs w:val="22"/>
        </w:rPr>
        <w:t xml:space="preserve"> Zrušující ustanovení</w:t>
      </w:r>
    </w:p>
    <w:p w14:paraId="15EBDE2E" w14:textId="56D977E1" w:rsidR="00DC246F" w:rsidRPr="00DC246F" w:rsidRDefault="00DC246F" w:rsidP="00DC246F">
      <w:pPr>
        <w:pStyle w:val="Nadpis8"/>
        <w:numPr>
          <w:ilvl w:val="0"/>
          <w:numId w:val="0"/>
        </w:numPr>
        <w:spacing w:before="120" w:after="120"/>
        <w:rPr>
          <w:rFonts w:ascii="Calibri" w:hAnsi="Calibri" w:cs="Calibri"/>
          <w:sz w:val="22"/>
          <w:szCs w:val="22"/>
        </w:rPr>
      </w:pPr>
      <w:r w:rsidRPr="00DC246F">
        <w:rPr>
          <w:rFonts w:ascii="Calibri" w:hAnsi="Calibri" w:cs="Calibri"/>
          <w:sz w:val="22"/>
          <w:szCs w:val="22"/>
        </w:rPr>
        <w:t>Zrušuje se:</w:t>
      </w:r>
    </w:p>
    <w:p w14:paraId="14B742AF" w14:textId="17E42164" w:rsidR="00DC246F" w:rsidRPr="00DC246F" w:rsidRDefault="00DC246F" w:rsidP="00DC246F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DC246F">
        <w:rPr>
          <w:rFonts w:ascii="Calibri" w:hAnsi="Calibri" w:cs="Calibri"/>
          <w:sz w:val="22"/>
          <w:szCs w:val="22"/>
        </w:rPr>
        <w:t xml:space="preserve">Obecně závazná vyhláška č. </w:t>
      </w:r>
      <w:r>
        <w:rPr>
          <w:rFonts w:ascii="Calibri" w:hAnsi="Calibri" w:cs="Calibri"/>
          <w:sz w:val="22"/>
          <w:szCs w:val="22"/>
        </w:rPr>
        <w:t>1/2015</w:t>
      </w:r>
      <w:r w:rsidRPr="00DC246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o stanovení koeficientu pro výpočet daně z nemovitých </w:t>
      </w:r>
      <w:proofErr w:type="gramStart"/>
      <w:r>
        <w:rPr>
          <w:rFonts w:ascii="Calibri" w:hAnsi="Calibri" w:cs="Calibri"/>
          <w:sz w:val="22"/>
          <w:szCs w:val="22"/>
        </w:rPr>
        <w:t xml:space="preserve">věcí </w:t>
      </w:r>
      <w:r w:rsidRPr="00DC246F">
        <w:rPr>
          <w:rFonts w:ascii="Calibri" w:hAnsi="Calibri" w:cs="Calibri"/>
          <w:sz w:val="22"/>
          <w:szCs w:val="22"/>
        </w:rPr>
        <w:t xml:space="preserve"> ze</w:t>
      </w:r>
      <w:proofErr w:type="gramEnd"/>
      <w:r w:rsidRPr="00DC246F"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</w:rPr>
        <w:t>9</w:t>
      </w:r>
      <w:r w:rsidRPr="00DC24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5</w:t>
      </w:r>
      <w:r w:rsidRPr="00DC24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2015</w:t>
      </w:r>
      <w:r w:rsidRPr="00DC246F">
        <w:rPr>
          <w:rFonts w:ascii="Calibri" w:hAnsi="Calibri" w:cs="Calibri"/>
          <w:sz w:val="22"/>
          <w:szCs w:val="22"/>
        </w:rPr>
        <w:t>, která nabyla účinnosti dne 1.</w:t>
      </w:r>
      <w:r>
        <w:rPr>
          <w:rFonts w:ascii="Calibri" w:hAnsi="Calibri" w:cs="Calibri"/>
          <w:sz w:val="22"/>
          <w:szCs w:val="22"/>
        </w:rPr>
        <w:t xml:space="preserve"> </w:t>
      </w:r>
      <w:r w:rsidRPr="00DC246F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DC246F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16</w:t>
      </w:r>
      <w:r w:rsidRPr="00DC246F">
        <w:rPr>
          <w:rFonts w:ascii="Calibri" w:hAnsi="Calibri" w:cs="Calibri"/>
          <w:sz w:val="22"/>
          <w:szCs w:val="22"/>
        </w:rPr>
        <w:t xml:space="preserve">. </w:t>
      </w:r>
    </w:p>
    <w:p w14:paraId="55860159" w14:textId="77777777" w:rsidR="00DC246F" w:rsidRDefault="00DC246F" w:rsidP="00DC246F">
      <w:pPr>
        <w:rPr>
          <w:rFonts w:ascii="Arial" w:hAnsi="Arial" w:cs="Arial"/>
          <w:b/>
          <w:sz w:val="26"/>
        </w:rPr>
      </w:pPr>
    </w:p>
    <w:p w14:paraId="10EEA201" w14:textId="77777777" w:rsidR="00DC246F" w:rsidRDefault="00DC246F" w:rsidP="00DC246F">
      <w:pPr>
        <w:rPr>
          <w:rFonts w:ascii="Arial" w:hAnsi="Arial" w:cs="Arial"/>
          <w:b/>
          <w:sz w:val="26"/>
        </w:rPr>
      </w:pPr>
    </w:p>
    <w:p w14:paraId="2DC9BEB4" w14:textId="77777777" w:rsidR="00DC246F" w:rsidRPr="00DC246F" w:rsidRDefault="00DC246F" w:rsidP="00DC24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46F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94375D5" w14:textId="580BFC73" w:rsidR="00DC246F" w:rsidRPr="00DC246F" w:rsidRDefault="00DC246F" w:rsidP="00DC246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46F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7C0C2432" w14:textId="3179B6C6" w:rsidR="00DC246F" w:rsidRPr="00DC246F" w:rsidRDefault="00DC246F" w:rsidP="00DC246F">
      <w:pPr>
        <w:pStyle w:val="Nadpis8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DC246F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dnem 1. 1. 2025. </w:t>
      </w:r>
    </w:p>
    <w:p w14:paraId="78D59EBA" w14:textId="77777777" w:rsidR="00DC246F" w:rsidRDefault="00DC246F" w:rsidP="00DC246F">
      <w:pPr>
        <w:rPr>
          <w:rFonts w:ascii="Arial" w:hAnsi="Arial" w:cs="Arial"/>
        </w:rPr>
      </w:pPr>
    </w:p>
    <w:p w14:paraId="36373C7C" w14:textId="77777777" w:rsidR="00DC246F" w:rsidRDefault="00DC246F" w:rsidP="00DC246F">
      <w:pPr>
        <w:rPr>
          <w:rFonts w:ascii="Arial" w:hAnsi="Arial" w:cs="Arial"/>
        </w:rPr>
      </w:pPr>
    </w:p>
    <w:p w14:paraId="00181EB8" w14:textId="77777777" w:rsidR="00DC246F" w:rsidRPr="00E127B7" w:rsidRDefault="00DC246F" w:rsidP="00DC246F">
      <w:pPr>
        <w:rPr>
          <w:rFonts w:ascii="Arial" w:hAnsi="Arial" w:cs="Arial"/>
        </w:rPr>
      </w:pPr>
    </w:p>
    <w:p w14:paraId="046F7807" w14:textId="77777777" w:rsidR="00793E9C" w:rsidRPr="008A23F9" w:rsidRDefault="00793E9C" w:rsidP="00793E9C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Mgr. Antonín </w:t>
      </w:r>
      <w:proofErr w:type="spellStart"/>
      <w:r w:rsidRPr="008A23F9">
        <w:rPr>
          <w:rFonts w:asciiTheme="minorHAnsi" w:hAnsiTheme="minorHAnsi" w:cstheme="minorHAnsi"/>
          <w:sz w:val="22"/>
          <w:szCs w:val="22"/>
        </w:rPr>
        <w:t>Labaj</w:t>
      </w:r>
      <w:proofErr w:type="spellEnd"/>
      <w:r w:rsidRPr="008A23F9"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 w:rsidRPr="008A23F9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Pr="008A23F9">
        <w:rPr>
          <w:rFonts w:asciiTheme="minorHAnsi" w:hAnsiTheme="minorHAnsi" w:cstheme="minorHAnsi"/>
          <w:sz w:val="22"/>
          <w:szCs w:val="22"/>
        </w:rPr>
        <w:t xml:space="preserve">  </w:t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 xml:space="preserve">Oto Řezáč, </w:t>
      </w:r>
      <w:proofErr w:type="gramStart"/>
      <w:r w:rsidRPr="008A23F9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Pr="008A23F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5C4ECD" w14:textId="256588F2" w:rsidR="00793E9C" w:rsidRPr="008A23F9" w:rsidRDefault="00793E9C" w:rsidP="00793E9C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místostarosta městyse Frymburk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 xml:space="preserve">starosta městyse Frymburk </w:t>
      </w:r>
    </w:p>
    <w:p w14:paraId="40FFD256" w14:textId="77777777" w:rsidR="00793E9C" w:rsidRPr="003F0B02" w:rsidRDefault="00793E9C" w:rsidP="003F0B0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sectPr w:rsidR="00793E9C" w:rsidRPr="003F0B02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F14B" w14:textId="77777777" w:rsidR="00C22E4D" w:rsidRDefault="00C22E4D">
      <w:r>
        <w:separator/>
      </w:r>
    </w:p>
  </w:endnote>
  <w:endnote w:type="continuationSeparator" w:id="0">
    <w:p w14:paraId="67EAC85E" w14:textId="77777777" w:rsidR="00C22E4D" w:rsidRDefault="00C2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37DC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2AC59" w14:textId="77777777" w:rsidR="00C22E4D" w:rsidRDefault="00C22E4D">
      <w:r>
        <w:separator/>
      </w:r>
    </w:p>
  </w:footnote>
  <w:footnote w:type="continuationSeparator" w:id="0">
    <w:p w14:paraId="231A02CC" w14:textId="77777777" w:rsidR="00C22E4D" w:rsidRDefault="00C2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FAB50D9"/>
    <w:multiLevelType w:val="singleLevel"/>
    <w:tmpl w:val="F54E6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6"/>
  </w:num>
  <w:num w:numId="5">
    <w:abstractNumId w:val="17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7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6D84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2E18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0B02"/>
    <w:rsid w:val="003F4FD0"/>
    <w:rsid w:val="003F73B1"/>
    <w:rsid w:val="00400EE6"/>
    <w:rsid w:val="00401F14"/>
    <w:rsid w:val="00403D44"/>
    <w:rsid w:val="00405FFB"/>
    <w:rsid w:val="004141B8"/>
    <w:rsid w:val="00423EC6"/>
    <w:rsid w:val="0045055C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1B81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2BC8"/>
    <w:rsid w:val="006203B7"/>
    <w:rsid w:val="00624E84"/>
    <w:rsid w:val="0063422E"/>
    <w:rsid w:val="0063659F"/>
    <w:rsid w:val="00643246"/>
    <w:rsid w:val="0064529B"/>
    <w:rsid w:val="006523CC"/>
    <w:rsid w:val="006638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1914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3E9C"/>
    <w:rsid w:val="007B6582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4722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4FB9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464C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2E5B"/>
    <w:rsid w:val="00B07584"/>
    <w:rsid w:val="00B104BF"/>
    <w:rsid w:val="00B13395"/>
    <w:rsid w:val="00B206A7"/>
    <w:rsid w:val="00B22C77"/>
    <w:rsid w:val="00B26E07"/>
    <w:rsid w:val="00B27732"/>
    <w:rsid w:val="00B27B5B"/>
    <w:rsid w:val="00B30071"/>
    <w:rsid w:val="00B31DD4"/>
    <w:rsid w:val="00B36402"/>
    <w:rsid w:val="00B4064C"/>
    <w:rsid w:val="00B439CC"/>
    <w:rsid w:val="00B46FC5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2E4D"/>
    <w:rsid w:val="00C235E2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893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246F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37DC1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72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C24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C2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B1B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793E9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C24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DC246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C24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C2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B1B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793E9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C24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DC246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A88C-6E8F-4772-9A21-4353F3AE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</cp:lastModifiedBy>
  <cp:revision>2</cp:revision>
  <cp:lastPrinted>2024-06-18T05:59:00Z</cp:lastPrinted>
  <dcterms:created xsi:type="dcterms:W3CDTF">2024-06-18T05:59:00Z</dcterms:created>
  <dcterms:modified xsi:type="dcterms:W3CDTF">2024-06-18T05:59:00Z</dcterms:modified>
</cp:coreProperties>
</file>