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3A" w:rsidRDefault="00B7643A" w:rsidP="009B105B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24460" simplePos="0" relativeHeight="251659264" behindDoc="1" locked="0" layoutInCell="1" allowOverlap="1" wp14:anchorId="0BF106D7" wp14:editId="38A02353">
            <wp:simplePos x="0" y="0"/>
            <wp:positionH relativeFrom="column">
              <wp:posOffset>1598101</wp:posOffset>
            </wp:positionH>
            <wp:positionV relativeFrom="paragraph">
              <wp:posOffset>151269</wp:posOffset>
            </wp:positionV>
            <wp:extent cx="2567940" cy="330835"/>
            <wp:effectExtent l="0" t="0" r="0" b="0"/>
            <wp:wrapTight wrapText="bothSides">
              <wp:wrapPolygon edited="0">
                <wp:start x="0" y="0"/>
                <wp:lineTo x="0" y="20729"/>
                <wp:lineTo x="21472" y="20729"/>
                <wp:lineTo x="21472" y="0"/>
                <wp:lineTo x="0" y="0"/>
              </wp:wrapPolygon>
            </wp:wrapTight>
            <wp:docPr id="2" name="Grafický objek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U_Trutnov_CMYK.svg"/>
                    <pic:cNvPicPr>
                      <a:picLocks/>
                    </pic:cNvPicPr>
                  </pic:nvPicPr>
                  <pic:blipFill rotWithShape="1">
                    <a:blip r:embed="rId8"/>
                    <a:srcRect r="31134"/>
                    <a:stretch/>
                  </pic:blipFill>
                  <pic:spPr bwMode="auto">
                    <a:xfrm>
                      <a:off x="0" y="0"/>
                      <a:ext cx="2567940" cy="3308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43A" w:rsidRDefault="00B7643A" w:rsidP="009B105B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7643A" w:rsidRDefault="00B7643A" w:rsidP="009B105B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D75FA" w:rsidRDefault="00023E80" w:rsidP="00023E80">
      <w:pPr>
        <w:keepNext/>
        <w:spacing w:after="0" w:line="276" w:lineRule="auto"/>
        <w:jc w:val="center"/>
        <w:rPr>
          <w:rFonts w:ascii="Arial" w:eastAsia="Calibri" w:hAnsi="Arial" w:cs="Arial"/>
          <w:b/>
          <w:color w:val="008ACD"/>
          <w:sz w:val="56"/>
          <w:szCs w:val="56"/>
        </w:rPr>
      </w:pPr>
      <w:r>
        <w:rPr>
          <w:rFonts w:ascii="Arial" w:eastAsia="Calibri" w:hAnsi="Arial" w:cs="Arial"/>
          <w:b/>
          <w:color w:val="008ACD"/>
          <w:sz w:val="56"/>
          <w:szCs w:val="56"/>
        </w:rPr>
        <w:t>rada</w:t>
      </w:r>
      <w:r w:rsidR="00B7643A" w:rsidRPr="00B7643A">
        <w:rPr>
          <w:rFonts w:ascii="Arial" w:eastAsia="Calibri" w:hAnsi="Arial" w:cs="Arial"/>
          <w:b/>
          <w:color w:val="008ACD"/>
          <w:sz w:val="56"/>
          <w:szCs w:val="56"/>
        </w:rPr>
        <w:t xml:space="preserve"> města</w:t>
      </w:r>
    </w:p>
    <w:p w:rsidR="00023E80" w:rsidRPr="00F77896" w:rsidRDefault="00023E80" w:rsidP="00023E8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3E80" w:rsidRPr="00023E80" w:rsidRDefault="00023E80" w:rsidP="00023E80">
      <w:pPr>
        <w:keepNext/>
        <w:spacing w:after="0" w:line="276" w:lineRule="auto"/>
        <w:jc w:val="center"/>
        <w:rPr>
          <w:rFonts w:ascii="Arial" w:hAnsi="Arial" w:cs="Arial"/>
          <w:b/>
          <w:color w:val="008ACD"/>
          <w:sz w:val="24"/>
          <w:szCs w:val="24"/>
        </w:rPr>
      </w:pPr>
      <w:r w:rsidRPr="00023E80">
        <w:rPr>
          <w:rFonts w:ascii="Arial" w:hAnsi="Arial" w:cs="Arial"/>
          <w:b/>
          <w:color w:val="008ACD"/>
          <w:sz w:val="24"/>
          <w:szCs w:val="24"/>
        </w:rPr>
        <w:t>Nařízení města</w:t>
      </w:r>
      <w:r>
        <w:rPr>
          <w:rFonts w:ascii="Arial" w:hAnsi="Arial" w:cs="Arial"/>
          <w:b/>
          <w:color w:val="008ACD"/>
          <w:sz w:val="24"/>
          <w:szCs w:val="24"/>
        </w:rPr>
        <w:t xml:space="preserve">, </w:t>
      </w:r>
      <w:r w:rsidRPr="00023E80">
        <w:rPr>
          <w:rFonts w:ascii="Arial" w:hAnsi="Arial" w:cs="Arial"/>
          <w:b/>
          <w:color w:val="008ACD"/>
          <w:sz w:val="24"/>
          <w:szCs w:val="24"/>
        </w:rPr>
        <w:t xml:space="preserve">kterým se vyhlašuje záměr zadat </w:t>
      </w:r>
    </w:p>
    <w:p w:rsidR="009B105B" w:rsidRPr="00B7643A" w:rsidRDefault="00023E80" w:rsidP="00023E80">
      <w:pPr>
        <w:keepNext/>
        <w:spacing w:after="0" w:line="276" w:lineRule="auto"/>
        <w:jc w:val="center"/>
        <w:rPr>
          <w:rFonts w:ascii="Arial" w:hAnsi="Arial" w:cs="Arial"/>
          <w:b/>
          <w:color w:val="008ACD"/>
          <w:sz w:val="24"/>
          <w:szCs w:val="24"/>
        </w:rPr>
      </w:pPr>
      <w:r>
        <w:rPr>
          <w:rFonts w:ascii="Arial" w:hAnsi="Arial" w:cs="Arial"/>
          <w:b/>
          <w:color w:val="008ACD"/>
          <w:sz w:val="24"/>
          <w:szCs w:val="24"/>
        </w:rPr>
        <w:t>z</w:t>
      </w:r>
      <w:r w:rsidRPr="00023E80">
        <w:rPr>
          <w:rFonts w:ascii="Arial" w:hAnsi="Arial" w:cs="Arial"/>
          <w:b/>
          <w:color w:val="008ACD"/>
          <w:sz w:val="24"/>
          <w:szCs w:val="24"/>
        </w:rPr>
        <w:t>pracování lesní hospodářské osnovy</w:t>
      </w:r>
    </w:p>
    <w:p w:rsidR="009B105B" w:rsidRPr="00F77896" w:rsidRDefault="009B105B" w:rsidP="009B105B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color w:val="000000" w:themeColor="text1"/>
          <w:sz w:val="20"/>
          <w:szCs w:val="20"/>
        </w:rPr>
        <w:t>Rada města Trutnova vydává na základě ustanovení § 25 odst. 1, 2 a § 48 odst. 2 písmeno d) zákona č. 289/1995 Sb., o lesích a o změně a doplnění některých zákonů (</w:t>
      </w:r>
      <w:r w:rsidR="004E380B">
        <w:rPr>
          <w:rFonts w:ascii="Arial" w:hAnsi="Arial" w:cs="Arial"/>
          <w:color w:val="000000" w:themeColor="text1"/>
          <w:sz w:val="20"/>
          <w:szCs w:val="20"/>
        </w:rPr>
        <w:t xml:space="preserve">lesní zákon), a </w:t>
      </w:r>
      <w:r w:rsidRPr="00023E80">
        <w:rPr>
          <w:rFonts w:ascii="Arial" w:hAnsi="Arial" w:cs="Arial"/>
          <w:color w:val="000000" w:themeColor="text1"/>
          <w:sz w:val="20"/>
          <w:szCs w:val="20"/>
        </w:rPr>
        <w:t>v souladu s § 11 odst. 2, § 61 odst. 2 písm. a) a § 102 odst. 2 písm. d) zákona č. 128/2000 Sb., o obcích (obecní zřízení), ve znění pozdějších předpisů, toto nařízení města Trutnova:</w:t>
      </w: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23E80" w:rsidRPr="00023E80" w:rsidRDefault="00023E80" w:rsidP="00023E80">
      <w:pPr>
        <w:spacing w:after="0" w:line="28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b/>
          <w:bCs/>
          <w:color w:val="000000" w:themeColor="text1"/>
          <w:sz w:val="20"/>
          <w:szCs w:val="20"/>
        </w:rPr>
        <w:t>Článek 1</w:t>
      </w:r>
    </w:p>
    <w:p w:rsidR="00023E80" w:rsidRDefault="00023E80" w:rsidP="00023E80">
      <w:pPr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b/>
          <w:bCs/>
          <w:color w:val="000000" w:themeColor="text1"/>
          <w:sz w:val="20"/>
          <w:szCs w:val="20"/>
        </w:rPr>
        <w:t>Předmět a působnost</w:t>
      </w:r>
    </w:p>
    <w:p w:rsidR="00023E80" w:rsidRPr="00023E80" w:rsidRDefault="00023E80" w:rsidP="00023E80">
      <w:pPr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23E80" w:rsidRDefault="00023E80" w:rsidP="00023E80">
      <w:pPr>
        <w:spacing w:after="0"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color w:val="000000" w:themeColor="text1"/>
          <w:sz w:val="20"/>
          <w:szCs w:val="20"/>
        </w:rPr>
        <w:t>(1)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3E80">
        <w:rPr>
          <w:rFonts w:ascii="Arial" w:hAnsi="Arial" w:cs="Arial"/>
          <w:color w:val="000000" w:themeColor="text1"/>
          <w:sz w:val="20"/>
          <w:szCs w:val="20"/>
        </w:rPr>
        <w:t>Město Trutnov vyhlašuje záměr zadat zpracování lesních hospodářských osnov</w:t>
      </w:r>
      <w:r>
        <w:rPr>
          <w:rStyle w:val="Znakapoznpodarou"/>
          <w:rFonts w:ascii="Arial" w:hAnsi="Arial" w:cs="Arial"/>
          <w:color w:val="000000" w:themeColor="text1"/>
          <w:sz w:val="20"/>
          <w:szCs w:val="20"/>
        </w:rPr>
        <w:footnoteReference w:id="1"/>
      </w:r>
      <w:r w:rsidRPr="00023E80">
        <w:rPr>
          <w:rFonts w:ascii="Arial" w:hAnsi="Arial" w:cs="Arial"/>
          <w:color w:val="000000" w:themeColor="text1"/>
          <w:sz w:val="20"/>
          <w:szCs w:val="20"/>
        </w:rPr>
        <w:t xml:space="preserve"> s platností od </w:t>
      </w:r>
      <w:proofErr w:type="gramStart"/>
      <w:r w:rsidR="005E1E5E">
        <w:rPr>
          <w:rFonts w:ascii="Arial" w:hAnsi="Arial" w:cs="Arial"/>
          <w:color w:val="000000" w:themeColor="text1"/>
          <w:sz w:val="20"/>
          <w:szCs w:val="20"/>
        </w:rPr>
        <w:t>0</w:t>
      </w:r>
      <w:r w:rsidRPr="00023E80">
        <w:rPr>
          <w:rFonts w:ascii="Arial" w:hAnsi="Arial" w:cs="Arial"/>
          <w:color w:val="000000" w:themeColor="text1"/>
          <w:sz w:val="20"/>
          <w:szCs w:val="20"/>
        </w:rPr>
        <w:t>1.</w:t>
      </w:r>
      <w:r w:rsidR="005E1E5E">
        <w:rPr>
          <w:rFonts w:ascii="Arial" w:hAnsi="Arial" w:cs="Arial"/>
          <w:color w:val="000000" w:themeColor="text1"/>
          <w:sz w:val="20"/>
          <w:szCs w:val="20"/>
        </w:rPr>
        <w:t>0</w:t>
      </w:r>
      <w:r w:rsidRPr="00023E80">
        <w:rPr>
          <w:rFonts w:ascii="Arial" w:hAnsi="Arial" w:cs="Arial"/>
          <w:color w:val="000000" w:themeColor="text1"/>
          <w:sz w:val="20"/>
          <w:szCs w:val="20"/>
        </w:rPr>
        <w:t>1.2027</w:t>
      </w:r>
      <w:proofErr w:type="gramEnd"/>
      <w:r w:rsidRPr="00023E80">
        <w:rPr>
          <w:rFonts w:ascii="Arial" w:hAnsi="Arial" w:cs="Arial"/>
          <w:color w:val="000000" w:themeColor="text1"/>
          <w:sz w:val="20"/>
          <w:szCs w:val="20"/>
        </w:rPr>
        <w:t xml:space="preserve"> do 31.12.2036.</w:t>
      </w:r>
    </w:p>
    <w:p w:rsidR="00023E80" w:rsidRPr="00023E80" w:rsidRDefault="00023E80" w:rsidP="00023E80">
      <w:pPr>
        <w:spacing w:after="0"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color w:val="000000" w:themeColor="text1"/>
          <w:sz w:val="20"/>
          <w:szCs w:val="20"/>
        </w:rPr>
        <w:t>(2)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3E80">
        <w:rPr>
          <w:rFonts w:ascii="Arial" w:hAnsi="Arial" w:cs="Arial"/>
          <w:color w:val="000000" w:themeColor="text1"/>
          <w:sz w:val="20"/>
          <w:szCs w:val="20"/>
        </w:rPr>
        <w:t>Lesní hospodářské osnovy budou vypracovány v zařizovacím obvodu, který je tvořen následujícími katastrálními územími:</w:t>
      </w:r>
    </w:p>
    <w:p w:rsid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613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2340"/>
      </w:tblGrid>
      <w:tr w:rsidR="00023E80" w:rsidRPr="00023E80" w:rsidTr="007C0A55">
        <w:trPr>
          <w:trHeight w:val="330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Katastrální území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Obec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BATŇOVICE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Batňovice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BEZDĚKOV U TRUTNOVA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Trutnov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BOHUSLAVICE NAD ÚPOU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Trutnov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DEBRNÉ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Trutnov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DOLNÍ VERNÉŘOVICE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Jívka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HAVLOVICE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Havlovice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HODKOVICE U TRUTNOVA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Jívka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HORNÍ VERNÉŘOVICE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Jívka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CHVALEČ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Chvaleč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JANOVICE U TRUTNOVA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Jívka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JÍVKA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Jívka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LHOTA U TRUTNOVA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Trutnov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MALÉ SVATOŇOVICE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Malé Svatoňovice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MARKOUŠOVICE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Velké Svatoňovice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ODOLOV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Malé Svatoňovice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PETROVICE U STRÁŽKOVIC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Malé Svatoňovice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PETŘÍKOVICE U TRUTNOVA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Chvaleč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RADEČ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Úpice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RADVANICE V ČECHÁCH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Radvanice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RTYNĚ V PODKRKONOŠÍ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Rtyně v Podkrkonoší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SLAVĚTÍN U RADVANIC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Radvanice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STARÝ ROKYTNÍK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Trutnov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STARÝ SEDLOŇOV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Velké Svatoňovice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STRÁŽKOVICE V PODKRKONOŠÍ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Malé Svatoňovice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STUDENEC U TRUTNOVA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Trutnov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STUDNICE U JÍVKY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Jívka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SUCHOVRŠICE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Suchovršice</w:t>
            </w:r>
          </w:p>
        </w:tc>
      </w:tr>
      <w:tr w:rsidR="00023E80" w:rsidRPr="00023E80" w:rsidTr="007C0A55">
        <w:trPr>
          <w:trHeight w:val="315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ÚPICE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Úpice</w:t>
            </w:r>
          </w:p>
        </w:tc>
      </w:tr>
      <w:tr w:rsidR="00023E80" w:rsidRPr="00023E80" w:rsidTr="007C0A55">
        <w:trPr>
          <w:trHeight w:val="330"/>
        </w:trPr>
        <w:tc>
          <w:tcPr>
            <w:tcW w:w="379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VELKÉ SVATOŇOVICE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23E80" w:rsidRPr="00023E80" w:rsidRDefault="00023E80" w:rsidP="00023E80">
            <w:pPr>
              <w:spacing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23E80">
              <w:rPr>
                <w:rFonts w:ascii="Arial" w:hAnsi="Arial" w:cs="Arial"/>
                <w:color w:val="000000" w:themeColor="text1"/>
                <w:sz w:val="20"/>
                <w:szCs w:val="20"/>
              </w:rPr>
              <w:t>Velké Svatoňovice</w:t>
            </w:r>
          </w:p>
        </w:tc>
      </w:tr>
    </w:tbl>
    <w:p w:rsid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color w:val="000000" w:themeColor="text1"/>
          <w:sz w:val="20"/>
          <w:szCs w:val="20"/>
        </w:rPr>
        <w:t>(3)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3E80">
        <w:rPr>
          <w:rFonts w:ascii="Arial" w:hAnsi="Arial" w:cs="Arial"/>
          <w:color w:val="000000" w:themeColor="text1"/>
          <w:sz w:val="20"/>
          <w:szCs w:val="20"/>
        </w:rPr>
        <w:t>Lesní hospodářské osnovy budou vypracovány bezplatně pro všechny právnické a fyzické osoby, které jsou vlastníky lesů o výměře do 50 ha, s výjimkou těch, kteří si zadali zpracování lesního hospodářského plánu</w:t>
      </w:r>
      <w:r>
        <w:rPr>
          <w:rStyle w:val="Znakapoznpodarou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023E8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23E80" w:rsidRPr="00023E80" w:rsidRDefault="00023E80" w:rsidP="00023E80">
      <w:pPr>
        <w:spacing w:after="0" w:line="28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b/>
          <w:bCs/>
          <w:color w:val="000000" w:themeColor="text1"/>
          <w:sz w:val="20"/>
          <w:szCs w:val="20"/>
        </w:rPr>
        <w:t>Článek 2</w:t>
      </w:r>
    </w:p>
    <w:p w:rsidR="00023E80" w:rsidRPr="00023E80" w:rsidRDefault="00023E80" w:rsidP="00023E80">
      <w:pPr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b/>
          <w:bCs/>
          <w:color w:val="000000" w:themeColor="text1"/>
          <w:sz w:val="20"/>
          <w:szCs w:val="20"/>
        </w:rPr>
        <w:t>Práva vlastníků</w:t>
      </w: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color w:val="000000" w:themeColor="text1"/>
          <w:sz w:val="20"/>
          <w:szCs w:val="20"/>
        </w:rPr>
        <w:t xml:space="preserve">(1) Vlastníci lesů z uvedeného zařizovacího obvodu mají právo u Městského úřadu Trutnov, Odboru životního prostředí, písemně (popřípadě ústně do protokolu) uplatnit své připomínky a požadavky na zpracování lesních hospodářských osnov, včetně záměru hospodářských opatření. Tyto připomínky </w:t>
      </w:r>
      <w:r w:rsidR="004E380B">
        <w:rPr>
          <w:rFonts w:ascii="Arial" w:hAnsi="Arial" w:cs="Arial"/>
          <w:color w:val="000000" w:themeColor="text1"/>
          <w:sz w:val="20"/>
          <w:szCs w:val="20"/>
        </w:rPr>
        <w:br/>
      </w:r>
      <w:r w:rsidRPr="00023E80">
        <w:rPr>
          <w:rFonts w:ascii="Arial" w:hAnsi="Arial" w:cs="Arial"/>
          <w:color w:val="000000" w:themeColor="text1"/>
          <w:sz w:val="20"/>
          <w:szCs w:val="20"/>
        </w:rPr>
        <w:t xml:space="preserve">a požadavky může na základě zmocnění vlastníka lesa podat jeho odborný lesní hospodář. </w:t>
      </w:r>
      <w:r w:rsidR="004E380B">
        <w:rPr>
          <w:rFonts w:ascii="Arial" w:hAnsi="Arial" w:cs="Arial"/>
          <w:color w:val="000000" w:themeColor="text1"/>
          <w:sz w:val="20"/>
          <w:szCs w:val="20"/>
        </w:rPr>
        <w:br/>
      </w:r>
      <w:r w:rsidRPr="00023E80">
        <w:rPr>
          <w:rFonts w:ascii="Arial" w:hAnsi="Arial" w:cs="Arial"/>
          <w:color w:val="000000" w:themeColor="text1"/>
          <w:sz w:val="20"/>
          <w:szCs w:val="20"/>
        </w:rPr>
        <w:t>V připomínkách a požadavcích na zpracování lesních hospodářských osnov je vždy potřeba uvést vlastníka dle výpisu z katastru nemovitostí, parcelní číslo pozemku a katastrální území.</w:t>
      </w: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color w:val="000000" w:themeColor="text1"/>
          <w:sz w:val="20"/>
          <w:szCs w:val="20"/>
        </w:rPr>
        <w:t xml:space="preserve">(2) Připomínky a požadavky na zpracování lesních hospodářských osnov mohou uplatnit také další právnické a fyzické osoby, jejichž práva, právem chráněné zájmy nebo povinnosti mohou být dotčeny. </w:t>
      </w:r>
    </w:p>
    <w:p w:rsidR="00023E80" w:rsidRPr="00023E80" w:rsidRDefault="004E380B" w:rsidP="005E1E5E">
      <w:pPr>
        <w:spacing w:after="160" w:line="259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023E80" w:rsidRPr="00023E80" w:rsidRDefault="00023E80" w:rsidP="00023E80">
      <w:pPr>
        <w:spacing w:after="0" w:line="28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Článek 3</w:t>
      </w:r>
    </w:p>
    <w:p w:rsidR="00023E80" w:rsidRPr="00023E80" w:rsidRDefault="00023E80" w:rsidP="00023E80">
      <w:pPr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b/>
          <w:bCs/>
          <w:color w:val="000000" w:themeColor="text1"/>
          <w:sz w:val="20"/>
          <w:szCs w:val="20"/>
        </w:rPr>
        <w:t>Termín připomínek a převzetí osnov</w:t>
      </w: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color w:val="000000" w:themeColor="text1"/>
          <w:sz w:val="20"/>
          <w:szCs w:val="20"/>
        </w:rPr>
        <w:t>(1)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3E80">
        <w:rPr>
          <w:rFonts w:ascii="Arial" w:hAnsi="Arial" w:cs="Arial"/>
          <w:color w:val="000000" w:themeColor="text1"/>
          <w:sz w:val="20"/>
          <w:szCs w:val="20"/>
        </w:rPr>
        <w:t>Termín pro uplatnění připomínek a požadavků se stanoví do 31.10.2025.</w:t>
      </w: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color w:val="000000" w:themeColor="text1"/>
          <w:sz w:val="20"/>
          <w:szCs w:val="20"/>
        </w:rPr>
        <w:t>(2)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3E80">
        <w:rPr>
          <w:rFonts w:ascii="Arial" w:hAnsi="Arial" w:cs="Arial"/>
          <w:color w:val="000000" w:themeColor="text1"/>
          <w:sz w:val="20"/>
          <w:szCs w:val="20"/>
        </w:rPr>
        <w:t xml:space="preserve">V uvedeném termínu oznámí vlastníci lesů případně též skutečnost, že pro své lesy zadali zpracování lesního hospodářského plánu. </w:t>
      </w: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color w:val="000000" w:themeColor="text1"/>
          <w:sz w:val="20"/>
          <w:szCs w:val="20"/>
        </w:rPr>
        <w:t>(3)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23E80">
        <w:rPr>
          <w:rFonts w:ascii="Arial" w:hAnsi="Arial" w:cs="Arial"/>
          <w:color w:val="000000" w:themeColor="text1"/>
          <w:sz w:val="20"/>
          <w:szCs w:val="20"/>
        </w:rPr>
        <w:t xml:space="preserve">Městský úřad Trutnov oznámí veřejnou vyhláškou lhůtu a místo, kdy a kde vlastník lesa obdrží lesní hospodářskou osnovu týkající se jeho lesa. Tato veřejná vyhláška bude zveřejněna na úředních deskách obecních úřadů v zařizovacím obvodu. </w:t>
      </w: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23E80" w:rsidRPr="00023E80" w:rsidRDefault="00023E80" w:rsidP="00023E80">
      <w:pPr>
        <w:spacing w:after="0" w:line="28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b/>
          <w:bCs/>
          <w:color w:val="000000" w:themeColor="text1"/>
          <w:sz w:val="20"/>
          <w:szCs w:val="20"/>
        </w:rPr>
        <w:t>Článek 4</w:t>
      </w:r>
    </w:p>
    <w:p w:rsidR="00023E80" w:rsidRPr="00023E80" w:rsidRDefault="00023E80" w:rsidP="00023E80">
      <w:pPr>
        <w:spacing w:line="288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b/>
          <w:bCs/>
          <w:color w:val="000000" w:themeColor="text1"/>
          <w:sz w:val="20"/>
          <w:szCs w:val="20"/>
        </w:rPr>
        <w:t>Účinnost</w:t>
      </w:r>
    </w:p>
    <w:p w:rsidR="00023E80" w:rsidRP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  <w:r w:rsidRPr="00023E80">
        <w:rPr>
          <w:rFonts w:ascii="Arial" w:hAnsi="Arial" w:cs="Arial"/>
          <w:color w:val="000000" w:themeColor="text1"/>
          <w:sz w:val="20"/>
          <w:szCs w:val="20"/>
        </w:rPr>
        <w:t xml:space="preserve">Toto nařízení nabývá účinnosti </w:t>
      </w:r>
      <w:r w:rsidR="004E380B">
        <w:rPr>
          <w:rFonts w:ascii="Arial" w:hAnsi="Arial" w:cs="Arial"/>
          <w:color w:val="000000" w:themeColor="text1"/>
          <w:sz w:val="20"/>
          <w:szCs w:val="20"/>
        </w:rPr>
        <w:t xml:space="preserve">dne </w:t>
      </w:r>
      <w:proofErr w:type="gramStart"/>
      <w:r w:rsidRPr="00023E80">
        <w:rPr>
          <w:rFonts w:ascii="Arial" w:hAnsi="Arial" w:cs="Arial"/>
          <w:color w:val="000000" w:themeColor="text1"/>
          <w:sz w:val="20"/>
          <w:szCs w:val="20"/>
        </w:rPr>
        <w:t>15.</w:t>
      </w:r>
      <w:r w:rsidR="004E380B">
        <w:rPr>
          <w:rFonts w:ascii="Arial" w:hAnsi="Arial" w:cs="Arial"/>
          <w:color w:val="000000" w:themeColor="text1"/>
          <w:sz w:val="20"/>
          <w:szCs w:val="20"/>
        </w:rPr>
        <w:t>0</w:t>
      </w:r>
      <w:r w:rsidRPr="00023E80">
        <w:rPr>
          <w:rFonts w:ascii="Arial" w:hAnsi="Arial" w:cs="Arial"/>
          <w:color w:val="000000" w:themeColor="text1"/>
          <w:sz w:val="20"/>
          <w:szCs w:val="20"/>
        </w:rPr>
        <w:t>5.2025</w:t>
      </w:r>
      <w:proofErr w:type="gramEnd"/>
      <w:r w:rsidRPr="00023E80">
        <w:rPr>
          <w:rFonts w:ascii="Arial" w:hAnsi="Arial" w:cs="Arial"/>
          <w:color w:val="000000" w:themeColor="text1"/>
          <w:sz w:val="20"/>
          <w:szCs w:val="20"/>
        </w:rPr>
        <w:t xml:space="preserve"> a pozbývá platnosti dne </w:t>
      </w:r>
      <w:r w:rsidR="004E380B">
        <w:rPr>
          <w:rFonts w:ascii="Arial" w:hAnsi="Arial" w:cs="Arial"/>
          <w:color w:val="000000" w:themeColor="text1"/>
          <w:sz w:val="20"/>
          <w:szCs w:val="20"/>
        </w:rPr>
        <w:t>0</w:t>
      </w:r>
      <w:r w:rsidRPr="00023E80">
        <w:rPr>
          <w:rFonts w:ascii="Arial" w:hAnsi="Arial" w:cs="Arial"/>
          <w:color w:val="000000" w:themeColor="text1"/>
          <w:sz w:val="20"/>
          <w:szCs w:val="20"/>
        </w:rPr>
        <w:t>1.</w:t>
      </w:r>
      <w:r w:rsidR="004E380B">
        <w:rPr>
          <w:rFonts w:ascii="Arial" w:hAnsi="Arial" w:cs="Arial"/>
          <w:color w:val="000000" w:themeColor="text1"/>
          <w:sz w:val="20"/>
          <w:szCs w:val="20"/>
        </w:rPr>
        <w:t>0</w:t>
      </w:r>
      <w:r w:rsidRPr="00023E80">
        <w:rPr>
          <w:rFonts w:ascii="Arial" w:hAnsi="Arial" w:cs="Arial"/>
          <w:color w:val="000000" w:themeColor="text1"/>
          <w:sz w:val="20"/>
          <w:szCs w:val="20"/>
        </w:rPr>
        <w:t>1.2026.</w:t>
      </w:r>
    </w:p>
    <w:p w:rsidR="00023E80" w:rsidRDefault="00023E80" w:rsidP="00023E80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9B105B" w:rsidRPr="00B7643A" w:rsidRDefault="009B105B" w:rsidP="00B7643A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9B105B" w:rsidRPr="00B7643A" w:rsidRDefault="009B105B" w:rsidP="00B7643A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9B105B" w:rsidRPr="00B7643A" w:rsidRDefault="009B105B" w:rsidP="00B7643A">
      <w:pPr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9B105B" w:rsidRPr="00B7643A" w:rsidRDefault="009B105B" w:rsidP="00B7643A">
      <w:pPr>
        <w:spacing w:after="0" w:line="288" w:lineRule="auto"/>
        <w:rPr>
          <w:rFonts w:ascii="Arial" w:hAnsi="Arial" w:cs="Arial"/>
          <w:color w:val="000000" w:themeColor="text1"/>
          <w:sz w:val="20"/>
          <w:szCs w:val="20"/>
        </w:rPr>
        <w:sectPr w:rsidR="009B105B" w:rsidRPr="00B7643A" w:rsidSect="009A528F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titlePg/>
          <w:docGrid w:linePitch="299"/>
        </w:sectPr>
      </w:pPr>
    </w:p>
    <w:p w:rsidR="004E380B" w:rsidRDefault="004E380B" w:rsidP="00B7643A">
      <w:pPr>
        <w:keepNext/>
        <w:spacing w:line="288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9B105B" w:rsidRPr="00B7643A" w:rsidRDefault="006B7042" w:rsidP="004E380B">
      <w:pPr>
        <w:keepNext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B7643A">
        <w:rPr>
          <w:rFonts w:ascii="Arial" w:hAnsi="Arial" w:cs="Arial"/>
          <w:color w:val="000000" w:themeColor="text1"/>
          <w:sz w:val="20"/>
          <w:szCs w:val="20"/>
        </w:rPr>
        <w:t>Ing. arch. Michal Rosa</w:t>
      </w:r>
      <w:r w:rsidR="005E1E5E">
        <w:rPr>
          <w:rFonts w:ascii="Arial" w:hAnsi="Arial" w:cs="Arial"/>
          <w:color w:val="000000" w:themeColor="text1"/>
          <w:sz w:val="20"/>
          <w:szCs w:val="20"/>
        </w:rPr>
        <w:t xml:space="preserve"> v. r. </w:t>
      </w:r>
    </w:p>
    <w:p w:rsidR="009B105B" w:rsidRPr="00B7643A" w:rsidRDefault="006B7042" w:rsidP="004E380B">
      <w:pPr>
        <w:keepNext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B7643A">
        <w:rPr>
          <w:rFonts w:ascii="Arial" w:hAnsi="Arial" w:cs="Arial"/>
          <w:color w:val="000000" w:themeColor="text1"/>
          <w:sz w:val="20"/>
          <w:szCs w:val="20"/>
        </w:rPr>
        <w:t>s</w:t>
      </w:r>
      <w:r w:rsidR="009B105B" w:rsidRPr="00B7643A">
        <w:rPr>
          <w:rFonts w:ascii="Arial" w:hAnsi="Arial" w:cs="Arial"/>
          <w:color w:val="000000" w:themeColor="text1"/>
          <w:sz w:val="20"/>
          <w:szCs w:val="20"/>
        </w:rPr>
        <w:t>tarosta</w:t>
      </w:r>
      <w:r w:rsidRPr="00B7643A">
        <w:rPr>
          <w:rFonts w:ascii="Arial" w:hAnsi="Arial" w:cs="Arial"/>
          <w:color w:val="000000" w:themeColor="text1"/>
          <w:sz w:val="20"/>
          <w:szCs w:val="20"/>
        </w:rPr>
        <w:t xml:space="preserve"> města Trutnova</w:t>
      </w:r>
      <w:r w:rsidR="009B105B" w:rsidRPr="00B7643A">
        <w:rPr>
          <w:rFonts w:ascii="Arial" w:hAnsi="Arial" w:cs="Arial"/>
          <w:color w:val="000000" w:themeColor="text1"/>
          <w:sz w:val="20"/>
          <w:szCs w:val="20"/>
        </w:rPr>
        <w:br w:type="column"/>
      </w:r>
    </w:p>
    <w:p w:rsidR="004E380B" w:rsidRDefault="004E380B" w:rsidP="004E380B">
      <w:pPr>
        <w:keepNext/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9B105B" w:rsidRPr="00B7643A" w:rsidRDefault="004E380B" w:rsidP="004E380B">
      <w:pPr>
        <w:keepNext/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6B7042" w:rsidRPr="00B7643A">
        <w:rPr>
          <w:rFonts w:ascii="Arial" w:hAnsi="Arial" w:cs="Arial"/>
          <w:color w:val="000000" w:themeColor="text1"/>
          <w:sz w:val="20"/>
          <w:szCs w:val="20"/>
        </w:rPr>
        <w:t>Mgr. Tomáš Hendrych</w:t>
      </w:r>
      <w:r w:rsidR="005E1E5E">
        <w:rPr>
          <w:rFonts w:ascii="Arial" w:hAnsi="Arial" w:cs="Arial"/>
          <w:color w:val="000000" w:themeColor="text1"/>
          <w:sz w:val="20"/>
          <w:szCs w:val="20"/>
        </w:rPr>
        <w:t xml:space="preserve"> v. r. </w:t>
      </w:r>
      <w:bookmarkStart w:id="0" w:name="_GoBack"/>
      <w:bookmarkEnd w:id="0"/>
    </w:p>
    <w:p w:rsidR="009B105B" w:rsidRPr="00B7643A" w:rsidRDefault="004E380B" w:rsidP="004E380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</w:t>
      </w:r>
      <w:r w:rsidR="009B105B" w:rsidRPr="00B7643A">
        <w:rPr>
          <w:rFonts w:ascii="Arial" w:hAnsi="Arial" w:cs="Arial"/>
          <w:color w:val="000000" w:themeColor="text1"/>
          <w:sz w:val="20"/>
          <w:szCs w:val="20"/>
        </w:rPr>
        <w:t>ístostarosta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města Trutnova</w:t>
      </w:r>
    </w:p>
    <w:sectPr w:rsidR="009B105B" w:rsidRPr="00B7643A" w:rsidSect="006B7042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B6" w:rsidRDefault="006D52B6" w:rsidP="009B105B">
      <w:pPr>
        <w:spacing w:after="0"/>
      </w:pPr>
      <w:r>
        <w:separator/>
      </w:r>
    </w:p>
  </w:endnote>
  <w:endnote w:type="continuationSeparator" w:id="0">
    <w:p w:rsidR="006D52B6" w:rsidRDefault="006D52B6" w:rsidP="009B10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8F" w:rsidRPr="00E03F41" w:rsidRDefault="009A528F" w:rsidP="009A528F">
    <w:pPr>
      <w:pStyle w:val="Zpat"/>
      <w:rPr>
        <w:szCs w:val="20"/>
      </w:rPr>
    </w:pPr>
    <w:r w:rsidRPr="00E03F41">
      <w:rPr>
        <w:szCs w:val="20"/>
      </w:rPr>
      <w:tab/>
    </w:r>
    <w:r w:rsidRPr="00E03F41">
      <w:rPr>
        <w:szCs w:val="20"/>
      </w:rPr>
      <w:tab/>
    </w:r>
    <w:r w:rsidRPr="00174184">
      <w:t>Strana</w:t>
    </w:r>
    <w:r w:rsidRPr="00E03F41">
      <w:rPr>
        <w:szCs w:val="20"/>
      </w:rPr>
      <w:t xml:space="preserve"> </w:t>
    </w:r>
    <w:r w:rsidRPr="00E03F41">
      <w:rPr>
        <w:szCs w:val="20"/>
      </w:rPr>
      <w:fldChar w:fldCharType="begin"/>
    </w:r>
    <w:r w:rsidRPr="00E03F41">
      <w:rPr>
        <w:szCs w:val="20"/>
      </w:rPr>
      <w:instrText xml:space="preserve"> PAGE   \* MERGEFORMAT </w:instrText>
    </w:r>
    <w:r w:rsidRPr="00E03F41">
      <w:rPr>
        <w:szCs w:val="20"/>
      </w:rPr>
      <w:fldChar w:fldCharType="separate"/>
    </w:r>
    <w:r w:rsidR="005E1E5E">
      <w:rPr>
        <w:noProof/>
        <w:szCs w:val="20"/>
      </w:rPr>
      <w:t>3</w:t>
    </w:r>
    <w:r w:rsidRPr="00E03F41">
      <w:rPr>
        <w:szCs w:val="20"/>
      </w:rPr>
      <w:fldChar w:fldCharType="end"/>
    </w:r>
    <w:r w:rsidRPr="00E03F41">
      <w:rPr>
        <w:szCs w:val="20"/>
      </w:rPr>
      <w:t>/</w:t>
    </w:r>
    <w:r w:rsidRPr="00E03F41">
      <w:rPr>
        <w:szCs w:val="20"/>
      </w:rPr>
      <w:fldChar w:fldCharType="begin"/>
    </w:r>
    <w:r w:rsidRPr="00E03F41">
      <w:rPr>
        <w:szCs w:val="20"/>
      </w:rPr>
      <w:instrText xml:space="preserve"> NUMPAGES   \* MERGEFORMAT </w:instrText>
    </w:r>
    <w:r w:rsidRPr="00E03F41">
      <w:rPr>
        <w:szCs w:val="20"/>
      </w:rPr>
      <w:fldChar w:fldCharType="separate"/>
    </w:r>
    <w:r w:rsidR="005E1E5E">
      <w:rPr>
        <w:noProof/>
        <w:szCs w:val="20"/>
      </w:rPr>
      <w:t>3</w:t>
    </w:r>
    <w:r w:rsidRPr="00E03F41">
      <w:rPr>
        <w:noProof/>
        <w:szCs w:val="20"/>
      </w:rPr>
      <w:fldChar w:fldCharType="end"/>
    </w:r>
  </w:p>
  <w:p w:rsidR="009A528F" w:rsidRDefault="009A528F">
    <w:pPr>
      <w:pStyle w:val="Zpat"/>
    </w:pPr>
  </w:p>
  <w:p w:rsidR="00771FA8" w:rsidRDefault="00771F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B6" w:rsidRDefault="006D52B6" w:rsidP="009B105B">
      <w:pPr>
        <w:spacing w:after="0"/>
      </w:pPr>
      <w:r>
        <w:separator/>
      </w:r>
    </w:p>
  </w:footnote>
  <w:footnote w:type="continuationSeparator" w:id="0">
    <w:p w:rsidR="006D52B6" w:rsidRDefault="006D52B6" w:rsidP="009B105B">
      <w:pPr>
        <w:spacing w:after="0"/>
      </w:pPr>
      <w:r>
        <w:continuationSeparator/>
      </w:r>
    </w:p>
  </w:footnote>
  <w:footnote w:id="1">
    <w:p w:rsidR="00023E80" w:rsidRPr="00023E80" w:rsidRDefault="00023E80" w:rsidP="00023E80">
      <w:pPr>
        <w:autoSpaceDE w:val="0"/>
        <w:autoSpaceDN w:val="0"/>
        <w:adjustRightInd w:val="0"/>
        <w:spacing w:line="240" w:lineRule="exact"/>
        <w:rPr>
          <w:rFonts w:ascii="Arial" w:hAnsi="Arial" w:cs="Arial"/>
          <w:bCs/>
          <w:i/>
          <w:color w:val="000000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AF2C46">
        <w:rPr>
          <w:rFonts w:ascii="Arial" w:hAnsi="Arial" w:cs="Arial"/>
          <w:i/>
          <w:sz w:val="20"/>
          <w:szCs w:val="20"/>
        </w:rPr>
        <w:t>§ 25 odst. 2 zákona č. 289/1995 Sb., o lesích a o změně a doplnění některých zákonů (lesní zákon)</w:t>
      </w:r>
    </w:p>
  </w:footnote>
  <w:footnote w:id="2">
    <w:p w:rsidR="00023E80" w:rsidRPr="00AF2C46" w:rsidRDefault="00023E80" w:rsidP="00023E80">
      <w:pPr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AF2C46">
        <w:rPr>
          <w:rFonts w:ascii="Arial" w:hAnsi="Arial" w:cs="Arial"/>
          <w:i/>
          <w:sz w:val="20"/>
          <w:szCs w:val="20"/>
        </w:rPr>
        <w:t>§ 24 odst. 3 zákona č. 289/1995 Sb., o lesích a o změně a doplnění některých zákonů (lesní zákon)</w:t>
      </w:r>
    </w:p>
    <w:p w:rsidR="00023E80" w:rsidRDefault="00023E8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4708"/>
    <w:multiLevelType w:val="hybridMultilevel"/>
    <w:tmpl w:val="5B9E5212"/>
    <w:lvl w:ilvl="0" w:tplc="D620300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5B"/>
    <w:rsid w:val="00023E80"/>
    <w:rsid w:val="00032DA8"/>
    <w:rsid w:val="00130CF9"/>
    <w:rsid w:val="002C12A9"/>
    <w:rsid w:val="004E380B"/>
    <w:rsid w:val="00536E1F"/>
    <w:rsid w:val="00553410"/>
    <w:rsid w:val="005E1E5E"/>
    <w:rsid w:val="006B7042"/>
    <w:rsid w:val="006D52B6"/>
    <w:rsid w:val="006E567E"/>
    <w:rsid w:val="00771FA8"/>
    <w:rsid w:val="007D75FA"/>
    <w:rsid w:val="007E1721"/>
    <w:rsid w:val="008D5EA1"/>
    <w:rsid w:val="009A528F"/>
    <w:rsid w:val="009B105B"/>
    <w:rsid w:val="009C0CEE"/>
    <w:rsid w:val="009D317D"/>
    <w:rsid w:val="00A10A53"/>
    <w:rsid w:val="00B7643A"/>
    <w:rsid w:val="00F7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E089E"/>
  <w15:chartTrackingRefBased/>
  <w15:docId w15:val="{56E7546B-9390-4664-BBB6-962694D1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05B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105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105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B105B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105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A528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A528F"/>
  </w:style>
  <w:style w:type="paragraph" w:styleId="Zpat">
    <w:name w:val="footer"/>
    <w:basedOn w:val="Normln"/>
    <w:link w:val="ZpatChar"/>
    <w:uiPriority w:val="99"/>
    <w:unhideWhenUsed/>
    <w:rsid w:val="009A528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528F"/>
  </w:style>
  <w:style w:type="paragraph" w:styleId="Textbubliny">
    <w:name w:val="Balloon Text"/>
    <w:basedOn w:val="Normln"/>
    <w:link w:val="TextbublinyChar"/>
    <w:uiPriority w:val="99"/>
    <w:semiHidden/>
    <w:unhideWhenUsed/>
    <w:rsid w:val="005E1E5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3D0FB1-804C-4579-8F9F-186A1EBF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Zbyněk, Bc.</dc:creator>
  <cp:keywords/>
  <dc:description/>
  <cp:lastModifiedBy>Pinkavová Adéla, Bc.</cp:lastModifiedBy>
  <cp:revision>5</cp:revision>
  <cp:lastPrinted>2025-04-29T07:13:00Z</cp:lastPrinted>
  <dcterms:created xsi:type="dcterms:W3CDTF">2025-04-14T10:19:00Z</dcterms:created>
  <dcterms:modified xsi:type="dcterms:W3CDTF">2025-04-29T07:19:00Z</dcterms:modified>
</cp:coreProperties>
</file>