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52C34" w14:textId="586019C1" w:rsidR="00F108A5" w:rsidRPr="009C2759" w:rsidRDefault="00E54A51" w:rsidP="009C2759">
      <w:pPr>
        <w:pStyle w:val="Nadpis2"/>
        <w:jc w:val="center"/>
        <w:rPr>
          <w:b/>
          <w:bCs/>
          <w:sz w:val="32"/>
          <w:szCs w:val="32"/>
        </w:rPr>
      </w:pPr>
      <w:r w:rsidRPr="009C275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9C8F240" wp14:editId="37A355E4">
            <wp:simplePos x="0" y="0"/>
            <wp:positionH relativeFrom="column">
              <wp:posOffset>857250</wp:posOffset>
            </wp:positionH>
            <wp:positionV relativeFrom="paragraph">
              <wp:posOffset>-276224</wp:posOffset>
            </wp:positionV>
            <wp:extent cx="885190" cy="923794"/>
            <wp:effectExtent l="0" t="0" r="0" b="0"/>
            <wp:wrapNone/>
            <wp:docPr id="18423470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47099" name="Obrázek 18423470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02" cy="927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8A5" w:rsidRPr="009C2759">
        <w:rPr>
          <w:b/>
          <w:bCs/>
          <w:sz w:val="32"/>
          <w:szCs w:val="32"/>
        </w:rPr>
        <w:t>O B E C   O S E Č N I C E</w:t>
      </w:r>
    </w:p>
    <w:p w14:paraId="3DD45A55" w14:textId="169A475F" w:rsidR="00E54A51" w:rsidRPr="009C2759" w:rsidRDefault="00F108A5" w:rsidP="009C2759">
      <w:pPr>
        <w:pStyle w:val="Nadpis2"/>
        <w:jc w:val="center"/>
        <w:rPr>
          <w:b/>
          <w:bCs/>
          <w:sz w:val="32"/>
          <w:szCs w:val="32"/>
        </w:rPr>
      </w:pPr>
      <w:r w:rsidRPr="009C2759">
        <w:rPr>
          <w:b/>
          <w:bCs/>
          <w:sz w:val="32"/>
          <w:szCs w:val="32"/>
        </w:rPr>
        <w:t>Zastupitelstvo obce</w:t>
      </w:r>
    </w:p>
    <w:p w14:paraId="2FB07E9A" w14:textId="77777777" w:rsidR="00F108A5" w:rsidRDefault="00F108A5" w:rsidP="00F108A5">
      <w:pPr>
        <w:pBdr>
          <w:bottom w:val="single" w:sz="6" w:space="1" w:color="auto"/>
        </w:pBdr>
        <w:rPr>
          <w:b/>
          <w:bCs/>
        </w:rPr>
      </w:pPr>
    </w:p>
    <w:p w14:paraId="7F15F5D6" w14:textId="02ECD6B8" w:rsidR="00F108A5" w:rsidRPr="00F108A5" w:rsidRDefault="00F108A5" w:rsidP="009C2759">
      <w:pPr>
        <w:pStyle w:val="Bezmezer"/>
        <w:jc w:val="center"/>
        <w:rPr>
          <w:b/>
          <w:bCs/>
          <w:sz w:val="28"/>
          <w:szCs w:val="28"/>
        </w:rPr>
      </w:pPr>
      <w:r w:rsidRPr="00F108A5">
        <w:rPr>
          <w:b/>
          <w:bCs/>
          <w:sz w:val="28"/>
          <w:szCs w:val="28"/>
        </w:rPr>
        <w:t>Obecně závazná vyhláška</w:t>
      </w:r>
    </w:p>
    <w:p w14:paraId="0AD71087" w14:textId="69C67F7E" w:rsidR="00F108A5" w:rsidRDefault="00F108A5" w:rsidP="00F108A5">
      <w:pPr>
        <w:pStyle w:val="Bezmezer"/>
        <w:jc w:val="center"/>
        <w:rPr>
          <w:b/>
          <w:bCs/>
          <w:sz w:val="28"/>
          <w:szCs w:val="28"/>
        </w:rPr>
      </w:pPr>
      <w:r w:rsidRPr="00F108A5">
        <w:rPr>
          <w:b/>
          <w:bCs/>
          <w:sz w:val="28"/>
          <w:szCs w:val="28"/>
        </w:rPr>
        <w:t>o stanovení obecního systému odpadového hospodářství</w:t>
      </w:r>
    </w:p>
    <w:p w14:paraId="74C1793F" w14:textId="77777777" w:rsidR="00F108A5" w:rsidRPr="00237F6C" w:rsidRDefault="00F108A5" w:rsidP="00F108A5">
      <w:pPr>
        <w:pStyle w:val="Bezmezer"/>
        <w:jc w:val="center"/>
        <w:rPr>
          <w:b/>
          <w:bCs/>
          <w:sz w:val="16"/>
          <w:szCs w:val="16"/>
        </w:rPr>
      </w:pPr>
    </w:p>
    <w:p w14:paraId="220D9384" w14:textId="2A7041BA" w:rsidR="00F108A5" w:rsidRDefault="00F108A5" w:rsidP="00F108A5">
      <w:pPr>
        <w:pStyle w:val="Bezmezer"/>
        <w:rPr>
          <w:rFonts w:cstheme="minorHAnsi"/>
          <w:sz w:val="24"/>
          <w:szCs w:val="24"/>
        </w:rPr>
      </w:pPr>
      <w:r w:rsidRPr="00F108A5">
        <w:rPr>
          <w:sz w:val="24"/>
          <w:szCs w:val="24"/>
        </w:rPr>
        <w:t xml:space="preserve">Zastupitelstvo obce Osečnice se na svém zasedání </w:t>
      </w:r>
      <w:proofErr w:type="gramStart"/>
      <w:r w:rsidRPr="00F108A5">
        <w:rPr>
          <w:sz w:val="24"/>
          <w:szCs w:val="24"/>
        </w:rPr>
        <w:t>dne:</w:t>
      </w:r>
      <w:r>
        <w:rPr>
          <w:sz w:val="24"/>
          <w:szCs w:val="24"/>
        </w:rPr>
        <w:t xml:space="preserve">   </w:t>
      </w:r>
      <w:proofErr w:type="gramEnd"/>
      <w:r w:rsidR="009D2CC8">
        <w:rPr>
          <w:sz w:val="24"/>
          <w:szCs w:val="24"/>
        </w:rPr>
        <w:t>12.12.2024</w:t>
      </w:r>
      <w:r w:rsidRPr="00F108A5">
        <w:rPr>
          <w:sz w:val="24"/>
          <w:szCs w:val="24"/>
        </w:rPr>
        <w:t xml:space="preserve"> usnesením č. </w:t>
      </w:r>
      <w:r w:rsidR="009D2CC8">
        <w:rPr>
          <w:sz w:val="24"/>
          <w:szCs w:val="24"/>
        </w:rPr>
        <w:t>13/2024</w:t>
      </w:r>
      <w:r w:rsidRPr="00F108A5">
        <w:rPr>
          <w:sz w:val="24"/>
          <w:szCs w:val="24"/>
        </w:rPr>
        <w:t xml:space="preserve"> usneslo vydat na základě </w:t>
      </w:r>
      <w:r w:rsidRPr="00F108A5">
        <w:rPr>
          <w:rFonts w:cstheme="minorHAnsi"/>
          <w:sz w:val="24"/>
          <w:szCs w:val="24"/>
        </w:rPr>
        <w:t>§5</w:t>
      </w:r>
      <w:r w:rsidR="00E54A51">
        <w:rPr>
          <w:rFonts w:cstheme="minorHAnsi"/>
          <w:sz w:val="24"/>
          <w:szCs w:val="24"/>
        </w:rPr>
        <w:t>9 odst. 4 zákona č. 541/2020 Sb., o odpadech (dále jen „zákon o odpadech“), a v souladu s § 10 písm. d) a § 84 odst. 2 písm. h) zákona č. 128/2000 Sb.</w:t>
      </w:r>
      <w:r w:rsidR="00C66096">
        <w:rPr>
          <w:rFonts w:cstheme="minorHAnsi"/>
          <w:sz w:val="24"/>
          <w:szCs w:val="24"/>
        </w:rPr>
        <w:t>,</w:t>
      </w:r>
      <w:r w:rsidR="00E54A51">
        <w:rPr>
          <w:rFonts w:cstheme="minorHAnsi"/>
          <w:sz w:val="24"/>
          <w:szCs w:val="24"/>
        </w:rPr>
        <w:t xml:space="preserve"> o obcích (obec</w:t>
      </w:r>
      <w:r w:rsidR="008C1F23">
        <w:rPr>
          <w:rFonts w:cstheme="minorHAnsi"/>
          <w:sz w:val="24"/>
          <w:szCs w:val="24"/>
        </w:rPr>
        <w:t>ní</w:t>
      </w:r>
      <w:r w:rsidR="00E54A51">
        <w:rPr>
          <w:rFonts w:cstheme="minorHAnsi"/>
          <w:sz w:val="24"/>
          <w:szCs w:val="24"/>
        </w:rPr>
        <w:t xml:space="preserve"> zřízení), ve znění pozdějších předpisů, tuto obecně závaznou vyhlášku (dále jen „vyhláška“):</w:t>
      </w:r>
    </w:p>
    <w:p w14:paraId="0741A0DA" w14:textId="77777777" w:rsidR="00E54A51" w:rsidRDefault="00E54A51" w:rsidP="00F108A5">
      <w:pPr>
        <w:pStyle w:val="Bezmezer"/>
        <w:rPr>
          <w:rFonts w:cstheme="minorHAnsi"/>
          <w:sz w:val="24"/>
          <w:szCs w:val="24"/>
        </w:rPr>
      </w:pPr>
    </w:p>
    <w:p w14:paraId="3AEC0D4A" w14:textId="0E702C7E" w:rsidR="00E54A51" w:rsidRPr="00E54A51" w:rsidRDefault="00E54A51" w:rsidP="00E54A51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54A51">
        <w:rPr>
          <w:rFonts w:cstheme="minorHAnsi"/>
          <w:b/>
          <w:bCs/>
          <w:sz w:val="24"/>
          <w:szCs w:val="24"/>
        </w:rPr>
        <w:t>Čl. 1</w:t>
      </w:r>
    </w:p>
    <w:p w14:paraId="227AFC0F" w14:textId="783DD9A8" w:rsidR="00E54A51" w:rsidRDefault="00E54A51" w:rsidP="00E54A51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54A51">
        <w:rPr>
          <w:rFonts w:cstheme="minorHAnsi"/>
          <w:b/>
          <w:bCs/>
          <w:sz w:val="24"/>
          <w:szCs w:val="24"/>
        </w:rPr>
        <w:t>Úvodní ustanovení</w:t>
      </w:r>
    </w:p>
    <w:p w14:paraId="1BFA1F59" w14:textId="77777777" w:rsidR="00E54A51" w:rsidRPr="00237F6C" w:rsidRDefault="00E54A51" w:rsidP="00E54A51">
      <w:pPr>
        <w:pStyle w:val="Bezmezer"/>
        <w:jc w:val="center"/>
        <w:rPr>
          <w:rFonts w:cstheme="minorHAnsi"/>
          <w:b/>
          <w:bCs/>
          <w:sz w:val="16"/>
          <w:szCs w:val="16"/>
        </w:rPr>
      </w:pPr>
    </w:p>
    <w:p w14:paraId="39F7F7F7" w14:textId="052B50BC" w:rsidR="00E54A51" w:rsidRDefault="00E54A51" w:rsidP="00E54A51">
      <w:pPr>
        <w:pStyle w:val="Bezmezer"/>
        <w:rPr>
          <w:rFonts w:cstheme="minorHAnsi"/>
          <w:sz w:val="24"/>
          <w:szCs w:val="24"/>
        </w:rPr>
      </w:pPr>
      <w:r w:rsidRPr="00E54A51"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 xml:space="preserve"> Tato vyhláška stanovuje obecní systém odpadového hospodářství na území Obce Osečnice</w:t>
      </w:r>
    </w:p>
    <w:p w14:paraId="3F5563F3" w14:textId="77777777" w:rsidR="00E54A51" w:rsidRDefault="00E54A51" w:rsidP="00E54A51">
      <w:pPr>
        <w:pStyle w:val="Bezmezer"/>
        <w:rPr>
          <w:rFonts w:cstheme="minorHAnsi"/>
          <w:sz w:val="24"/>
          <w:szCs w:val="24"/>
        </w:rPr>
      </w:pPr>
    </w:p>
    <w:p w14:paraId="3DB5D1C5" w14:textId="464607C0" w:rsidR="00E54A51" w:rsidRDefault="00E54A51" w:rsidP="00E54A51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Každý je povinen odpad nebo movitou věc, které předává do obecního systému, odkládat na místa určená obcí v souladu s povinnostmi stanovenými pro daný druh, kategorii nebo materiál odpadu nebo movitých věcí zákonem o odpadech touto vyhláškou ¹</w:t>
      </w:r>
      <w:r w:rsidR="008C1F23">
        <w:rPr>
          <w:rFonts w:cstheme="minorHAnsi"/>
          <w:sz w:val="24"/>
          <w:szCs w:val="24"/>
        </w:rPr>
        <w:t>.</w:t>
      </w:r>
    </w:p>
    <w:p w14:paraId="3EC962A0" w14:textId="77777777" w:rsidR="008C1F23" w:rsidRDefault="008C1F23" w:rsidP="00E54A51">
      <w:pPr>
        <w:pStyle w:val="Bezmezer"/>
        <w:rPr>
          <w:rFonts w:cstheme="minorHAnsi"/>
          <w:sz w:val="24"/>
          <w:szCs w:val="24"/>
        </w:rPr>
      </w:pPr>
    </w:p>
    <w:p w14:paraId="049EE274" w14:textId="2F00598E" w:rsidR="008C1F23" w:rsidRDefault="008C1F23" w:rsidP="00E54A51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V okamžiku, kdy osoba zapojená do obecního systému odloží movitou věc nebo odpad, s výjimkou výrobků s ukončenou životností, na místě obcí k tomuto účelu určeném, stává se obec vlastníkem této movité věci nebo odpadu².</w:t>
      </w:r>
    </w:p>
    <w:p w14:paraId="05CCA6DA" w14:textId="77777777" w:rsidR="008C1F23" w:rsidRDefault="008C1F23" w:rsidP="00E54A51">
      <w:pPr>
        <w:pStyle w:val="Bezmezer"/>
        <w:rPr>
          <w:rFonts w:cstheme="minorHAnsi"/>
          <w:sz w:val="24"/>
          <w:szCs w:val="24"/>
        </w:rPr>
      </w:pPr>
    </w:p>
    <w:p w14:paraId="32D26B2D" w14:textId="359FCBA4" w:rsidR="008C1F23" w:rsidRDefault="008C1F23" w:rsidP="00E54A51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Stanoviště sběrných nádob je místo, kde jsou sběrné nádoby trvale nebo přechodně umístěny za účelem dalšího nakládání </w:t>
      </w:r>
      <w:r w:rsidR="009D2CC8">
        <w:rPr>
          <w:rFonts w:cstheme="minorHAnsi"/>
          <w:sz w:val="24"/>
          <w:szCs w:val="24"/>
        </w:rPr>
        <w:t xml:space="preserve">s </w:t>
      </w:r>
      <w:r>
        <w:rPr>
          <w:rFonts w:cstheme="minorHAnsi"/>
          <w:sz w:val="24"/>
          <w:szCs w:val="24"/>
        </w:rPr>
        <w:t>komunálním odpadem. Stanoviště sběrných nádob jsou individuální nebo společná pro více uživatelů.</w:t>
      </w:r>
    </w:p>
    <w:p w14:paraId="6B9AB5B3" w14:textId="77777777" w:rsidR="008C1F23" w:rsidRDefault="008C1F23" w:rsidP="00E54A51">
      <w:pPr>
        <w:pStyle w:val="Bezmezer"/>
        <w:rPr>
          <w:rFonts w:cstheme="minorHAnsi"/>
          <w:sz w:val="24"/>
          <w:szCs w:val="24"/>
        </w:rPr>
      </w:pPr>
    </w:p>
    <w:p w14:paraId="21266B1D" w14:textId="7CE95336" w:rsidR="008C1F23" w:rsidRDefault="009C2759" w:rsidP="009C2759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Čl. 2</w:t>
      </w:r>
    </w:p>
    <w:p w14:paraId="55121789" w14:textId="2D078E7C" w:rsidR="009C2759" w:rsidRDefault="009C2759" w:rsidP="009C2759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Oddělené soustřeďování komunálního odpadu</w:t>
      </w:r>
    </w:p>
    <w:p w14:paraId="7CC9F724" w14:textId="77777777" w:rsidR="009C2759" w:rsidRPr="00237F6C" w:rsidRDefault="009C2759" w:rsidP="009C2759">
      <w:pPr>
        <w:pStyle w:val="Bezmezer"/>
        <w:rPr>
          <w:rFonts w:cstheme="minorHAnsi"/>
          <w:sz w:val="16"/>
          <w:szCs w:val="16"/>
        </w:rPr>
      </w:pPr>
    </w:p>
    <w:p w14:paraId="4B66A9EB" w14:textId="6711DF54" w:rsidR="009C2759" w:rsidRPr="00237F6C" w:rsidRDefault="009C2759" w:rsidP="009C2759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Osoby předávající komunální odpad na místa určená obcí jsou povinny odděleně soustřeďovat následující složky:</w:t>
      </w:r>
    </w:p>
    <w:p w14:paraId="366A8505" w14:textId="2AB7F493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C2759">
        <w:rPr>
          <w:rFonts w:cstheme="minorHAnsi"/>
          <w:i/>
          <w:iCs/>
          <w:sz w:val="24"/>
          <w:szCs w:val="24"/>
        </w:rPr>
        <w:t>a)</w:t>
      </w:r>
      <w:r>
        <w:rPr>
          <w:rFonts w:cstheme="minorHAnsi"/>
          <w:i/>
          <w:iCs/>
          <w:sz w:val="24"/>
          <w:szCs w:val="24"/>
        </w:rPr>
        <w:t xml:space="preserve">  </w:t>
      </w:r>
      <w:r w:rsidRPr="009C2759">
        <w:rPr>
          <w:rFonts w:cstheme="minorHAnsi"/>
          <w:i/>
          <w:iCs/>
          <w:sz w:val="24"/>
          <w:szCs w:val="24"/>
        </w:rPr>
        <w:t>Papír</w:t>
      </w:r>
    </w:p>
    <w:p w14:paraId="44A1DEBD" w14:textId="11FC0F8A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 xml:space="preserve">b) 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9C2759">
        <w:rPr>
          <w:rFonts w:cstheme="minorHAnsi"/>
          <w:i/>
          <w:iCs/>
          <w:sz w:val="24"/>
          <w:szCs w:val="24"/>
        </w:rPr>
        <w:t>Plasty včetně PET lahví (dále jen „plasty“)</w:t>
      </w:r>
    </w:p>
    <w:p w14:paraId="6A8E0C29" w14:textId="08BA98B6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>c)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9C2759">
        <w:rPr>
          <w:rFonts w:cstheme="minorHAnsi"/>
          <w:i/>
          <w:iCs/>
          <w:sz w:val="24"/>
          <w:szCs w:val="24"/>
        </w:rPr>
        <w:t xml:space="preserve"> Sklo</w:t>
      </w:r>
    </w:p>
    <w:p w14:paraId="717F0C89" w14:textId="7981205B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 xml:space="preserve">d) 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9C2759">
        <w:rPr>
          <w:rFonts w:cstheme="minorHAnsi"/>
          <w:i/>
          <w:iCs/>
          <w:sz w:val="24"/>
          <w:szCs w:val="24"/>
        </w:rPr>
        <w:t>Kovy</w:t>
      </w:r>
    </w:p>
    <w:p w14:paraId="7DAC6D91" w14:textId="0306925E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>e)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9C2759">
        <w:rPr>
          <w:rFonts w:cstheme="minorHAnsi"/>
          <w:i/>
          <w:iCs/>
          <w:sz w:val="24"/>
          <w:szCs w:val="24"/>
        </w:rPr>
        <w:t xml:space="preserve"> Nebezpečné odpady</w:t>
      </w:r>
    </w:p>
    <w:p w14:paraId="5C5A20AC" w14:textId="7BD2793E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 xml:space="preserve">f) </w:t>
      </w:r>
      <w:r>
        <w:rPr>
          <w:rFonts w:cstheme="minorHAnsi"/>
          <w:i/>
          <w:iCs/>
          <w:sz w:val="24"/>
          <w:szCs w:val="24"/>
        </w:rPr>
        <w:t xml:space="preserve">  </w:t>
      </w:r>
      <w:r w:rsidRPr="009C2759">
        <w:rPr>
          <w:rFonts w:cstheme="minorHAnsi"/>
          <w:i/>
          <w:iCs/>
          <w:sz w:val="24"/>
          <w:szCs w:val="24"/>
        </w:rPr>
        <w:t>Nápojové kartony</w:t>
      </w:r>
    </w:p>
    <w:p w14:paraId="7E8D9666" w14:textId="184074ED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 xml:space="preserve">g) 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9C2759">
        <w:rPr>
          <w:rFonts w:cstheme="minorHAnsi"/>
          <w:i/>
          <w:iCs/>
          <w:sz w:val="24"/>
          <w:szCs w:val="24"/>
        </w:rPr>
        <w:t>Objemný odpad</w:t>
      </w:r>
    </w:p>
    <w:p w14:paraId="5DB44D85" w14:textId="548234DC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 xml:space="preserve">h) 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9C2759">
        <w:rPr>
          <w:rFonts w:cstheme="minorHAnsi"/>
          <w:i/>
          <w:iCs/>
          <w:sz w:val="24"/>
          <w:szCs w:val="24"/>
        </w:rPr>
        <w:t>Jedlé oleje a tuky</w:t>
      </w:r>
    </w:p>
    <w:p w14:paraId="69C62A2C" w14:textId="110EAD83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  <w:t xml:space="preserve">i) </w:t>
      </w:r>
      <w:r>
        <w:rPr>
          <w:rFonts w:cstheme="minorHAnsi"/>
          <w:i/>
          <w:iCs/>
          <w:sz w:val="24"/>
          <w:szCs w:val="24"/>
        </w:rPr>
        <w:t xml:space="preserve">  </w:t>
      </w:r>
      <w:r w:rsidRPr="009C2759">
        <w:rPr>
          <w:rFonts w:cstheme="minorHAnsi"/>
          <w:i/>
          <w:iCs/>
          <w:sz w:val="24"/>
          <w:szCs w:val="24"/>
        </w:rPr>
        <w:t>Biologický odpad rostlinného původu</w:t>
      </w:r>
    </w:p>
    <w:p w14:paraId="38992B17" w14:textId="3C58A3E3" w:rsidR="009C2759" w:rsidRPr="009D2CC8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C2759">
        <w:rPr>
          <w:rFonts w:cstheme="minorHAnsi"/>
          <w:i/>
          <w:iCs/>
          <w:sz w:val="24"/>
          <w:szCs w:val="24"/>
        </w:rPr>
        <w:tab/>
      </w:r>
      <w:r w:rsidRPr="009D2CC8">
        <w:rPr>
          <w:rFonts w:cstheme="minorHAnsi"/>
          <w:i/>
          <w:iCs/>
          <w:sz w:val="24"/>
          <w:szCs w:val="24"/>
        </w:rPr>
        <w:t xml:space="preserve">j)   </w:t>
      </w:r>
      <w:r w:rsidR="00A77F24" w:rsidRPr="009D2CC8">
        <w:rPr>
          <w:rFonts w:cstheme="minorHAnsi"/>
          <w:i/>
          <w:iCs/>
          <w:sz w:val="24"/>
          <w:szCs w:val="24"/>
        </w:rPr>
        <w:t>Textil</w:t>
      </w:r>
    </w:p>
    <w:p w14:paraId="6EBECC6B" w14:textId="0A830008" w:rsidR="009C2759" w:rsidRPr="009C2759" w:rsidRDefault="009C2759" w:rsidP="009C2759">
      <w:pPr>
        <w:pStyle w:val="Bezmezer"/>
        <w:rPr>
          <w:rFonts w:cstheme="minorHAnsi"/>
          <w:i/>
          <w:iCs/>
          <w:sz w:val="24"/>
          <w:szCs w:val="24"/>
        </w:rPr>
      </w:pPr>
      <w:r w:rsidRPr="009D2CC8">
        <w:rPr>
          <w:rFonts w:cstheme="minorHAnsi"/>
          <w:i/>
          <w:iCs/>
          <w:sz w:val="24"/>
          <w:szCs w:val="24"/>
        </w:rPr>
        <w:tab/>
        <w:t xml:space="preserve">k)  </w:t>
      </w:r>
      <w:r w:rsidR="00A77F24" w:rsidRPr="009D2CC8">
        <w:rPr>
          <w:rFonts w:cstheme="minorHAnsi"/>
          <w:i/>
          <w:iCs/>
          <w:sz w:val="24"/>
          <w:szCs w:val="24"/>
        </w:rPr>
        <w:t>Směsný komunální odpad</w:t>
      </w:r>
    </w:p>
    <w:p w14:paraId="1DF7259B" w14:textId="6332843E" w:rsidR="009C2759" w:rsidRDefault="009C2759" w:rsidP="009C2759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Směsným komunálním odpadem se rozumí zbytkový komunální odpad po stanoveném vytřídění podle odstavce 1 písm. a) až </w:t>
      </w:r>
      <w:r w:rsidR="009D2CC8">
        <w:rPr>
          <w:rFonts w:cstheme="minorHAnsi"/>
          <w:sz w:val="24"/>
          <w:szCs w:val="24"/>
        </w:rPr>
        <w:t>k)</w:t>
      </w:r>
    </w:p>
    <w:p w14:paraId="6E37E045" w14:textId="77777777" w:rsidR="009C2759" w:rsidRDefault="009C2759" w:rsidP="009C2759">
      <w:pPr>
        <w:pStyle w:val="Bezmezer"/>
        <w:rPr>
          <w:rFonts w:cstheme="minorHAnsi"/>
          <w:sz w:val="24"/>
          <w:szCs w:val="24"/>
        </w:rPr>
      </w:pPr>
    </w:p>
    <w:p w14:paraId="524214AE" w14:textId="4FB04096" w:rsidR="009C2759" w:rsidRDefault="009C2759" w:rsidP="009C2759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objemný odpad je takový odpad, který vzhledem ke svým rozměrům nemůže být umístěn do sběrných nádob </w:t>
      </w:r>
      <w:r w:rsidRPr="009C2759">
        <w:rPr>
          <w:rFonts w:cstheme="minorHAnsi"/>
          <w:i/>
          <w:iCs/>
          <w:sz w:val="24"/>
          <w:szCs w:val="24"/>
        </w:rPr>
        <w:t xml:space="preserve">(např. koberce, matrace, </w:t>
      </w:r>
      <w:proofErr w:type="gramStart"/>
      <w:r w:rsidRPr="009C2759">
        <w:rPr>
          <w:rFonts w:cstheme="minorHAnsi"/>
          <w:i/>
          <w:iCs/>
          <w:sz w:val="24"/>
          <w:szCs w:val="24"/>
        </w:rPr>
        <w:t>nábytek</w:t>
      </w:r>
      <w:r w:rsidR="00C66096">
        <w:rPr>
          <w:rFonts w:cstheme="minorHAnsi"/>
          <w:i/>
          <w:iCs/>
          <w:sz w:val="24"/>
          <w:szCs w:val="24"/>
        </w:rPr>
        <w:t>,</w:t>
      </w:r>
      <w:proofErr w:type="gramEnd"/>
      <w:r w:rsidR="00C66096">
        <w:rPr>
          <w:rFonts w:cstheme="minorHAnsi"/>
          <w:i/>
          <w:iCs/>
          <w:sz w:val="24"/>
          <w:szCs w:val="24"/>
        </w:rPr>
        <w:t xml:space="preserve"> </w:t>
      </w:r>
      <w:r w:rsidRPr="009C2759">
        <w:rPr>
          <w:rFonts w:cstheme="minorHAnsi"/>
          <w:i/>
          <w:iCs/>
          <w:sz w:val="24"/>
          <w:szCs w:val="24"/>
        </w:rPr>
        <w:t>apod.)</w:t>
      </w:r>
      <w:r>
        <w:rPr>
          <w:rFonts w:cstheme="minorHAnsi"/>
          <w:sz w:val="24"/>
          <w:szCs w:val="24"/>
        </w:rPr>
        <w:t>.</w:t>
      </w:r>
    </w:p>
    <w:p w14:paraId="452FD705" w14:textId="1FB0F554" w:rsidR="009C2759" w:rsidRDefault="009C2759" w:rsidP="009C2759">
      <w:pPr>
        <w:pStyle w:val="Bezmezer"/>
        <w:rPr>
          <w:rFonts w:cstheme="minorHAnsi"/>
          <w:sz w:val="16"/>
          <w:szCs w:val="16"/>
        </w:rPr>
      </w:pPr>
    </w:p>
    <w:p w14:paraId="22F5EC81" w14:textId="1E0DF1DA" w:rsidR="00237F6C" w:rsidRPr="009D22B2" w:rsidRDefault="00237F6C" w:rsidP="009C2759">
      <w:pPr>
        <w:pStyle w:val="Bezmezer"/>
        <w:rPr>
          <w:rFonts w:eastAsiaTheme="minorEastAsia" w:cstheme="minorHAnsi"/>
          <w:sz w:val="20"/>
          <w:szCs w:val="20"/>
        </w:rPr>
      </w:pPr>
      <w:r w:rsidRPr="009D22B2">
        <w:rPr>
          <w:rFonts w:cstheme="minorHAnsi"/>
          <w:sz w:val="20"/>
          <w:szCs w:val="20"/>
        </w:rPr>
        <w:t xml:space="preserve">¹  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§ </m:t>
        </m:r>
      </m:oMath>
      <w:r w:rsidRPr="009D22B2">
        <w:rPr>
          <w:rFonts w:eastAsiaTheme="minorEastAsia" w:cstheme="minorHAnsi"/>
          <w:sz w:val="20"/>
          <w:szCs w:val="20"/>
        </w:rPr>
        <w:t>61 zákona o odpadech</w:t>
      </w:r>
    </w:p>
    <w:p w14:paraId="3F013DEA" w14:textId="08CEC798" w:rsidR="00237F6C" w:rsidRPr="009D22B2" w:rsidRDefault="00237F6C" w:rsidP="009C2759">
      <w:pPr>
        <w:pStyle w:val="Bezmezer"/>
        <w:rPr>
          <w:rFonts w:ascii="Cambria Math" w:eastAsiaTheme="minorEastAsia" w:hAnsi="Cambria Math" w:cstheme="minorHAnsi"/>
          <w:sz w:val="20"/>
          <w:szCs w:val="20"/>
        </w:rPr>
      </w:pPr>
      <w:r w:rsidRPr="009D22B2">
        <w:rPr>
          <w:rFonts w:ascii="Cambria Math" w:eastAsiaTheme="minorEastAsia" w:hAnsi="Cambria Math" w:cstheme="minorHAnsi"/>
          <w:sz w:val="20"/>
          <w:szCs w:val="20"/>
        </w:rPr>
        <w:t>² § 60 zákona o odpadech</w:t>
      </w:r>
    </w:p>
    <w:p w14:paraId="091D399C" w14:textId="62167715" w:rsidR="00237F6C" w:rsidRDefault="00237F6C" w:rsidP="00237F6C">
      <w:pPr>
        <w:pStyle w:val="Bezmezer"/>
        <w:jc w:val="center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lastRenderedPageBreak/>
        <w:t>Čl. 3</w:t>
      </w:r>
    </w:p>
    <w:p w14:paraId="37A20194" w14:textId="5E99D242" w:rsidR="00237F6C" w:rsidRDefault="00237F6C" w:rsidP="00237F6C">
      <w:pPr>
        <w:pStyle w:val="Bezmezer"/>
        <w:jc w:val="center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 xml:space="preserve">Soustřeďování papíru, plastů, </w:t>
      </w:r>
      <w:r w:rsidR="009D2CC8" w:rsidRPr="009D2CC8">
        <w:rPr>
          <w:rFonts w:eastAsiaTheme="minorEastAsia" w:cstheme="minorHAnsi"/>
          <w:b/>
          <w:bCs/>
          <w:sz w:val="24"/>
          <w:szCs w:val="24"/>
        </w:rPr>
        <w:t>skla</w:t>
      </w:r>
      <w:r w:rsidR="00A77F24" w:rsidRPr="009D2CC8">
        <w:rPr>
          <w:rFonts w:eastAsiaTheme="minorEastAsia" w:cstheme="minorHAnsi"/>
          <w:b/>
          <w:bCs/>
          <w:sz w:val="24"/>
          <w:szCs w:val="24"/>
        </w:rPr>
        <w:t>,</w:t>
      </w:r>
      <w:r w:rsidR="00A77F24">
        <w:rPr>
          <w:rFonts w:eastAsiaTheme="minorEastAsia" w:cstheme="minorHAnsi"/>
          <w:b/>
          <w:bCs/>
          <w:sz w:val="24"/>
          <w:szCs w:val="24"/>
        </w:rPr>
        <w:t xml:space="preserve"> </w:t>
      </w:r>
      <w:r>
        <w:rPr>
          <w:rFonts w:eastAsiaTheme="minorEastAsia" w:cstheme="minorHAnsi"/>
          <w:b/>
          <w:bCs/>
          <w:sz w:val="24"/>
          <w:szCs w:val="24"/>
        </w:rPr>
        <w:t>kovů, jedlých olejů a tuků, biologického odpadu rostlinného původu, nápojových kartonů a textilu</w:t>
      </w:r>
    </w:p>
    <w:p w14:paraId="6A72B511" w14:textId="77777777" w:rsidR="00237F6C" w:rsidRDefault="00237F6C" w:rsidP="00237F6C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</w:p>
    <w:p w14:paraId="32DA3698" w14:textId="799FC5F4" w:rsidR="00237F6C" w:rsidRDefault="00237F6C" w:rsidP="00237F6C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1) Papír, plasty, sklo, kovy, jedlé oleje a tuky, nápojové kartony, biologický odpad a textil se soustřeďují do sběrných pytlů a zvláštních sběrných nádob, kterými jsou popelnice a kontejnery.</w:t>
      </w:r>
    </w:p>
    <w:p w14:paraId="0303E437" w14:textId="77777777" w:rsidR="00237F6C" w:rsidRDefault="00237F6C" w:rsidP="00237F6C">
      <w:pPr>
        <w:pStyle w:val="Bezmezer"/>
        <w:rPr>
          <w:rFonts w:eastAsiaTheme="minorEastAsia" w:cstheme="minorHAnsi"/>
          <w:sz w:val="16"/>
          <w:szCs w:val="16"/>
        </w:rPr>
      </w:pPr>
    </w:p>
    <w:p w14:paraId="77412738" w14:textId="7022F4E4" w:rsidR="00237F6C" w:rsidRDefault="00237F6C" w:rsidP="00237F6C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2) Zvláštní sběrné nádoby a sběrné pytle jsou umístěny na stanovištích uvedených na webových stránkách obce³.</w:t>
      </w:r>
    </w:p>
    <w:p w14:paraId="5D318561" w14:textId="77777777" w:rsidR="00237F6C" w:rsidRDefault="00237F6C" w:rsidP="00237F6C">
      <w:pPr>
        <w:pStyle w:val="Bezmezer"/>
        <w:rPr>
          <w:rFonts w:eastAsiaTheme="minorEastAsia" w:cstheme="minorHAnsi"/>
          <w:sz w:val="16"/>
          <w:szCs w:val="16"/>
        </w:rPr>
      </w:pPr>
    </w:p>
    <w:p w14:paraId="15D30537" w14:textId="3B400A7E" w:rsidR="00237F6C" w:rsidRDefault="00237F6C" w:rsidP="00237F6C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3) Zvláštní sběrné nádoby a sběrné pytle jsou barevně odlišeny a případně označeny příslušnými nápisy:</w:t>
      </w:r>
    </w:p>
    <w:p w14:paraId="6CF1EEE5" w14:textId="77777777" w:rsidR="00237F6C" w:rsidRDefault="00237F6C" w:rsidP="00237F6C">
      <w:pPr>
        <w:pStyle w:val="Bezmezer"/>
        <w:rPr>
          <w:rFonts w:eastAsiaTheme="minorEastAsia" w:cstheme="minorHAnsi"/>
          <w:sz w:val="16"/>
          <w:szCs w:val="16"/>
        </w:rPr>
      </w:pPr>
    </w:p>
    <w:p w14:paraId="7EC956D2" w14:textId="349862FE" w:rsidR="00237F6C" w:rsidRDefault="00237F6C" w:rsidP="00237F6C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a) Papír, sběrné nádoby – barva modrá</w:t>
      </w:r>
    </w:p>
    <w:p w14:paraId="22088715" w14:textId="1E3FD015" w:rsidR="00237F6C" w:rsidRDefault="00237F6C" w:rsidP="00237F6C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b) Plasty, sběrné nádoby – barva žlutá, sběrné pytle</w:t>
      </w:r>
      <w:r w:rsidR="00366FCF">
        <w:rPr>
          <w:rFonts w:eastAsiaTheme="minorEastAsia" w:cstheme="minorHAnsi"/>
          <w:i/>
          <w:iCs/>
          <w:sz w:val="24"/>
          <w:szCs w:val="24"/>
        </w:rPr>
        <w:t xml:space="preserve"> – barva žlutá</w:t>
      </w:r>
    </w:p>
    <w:p w14:paraId="571D5DB2" w14:textId="61708482" w:rsidR="00366FCF" w:rsidRDefault="00366FCF" w:rsidP="00237F6C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c) Sklo, sběrné nádoby – barva zelená</w:t>
      </w:r>
    </w:p>
    <w:p w14:paraId="7BD8CB67" w14:textId="24E12539" w:rsidR="00366FCF" w:rsidRDefault="00366FCF" w:rsidP="00237F6C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d) Kovy, sběrné nádoby – barva šedá</w:t>
      </w:r>
    </w:p>
    <w:p w14:paraId="643B4B88" w14:textId="0CF9E137" w:rsidR="00366FCF" w:rsidRDefault="00366FCF" w:rsidP="00237F6C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e) Nápojové kartony, sběrné pytle – barva oranžová</w:t>
      </w:r>
    </w:p>
    <w:p w14:paraId="165BC0DD" w14:textId="607D533D" w:rsidR="00366FCF" w:rsidRDefault="00366FCF" w:rsidP="00237F6C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f) Biologické odpady rostlinného původu, sběrné nádoby označené nápisem</w:t>
      </w:r>
    </w:p>
    <w:p w14:paraId="6F6A94A1" w14:textId="547D2E92" w:rsidR="00366FCF" w:rsidRDefault="00366FCF" w:rsidP="00237F6C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g) textil, sběrné nádoby označené nápisem</w:t>
      </w:r>
    </w:p>
    <w:p w14:paraId="4AF487A8" w14:textId="77777777" w:rsidR="00366FCF" w:rsidRDefault="00366FCF" w:rsidP="00237F6C">
      <w:pPr>
        <w:pStyle w:val="Bezmezer"/>
        <w:rPr>
          <w:rFonts w:eastAsiaTheme="minorEastAsia" w:cstheme="minorHAnsi"/>
          <w:i/>
          <w:iCs/>
          <w:sz w:val="16"/>
          <w:szCs w:val="16"/>
        </w:rPr>
      </w:pPr>
    </w:p>
    <w:p w14:paraId="2E82B27F" w14:textId="2E084F54" w:rsidR="00366FCF" w:rsidRDefault="00366FCF" w:rsidP="00237F6C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4) Do zvláštních sběrných nádob a sběrných pytlů je zakázáno ukládat jiné složky komunálních odpadů, než pro které jsou určeny.</w:t>
      </w:r>
    </w:p>
    <w:p w14:paraId="70F0F5D1" w14:textId="77777777" w:rsidR="00366FCF" w:rsidRPr="009D22B2" w:rsidRDefault="00366FCF" w:rsidP="00237F6C">
      <w:pPr>
        <w:pStyle w:val="Bezmezer"/>
        <w:rPr>
          <w:rFonts w:eastAsiaTheme="minorEastAsia" w:cstheme="minorHAnsi"/>
          <w:sz w:val="16"/>
          <w:szCs w:val="16"/>
        </w:rPr>
      </w:pPr>
    </w:p>
    <w:p w14:paraId="6A4DF944" w14:textId="54ADEA63" w:rsidR="00366FCF" w:rsidRDefault="00366FCF" w:rsidP="00237F6C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5) Zvláštní sběrné nádoby a sběrné pytle je povinnost plnit tak, aby je bylo možno uzavřít (pytle zavázat) a odpad z nich při manipulaci nevypadával. Pokud to umožňuje povaha odpadu, je nutno objem odpadu před jeho odložením do sběrné nádoby minimalizovat.</w:t>
      </w:r>
    </w:p>
    <w:p w14:paraId="30796198" w14:textId="77777777" w:rsidR="00366FCF" w:rsidRPr="009D22B2" w:rsidRDefault="00366FCF" w:rsidP="00237F6C">
      <w:pPr>
        <w:pStyle w:val="Bezmezer"/>
        <w:rPr>
          <w:rFonts w:eastAsiaTheme="minorEastAsia" w:cstheme="minorHAnsi"/>
          <w:sz w:val="16"/>
          <w:szCs w:val="16"/>
        </w:rPr>
      </w:pPr>
    </w:p>
    <w:p w14:paraId="22F0A6D8" w14:textId="77777777" w:rsidR="00343BC5" w:rsidRDefault="00366FCF" w:rsidP="00237F6C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6) Jedlé oleje a tuky se odkládají do uzavřených průhledných plastových lahví, které je třeba v den svozu směsného komunálního odpadu odložit na víko sběrné nádoby</w:t>
      </w:r>
      <w:r w:rsidR="00343BC5">
        <w:rPr>
          <w:rFonts w:eastAsiaTheme="minorEastAsia" w:cstheme="minorHAnsi"/>
          <w:sz w:val="24"/>
          <w:szCs w:val="24"/>
        </w:rPr>
        <w:t xml:space="preserve"> na směsný komunální odpad.</w:t>
      </w:r>
    </w:p>
    <w:p w14:paraId="3C014A1C" w14:textId="77777777" w:rsidR="00343BC5" w:rsidRPr="009D22B2" w:rsidRDefault="00343BC5" w:rsidP="00237F6C">
      <w:pPr>
        <w:pStyle w:val="Bezmezer"/>
        <w:rPr>
          <w:rFonts w:eastAsiaTheme="minorEastAsia" w:cstheme="minorHAnsi"/>
          <w:sz w:val="16"/>
          <w:szCs w:val="16"/>
        </w:rPr>
      </w:pPr>
    </w:p>
    <w:p w14:paraId="7AC04673" w14:textId="77777777" w:rsidR="00343BC5" w:rsidRDefault="00343BC5" w:rsidP="00237F6C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7) Naplněné sběrné pytle se odkládají vedle sběrných nádob, případně na určené místo svozové trasy. Informace ke svozu jsou zveřejněny na webových stránkách obce.</w:t>
      </w:r>
    </w:p>
    <w:p w14:paraId="00DF9092" w14:textId="77777777" w:rsidR="00343BC5" w:rsidRDefault="00343BC5" w:rsidP="00237F6C">
      <w:pPr>
        <w:pStyle w:val="Bezmezer"/>
        <w:rPr>
          <w:rFonts w:eastAsiaTheme="minorEastAsia" w:cstheme="minorHAnsi"/>
          <w:sz w:val="24"/>
          <w:szCs w:val="24"/>
        </w:rPr>
      </w:pPr>
    </w:p>
    <w:p w14:paraId="67C594A2" w14:textId="6086B8EC" w:rsidR="00366FCF" w:rsidRDefault="00343BC5" w:rsidP="00343BC5">
      <w:pPr>
        <w:pStyle w:val="Bezmezer"/>
        <w:jc w:val="center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Čl. 4</w:t>
      </w:r>
    </w:p>
    <w:p w14:paraId="2B94AA65" w14:textId="02C3B088" w:rsidR="00343BC5" w:rsidRDefault="00343BC5" w:rsidP="00343BC5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  <w:r>
        <w:rPr>
          <w:rFonts w:eastAsiaTheme="minorEastAsia" w:cstheme="minorHAnsi"/>
          <w:b/>
          <w:bCs/>
          <w:sz w:val="24"/>
          <w:szCs w:val="24"/>
        </w:rPr>
        <w:t>Svoz nebezpečných složek komunálního odpadu</w:t>
      </w:r>
    </w:p>
    <w:p w14:paraId="6B8BB378" w14:textId="77777777" w:rsidR="00343BC5" w:rsidRDefault="00343BC5" w:rsidP="00343BC5">
      <w:pPr>
        <w:pStyle w:val="Bezmezer"/>
        <w:jc w:val="center"/>
        <w:rPr>
          <w:rFonts w:eastAsiaTheme="minorEastAsia" w:cstheme="minorHAnsi"/>
          <w:sz w:val="16"/>
          <w:szCs w:val="16"/>
        </w:rPr>
      </w:pPr>
    </w:p>
    <w:p w14:paraId="4C9AD4A0" w14:textId="3311B751" w:rsidR="00343BC5" w:rsidRDefault="00343BC5" w:rsidP="00343BC5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1) Svoz nebezpečných složek komunálního odpadu je zajišťován minimálně dvakrát ročně jejich odebíráním na předem vyhlášených přechodných stanovištích přímo do zvláštních sběrných nádob k tomuto sběru určených. Informace o svozu jsou zveřejňovány na úřední desce obecního úřadu, výlepových plochách, v místním tisku, v místním rozhlase a na internetu.</w:t>
      </w:r>
    </w:p>
    <w:p w14:paraId="5C5E15A9" w14:textId="77777777" w:rsidR="00343BC5" w:rsidRPr="009D22B2" w:rsidRDefault="00343BC5" w:rsidP="00343BC5">
      <w:pPr>
        <w:pStyle w:val="Bezmezer"/>
        <w:rPr>
          <w:rFonts w:eastAsiaTheme="minorEastAsia" w:cstheme="minorHAnsi"/>
          <w:sz w:val="16"/>
          <w:szCs w:val="16"/>
        </w:rPr>
      </w:pPr>
    </w:p>
    <w:p w14:paraId="4CC49A25" w14:textId="274D10D2" w:rsidR="00343BC5" w:rsidRDefault="00343BC5" w:rsidP="00343BC5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2) Soustřeďování nebezpečných složek komunálního odpadu podléhá požadavkům stanoveným v čl.3 odst. 4 a 5.</w:t>
      </w:r>
    </w:p>
    <w:p w14:paraId="3D44ADB2" w14:textId="77777777" w:rsidR="00343BC5" w:rsidRDefault="00343BC5" w:rsidP="00343BC5">
      <w:pPr>
        <w:pStyle w:val="Bezmezer"/>
        <w:rPr>
          <w:rFonts w:eastAsiaTheme="minorEastAsia" w:cstheme="minorHAnsi"/>
          <w:sz w:val="16"/>
          <w:szCs w:val="16"/>
        </w:rPr>
      </w:pPr>
    </w:p>
    <w:p w14:paraId="5881C93C" w14:textId="75F784DF" w:rsidR="00343BC5" w:rsidRDefault="00343BC5" w:rsidP="00343BC5">
      <w:pPr>
        <w:pStyle w:val="Bezmezer"/>
        <w:jc w:val="center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ČL. 5</w:t>
      </w:r>
    </w:p>
    <w:p w14:paraId="325A43DF" w14:textId="40546049" w:rsidR="00343BC5" w:rsidRDefault="00343BC5" w:rsidP="00343BC5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  <w:r>
        <w:rPr>
          <w:rFonts w:eastAsiaTheme="minorEastAsia" w:cstheme="minorHAnsi"/>
          <w:b/>
          <w:bCs/>
          <w:sz w:val="24"/>
          <w:szCs w:val="24"/>
        </w:rPr>
        <w:t>Svoz objemného odpadu</w:t>
      </w:r>
    </w:p>
    <w:p w14:paraId="6FA3E393" w14:textId="77777777" w:rsidR="00343BC5" w:rsidRDefault="00343BC5" w:rsidP="00343BC5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</w:p>
    <w:p w14:paraId="2A96AFCD" w14:textId="4CD6F4DE" w:rsidR="00343BC5" w:rsidRDefault="00343BC5" w:rsidP="00343BC5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1) Svoz objemného odpadu je zajišťován max. dvakrát ročně jeho odebíráním na předem vyhlášených přechodných stanovištích přímo do zvláštních sběrných nádob k tomuto účelu určených. Informace o svozu jsou zveřejňovány na úřední desce obecního úřadu, výlepových plochách, v místním tisku, v místním rozhlase, na internetu.</w:t>
      </w:r>
    </w:p>
    <w:p w14:paraId="697CC1B4" w14:textId="77777777" w:rsidR="00343BC5" w:rsidRPr="009D22B2" w:rsidRDefault="00343BC5" w:rsidP="00343BC5">
      <w:pPr>
        <w:pStyle w:val="Bezmezer"/>
        <w:rPr>
          <w:rFonts w:eastAsiaTheme="minorEastAsia" w:cstheme="minorHAnsi"/>
          <w:sz w:val="16"/>
          <w:szCs w:val="16"/>
        </w:rPr>
      </w:pPr>
    </w:p>
    <w:p w14:paraId="53BF1A83" w14:textId="7606747E" w:rsidR="00343BC5" w:rsidRDefault="00343BC5" w:rsidP="00343BC5">
      <w:pPr>
        <w:pStyle w:val="Bezmezer"/>
        <w:rPr>
          <w:rFonts w:eastAsiaTheme="minorEastAsia" w:cstheme="minorHAnsi"/>
          <w:sz w:val="16"/>
          <w:szCs w:val="16"/>
        </w:rPr>
      </w:pPr>
      <w:r>
        <w:rPr>
          <w:rFonts w:eastAsiaTheme="minorEastAsia" w:cstheme="minorHAnsi"/>
          <w:sz w:val="24"/>
          <w:szCs w:val="24"/>
        </w:rPr>
        <w:t>2) Soustřeďování objemného odpadu podléhá požadavkům stanoveným v čl.3 odst. 4 a 5.</w:t>
      </w:r>
    </w:p>
    <w:p w14:paraId="0EE96F09" w14:textId="77777777" w:rsidR="009D22B2" w:rsidRDefault="009D22B2" w:rsidP="00343BC5">
      <w:pPr>
        <w:pStyle w:val="Bezmezer"/>
        <w:rPr>
          <w:rFonts w:eastAsiaTheme="minorEastAsia" w:cstheme="minorHAnsi"/>
          <w:sz w:val="16"/>
          <w:szCs w:val="16"/>
        </w:rPr>
      </w:pPr>
    </w:p>
    <w:p w14:paraId="65C7CBB5" w14:textId="77777777" w:rsidR="009D22B2" w:rsidRDefault="009D22B2" w:rsidP="00343BC5">
      <w:pPr>
        <w:pStyle w:val="Bezmezer"/>
        <w:rPr>
          <w:rFonts w:eastAsiaTheme="minorEastAsia" w:cstheme="minorHAnsi"/>
          <w:sz w:val="16"/>
          <w:szCs w:val="16"/>
        </w:rPr>
      </w:pPr>
    </w:p>
    <w:p w14:paraId="4A141198" w14:textId="77777777" w:rsidR="009D22B2" w:rsidRDefault="009D22B2" w:rsidP="00343BC5">
      <w:pPr>
        <w:pStyle w:val="Bezmezer"/>
        <w:rPr>
          <w:rFonts w:eastAsiaTheme="minorEastAsia" w:cstheme="minorHAnsi"/>
          <w:sz w:val="16"/>
          <w:szCs w:val="16"/>
        </w:rPr>
      </w:pPr>
    </w:p>
    <w:p w14:paraId="6A2967A3" w14:textId="77777777" w:rsidR="009D22B2" w:rsidRDefault="009D22B2" w:rsidP="00343BC5">
      <w:pPr>
        <w:pStyle w:val="Bezmezer"/>
        <w:rPr>
          <w:rFonts w:eastAsiaTheme="minorEastAsia" w:cstheme="minorHAnsi"/>
          <w:sz w:val="16"/>
          <w:szCs w:val="16"/>
        </w:rPr>
      </w:pPr>
    </w:p>
    <w:p w14:paraId="329651AC" w14:textId="1A9C2514" w:rsidR="009D22B2" w:rsidRPr="009D22B2" w:rsidRDefault="009D22B2" w:rsidP="00343BC5">
      <w:pPr>
        <w:pStyle w:val="Bezmezer"/>
        <w:rPr>
          <w:rFonts w:eastAsiaTheme="minorEastAsia" w:cstheme="minorHAnsi"/>
          <w:sz w:val="20"/>
          <w:szCs w:val="20"/>
        </w:rPr>
      </w:pPr>
      <w:r w:rsidRPr="009D22B2">
        <w:rPr>
          <w:rFonts w:eastAsiaTheme="minorEastAsia" w:cstheme="minorHAnsi"/>
          <w:sz w:val="20"/>
          <w:szCs w:val="20"/>
        </w:rPr>
        <w:t>³ www.osecnice.cz</w:t>
      </w:r>
    </w:p>
    <w:p w14:paraId="11939D9A" w14:textId="7E3B8F3C" w:rsidR="00237F6C" w:rsidRDefault="009D22B2" w:rsidP="009D22B2">
      <w:pPr>
        <w:pStyle w:val="Bezmezer"/>
        <w:jc w:val="center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lastRenderedPageBreak/>
        <w:t>Čl. 6</w:t>
      </w:r>
    </w:p>
    <w:p w14:paraId="79E997C7" w14:textId="3B504CB2" w:rsidR="009D22B2" w:rsidRDefault="009D22B2" w:rsidP="009D22B2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  <w:r>
        <w:rPr>
          <w:rFonts w:eastAsiaTheme="minorEastAsia" w:cstheme="minorHAnsi"/>
          <w:b/>
          <w:bCs/>
          <w:sz w:val="24"/>
          <w:szCs w:val="24"/>
        </w:rPr>
        <w:t>Soustřeďování směsného komunálního odpadu</w:t>
      </w:r>
    </w:p>
    <w:p w14:paraId="6E66C38B" w14:textId="77777777" w:rsidR="009D22B2" w:rsidRDefault="009D22B2" w:rsidP="009D22B2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</w:p>
    <w:p w14:paraId="027C2737" w14:textId="6B259516" w:rsidR="009D22B2" w:rsidRDefault="009D22B2" w:rsidP="009D22B2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1) Směsný komunální odpad se odkládá do sběrných nádob. Pro účely této vyhlášky se sběrnými nádobami rozumějí:</w:t>
      </w:r>
    </w:p>
    <w:p w14:paraId="61613BCF" w14:textId="77777777" w:rsidR="009D22B2" w:rsidRDefault="009D22B2" w:rsidP="009D22B2">
      <w:pPr>
        <w:pStyle w:val="Bezmezer"/>
        <w:rPr>
          <w:rFonts w:eastAsiaTheme="minorEastAsia" w:cstheme="minorHAnsi"/>
          <w:sz w:val="16"/>
          <w:szCs w:val="16"/>
        </w:rPr>
      </w:pPr>
    </w:p>
    <w:p w14:paraId="631AD6E9" w14:textId="6A07D05F" w:rsidR="009D22B2" w:rsidRDefault="009D22B2" w:rsidP="009D22B2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>a) popelnice o objemu 110, 120, 240 l</w:t>
      </w:r>
    </w:p>
    <w:p w14:paraId="2EEA50BB" w14:textId="37AA8F63" w:rsidR="009D22B2" w:rsidRDefault="009D22B2" w:rsidP="009D22B2">
      <w:pPr>
        <w:pStyle w:val="Bezmezer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ab/>
        <w:t xml:space="preserve">b) plastové pytle s označením SKO </w:t>
      </w:r>
      <w:r w:rsidR="00C66096">
        <w:rPr>
          <w:rFonts w:eastAsiaTheme="minorEastAsia" w:cstheme="minorHAnsi"/>
          <w:i/>
          <w:iCs/>
          <w:sz w:val="24"/>
          <w:szCs w:val="24"/>
        </w:rPr>
        <w:t>(</w:t>
      </w:r>
      <w:r>
        <w:rPr>
          <w:rFonts w:eastAsiaTheme="minorEastAsia" w:cstheme="minorHAnsi"/>
          <w:i/>
          <w:iCs/>
          <w:sz w:val="24"/>
          <w:szCs w:val="24"/>
        </w:rPr>
        <w:t>směsný komunální odpad)</w:t>
      </w:r>
    </w:p>
    <w:p w14:paraId="3245A000" w14:textId="77777777" w:rsidR="009D22B2" w:rsidRDefault="009D22B2" w:rsidP="009D22B2">
      <w:pPr>
        <w:pStyle w:val="Bezmezer"/>
        <w:ind w:left="708"/>
        <w:rPr>
          <w:rFonts w:eastAsiaTheme="minorEastAsia" w:cstheme="minorHAnsi"/>
          <w:i/>
          <w:iCs/>
          <w:sz w:val="24"/>
          <w:szCs w:val="24"/>
        </w:rPr>
      </w:pPr>
      <w:r>
        <w:rPr>
          <w:rFonts w:eastAsiaTheme="minorEastAsia" w:cstheme="minorHAnsi"/>
          <w:i/>
          <w:iCs/>
          <w:sz w:val="24"/>
          <w:szCs w:val="24"/>
        </w:rPr>
        <w:t>c) odpadkové koše, které jsou umístěny na veřejných prostranstvích v obci, sloužící pro odkládání</w:t>
      </w:r>
    </w:p>
    <w:p w14:paraId="4BD20C0F" w14:textId="17541938" w:rsidR="009D22B2" w:rsidRDefault="009D22B2" w:rsidP="009D22B2">
      <w:pPr>
        <w:pStyle w:val="Bezmezer"/>
        <w:ind w:left="708"/>
        <w:rPr>
          <w:rFonts w:eastAsiaTheme="minorEastAsia" w:cstheme="minorHAnsi"/>
          <w:i/>
          <w:iCs/>
          <w:sz w:val="16"/>
          <w:szCs w:val="16"/>
        </w:rPr>
      </w:pPr>
      <w:r>
        <w:rPr>
          <w:rFonts w:eastAsiaTheme="minorEastAsia" w:cstheme="minorHAnsi"/>
          <w:i/>
          <w:iCs/>
          <w:sz w:val="24"/>
          <w:szCs w:val="24"/>
        </w:rPr>
        <w:t xml:space="preserve">   drobného směsného odpadu</w:t>
      </w:r>
    </w:p>
    <w:p w14:paraId="7557723A" w14:textId="77777777" w:rsidR="009D22B2" w:rsidRDefault="009D22B2" w:rsidP="009D22B2">
      <w:pPr>
        <w:pStyle w:val="Bezmezer"/>
        <w:ind w:left="708"/>
        <w:rPr>
          <w:rFonts w:eastAsiaTheme="minorEastAsia" w:cstheme="minorHAnsi"/>
          <w:i/>
          <w:iCs/>
          <w:sz w:val="16"/>
          <w:szCs w:val="16"/>
        </w:rPr>
      </w:pPr>
    </w:p>
    <w:p w14:paraId="6A4D4FF3" w14:textId="6FD72EAE" w:rsidR="009D22B2" w:rsidRDefault="009D22B2" w:rsidP="009D22B2">
      <w:pPr>
        <w:pStyle w:val="Bezmezer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2) Stanovuje se povinnost:</w:t>
      </w:r>
    </w:p>
    <w:p w14:paraId="43128460" w14:textId="77777777" w:rsidR="009D22B2" w:rsidRDefault="009D22B2" w:rsidP="009D22B2">
      <w:pPr>
        <w:pStyle w:val="Bezmezer"/>
        <w:jc w:val="both"/>
        <w:rPr>
          <w:rFonts w:eastAsiaTheme="minorEastAsia" w:cstheme="minorHAnsi"/>
          <w:sz w:val="16"/>
          <w:szCs w:val="16"/>
        </w:rPr>
      </w:pPr>
    </w:p>
    <w:p w14:paraId="73D21FEA" w14:textId="77777777" w:rsidR="009D22B2" w:rsidRDefault="009D22B2" w:rsidP="009D22B2">
      <w:pPr>
        <w:pStyle w:val="Bezmezer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>a) obstarat si dostatečný počet sběrných nádob uvedeného typu pro odložení směsného komunálního</w:t>
      </w:r>
    </w:p>
    <w:p w14:paraId="06E8799B" w14:textId="4CAD9AA6" w:rsidR="009D22B2" w:rsidRDefault="009D22B2" w:rsidP="009D22B2">
      <w:pPr>
        <w:pStyle w:val="Bezmezer"/>
        <w:ind w:firstLine="708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odpadu,</w:t>
      </w:r>
    </w:p>
    <w:p w14:paraId="5551C566" w14:textId="77777777" w:rsidR="009D22B2" w:rsidRDefault="009D22B2" w:rsidP="009D22B2">
      <w:pPr>
        <w:pStyle w:val="Bezmezer"/>
        <w:ind w:firstLine="708"/>
        <w:jc w:val="both"/>
        <w:rPr>
          <w:rFonts w:eastAsiaTheme="minorEastAsia" w:cstheme="minorHAnsi"/>
          <w:sz w:val="24"/>
          <w:szCs w:val="24"/>
        </w:rPr>
      </w:pPr>
    </w:p>
    <w:p w14:paraId="2CBD7E4F" w14:textId="77777777" w:rsidR="009D22B2" w:rsidRDefault="009D22B2" w:rsidP="009D22B2">
      <w:pPr>
        <w:pStyle w:val="Bezmezer"/>
        <w:ind w:firstLine="708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b) umístit sběrné nádoby na směsný odpad na určené místo svozové trasy v den svozu tak, aby byly</w:t>
      </w:r>
    </w:p>
    <w:p w14:paraId="2474EFEA" w14:textId="5A97543C" w:rsidR="009D22B2" w:rsidRDefault="009D22B2" w:rsidP="009D22B2">
      <w:pPr>
        <w:pStyle w:val="Bezmezer"/>
        <w:ind w:firstLine="708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přístupné pro vyprázdnění. Informace o termínech svozu na kalendářní rok je vyvěšena na úřední</w:t>
      </w:r>
    </w:p>
    <w:p w14:paraId="7934BD0F" w14:textId="4BB06D17" w:rsidR="009D22B2" w:rsidRDefault="009D22B2" w:rsidP="009D22B2">
      <w:pPr>
        <w:pStyle w:val="Bezmezer"/>
        <w:ind w:firstLine="708"/>
        <w:jc w:val="both"/>
        <w:rPr>
          <w:rFonts w:eastAsiaTheme="minorEastAsia" w:cstheme="minorHAnsi"/>
          <w:sz w:val="16"/>
          <w:szCs w:val="16"/>
        </w:rPr>
      </w:pPr>
      <w:r>
        <w:rPr>
          <w:rFonts w:eastAsiaTheme="minorEastAsia" w:cstheme="minorHAnsi"/>
          <w:sz w:val="24"/>
          <w:szCs w:val="24"/>
        </w:rPr>
        <w:t xml:space="preserve">     desce a zveřejněna na webových stránkách obce.</w:t>
      </w:r>
    </w:p>
    <w:p w14:paraId="2B7A31D6" w14:textId="77777777" w:rsidR="009D22B2" w:rsidRDefault="009D22B2" w:rsidP="009D22B2">
      <w:pPr>
        <w:pStyle w:val="Bezmezer"/>
        <w:ind w:firstLine="708"/>
        <w:jc w:val="both"/>
        <w:rPr>
          <w:rFonts w:eastAsiaTheme="minorEastAsia" w:cstheme="minorHAnsi"/>
          <w:sz w:val="16"/>
          <w:szCs w:val="16"/>
        </w:rPr>
      </w:pPr>
    </w:p>
    <w:p w14:paraId="0AE1BB6C" w14:textId="586D0281" w:rsidR="009D22B2" w:rsidRDefault="009D22B2" w:rsidP="009D22B2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3) Soustřeďování směsného komunálního odpadu podléhá požadavkům stanoveným v čl.3 odst. 4 a 5.</w:t>
      </w:r>
    </w:p>
    <w:p w14:paraId="220ADB15" w14:textId="77777777" w:rsidR="009D22B2" w:rsidRDefault="009D22B2" w:rsidP="009D22B2">
      <w:pPr>
        <w:pStyle w:val="Bezmezer"/>
        <w:rPr>
          <w:rFonts w:eastAsiaTheme="minorEastAsia" w:cstheme="minorHAnsi"/>
          <w:sz w:val="16"/>
          <w:szCs w:val="16"/>
        </w:rPr>
      </w:pPr>
    </w:p>
    <w:p w14:paraId="28159C9B" w14:textId="4CA4656F" w:rsidR="009D22B2" w:rsidRDefault="00C66096" w:rsidP="009D22B2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4) Stanoviště sběrných pytlů je vedle sběrných nádob.</w:t>
      </w:r>
    </w:p>
    <w:p w14:paraId="3EC973EB" w14:textId="77777777" w:rsidR="00C66096" w:rsidRDefault="00C66096" w:rsidP="009D22B2">
      <w:pPr>
        <w:pStyle w:val="Bezmezer"/>
        <w:rPr>
          <w:rFonts w:eastAsiaTheme="minorEastAsia" w:cstheme="minorHAnsi"/>
          <w:sz w:val="16"/>
          <w:szCs w:val="16"/>
        </w:rPr>
      </w:pPr>
    </w:p>
    <w:p w14:paraId="26146562" w14:textId="02AF4692" w:rsidR="00C66096" w:rsidRDefault="00C66096" w:rsidP="00C66096">
      <w:pPr>
        <w:pStyle w:val="Bezmezer"/>
        <w:jc w:val="center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Čl.7</w:t>
      </w:r>
    </w:p>
    <w:p w14:paraId="53F49622" w14:textId="6F9627C0" w:rsidR="00C66096" w:rsidRDefault="00C66096" w:rsidP="00C66096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  <w:r>
        <w:rPr>
          <w:rFonts w:eastAsiaTheme="minorEastAsia" w:cstheme="minorHAnsi"/>
          <w:b/>
          <w:bCs/>
          <w:sz w:val="24"/>
          <w:szCs w:val="24"/>
        </w:rPr>
        <w:t>Závěrečná ustanovení</w:t>
      </w:r>
    </w:p>
    <w:p w14:paraId="6163E345" w14:textId="77777777" w:rsidR="00C66096" w:rsidRDefault="00C66096" w:rsidP="00C66096">
      <w:pPr>
        <w:pStyle w:val="Bezmezer"/>
        <w:jc w:val="center"/>
        <w:rPr>
          <w:rFonts w:eastAsiaTheme="minorEastAsia" w:cstheme="minorHAnsi"/>
          <w:b/>
          <w:bCs/>
          <w:sz w:val="16"/>
          <w:szCs w:val="16"/>
        </w:rPr>
      </w:pPr>
    </w:p>
    <w:p w14:paraId="792D2504" w14:textId="501B6D1D" w:rsidR="00C66096" w:rsidRDefault="00C66096" w:rsidP="00C66096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1) Ruší se obecně závazná vyhláška obce Osečnice č. 1/2021, o stanovení obecního systému odpadového hospodářství za dne 22.11.2021.</w:t>
      </w:r>
    </w:p>
    <w:p w14:paraId="76F8A5D6" w14:textId="77777777" w:rsidR="00C66096" w:rsidRDefault="00C66096" w:rsidP="00C66096">
      <w:pPr>
        <w:pStyle w:val="Bezmezer"/>
        <w:rPr>
          <w:rFonts w:eastAsiaTheme="minorEastAsia" w:cstheme="minorHAnsi"/>
          <w:sz w:val="24"/>
          <w:szCs w:val="24"/>
        </w:rPr>
      </w:pPr>
    </w:p>
    <w:p w14:paraId="3ED66A0B" w14:textId="590D6EA0" w:rsidR="00C66096" w:rsidRDefault="00C66096" w:rsidP="00C66096">
      <w:pPr>
        <w:pStyle w:val="Bezmez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2) Tato vyhláška nabývá účinnosti dnem 1.1.2025</w:t>
      </w:r>
    </w:p>
    <w:p w14:paraId="58916449" w14:textId="77777777" w:rsidR="00C66096" w:rsidRDefault="00C66096" w:rsidP="00C66096">
      <w:pPr>
        <w:pStyle w:val="Bezmezer"/>
        <w:rPr>
          <w:rFonts w:eastAsiaTheme="minorEastAsia" w:cstheme="minorHAnsi"/>
          <w:sz w:val="24"/>
          <w:szCs w:val="24"/>
        </w:rPr>
      </w:pPr>
    </w:p>
    <w:p w14:paraId="7B4897F7" w14:textId="77777777" w:rsidR="00C66096" w:rsidRDefault="00C66096" w:rsidP="00C66096">
      <w:pPr>
        <w:pStyle w:val="Bezmezer"/>
        <w:rPr>
          <w:rFonts w:eastAsiaTheme="minorEastAsia" w:cstheme="minorHAnsi"/>
          <w:sz w:val="24"/>
          <w:szCs w:val="24"/>
        </w:rPr>
      </w:pPr>
    </w:p>
    <w:p w14:paraId="744A53F3" w14:textId="77777777" w:rsidR="00C66096" w:rsidRDefault="00C66096" w:rsidP="00C66096">
      <w:pPr>
        <w:pStyle w:val="Bezmezer"/>
        <w:rPr>
          <w:rFonts w:eastAsiaTheme="minorEastAsia" w:cstheme="minorHAnsi"/>
          <w:sz w:val="24"/>
          <w:szCs w:val="24"/>
        </w:rPr>
      </w:pPr>
    </w:p>
    <w:p w14:paraId="6A462677" w14:textId="58C61AE1" w:rsidR="00C66096" w:rsidRDefault="00C66096" w:rsidP="00C66096">
      <w:pPr>
        <w:pStyle w:val="Bezmezer"/>
        <w:ind w:firstLine="708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……………………………………..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>…………………………………………</w:t>
      </w:r>
    </w:p>
    <w:p w14:paraId="42A2F028" w14:textId="34EF1BA1" w:rsidR="00C66096" w:rsidRDefault="00C66096" w:rsidP="00C66096">
      <w:pPr>
        <w:pStyle w:val="Bezmezer"/>
        <w:ind w:firstLine="708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Iveta </w:t>
      </w:r>
      <w:proofErr w:type="spellStart"/>
      <w:r>
        <w:rPr>
          <w:rFonts w:eastAsiaTheme="minorEastAsia" w:cstheme="minorHAnsi"/>
          <w:sz w:val="24"/>
          <w:szCs w:val="24"/>
        </w:rPr>
        <w:t>Hypšová</w:t>
      </w:r>
      <w:proofErr w:type="spellEnd"/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       Vlasta Poláčková</w:t>
      </w:r>
    </w:p>
    <w:p w14:paraId="30358E5A" w14:textId="72B0C021" w:rsidR="00C66096" w:rsidRDefault="00C66096" w:rsidP="00C66096">
      <w:pPr>
        <w:pStyle w:val="Bezmezer"/>
        <w:ind w:firstLine="708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Starostka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         místostarostka</w:t>
      </w:r>
    </w:p>
    <w:p w14:paraId="123D5169" w14:textId="77777777" w:rsidR="00C66096" w:rsidRDefault="00C66096" w:rsidP="00C66096">
      <w:pPr>
        <w:pStyle w:val="Bezmezer"/>
        <w:rPr>
          <w:rFonts w:eastAsiaTheme="minorEastAsia" w:cstheme="minorHAnsi"/>
          <w:sz w:val="24"/>
          <w:szCs w:val="24"/>
        </w:rPr>
      </w:pPr>
    </w:p>
    <w:p w14:paraId="2EE15571" w14:textId="77777777" w:rsidR="00237F6C" w:rsidRPr="00237F6C" w:rsidRDefault="00237F6C" w:rsidP="009C2759">
      <w:pPr>
        <w:pStyle w:val="Bezmezer"/>
        <w:rPr>
          <w:rFonts w:cstheme="minorHAnsi"/>
          <w:sz w:val="16"/>
          <w:szCs w:val="16"/>
        </w:rPr>
      </w:pPr>
    </w:p>
    <w:p w14:paraId="54926970" w14:textId="77777777" w:rsidR="00237F6C" w:rsidRDefault="00237F6C" w:rsidP="009C2759">
      <w:pPr>
        <w:pStyle w:val="Bezmezer"/>
        <w:rPr>
          <w:rFonts w:cstheme="minorHAnsi"/>
          <w:sz w:val="16"/>
          <w:szCs w:val="16"/>
        </w:rPr>
      </w:pPr>
    </w:p>
    <w:p w14:paraId="70BB2057" w14:textId="77777777" w:rsidR="00237F6C" w:rsidRPr="00237F6C" w:rsidRDefault="00237F6C" w:rsidP="009C2759">
      <w:pPr>
        <w:pStyle w:val="Bezmezer"/>
        <w:rPr>
          <w:rFonts w:cstheme="minorHAnsi"/>
          <w:sz w:val="16"/>
          <w:szCs w:val="16"/>
        </w:rPr>
      </w:pPr>
    </w:p>
    <w:p w14:paraId="2DCF29DD" w14:textId="77777777" w:rsidR="009C2759" w:rsidRPr="009C2759" w:rsidRDefault="009C2759" w:rsidP="009C2759">
      <w:pPr>
        <w:pStyle w:val="Bezmezer"/>
        <w:rPr>
          <w:rFonts w:cstheme="minorHAnsi"/>
          <w:sz w:val="24"/>
          <w:szCs w:val="24"/>
        </w:rPr>
      </w:pPr>
    </w:p>
    <w:sectPr w:rsidR="009C2759" w:rsidRPr="009C2759" w:rsidSect="00F10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201C"/>
    <w:multiLevelType w:val="multilevel"/>
    <w:tmpl w:val="C0088CAA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2954"/>
    <w:multiLevelType w:val="hybridMultilevel"/>
    <w:tmpl w:val="4F0C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374A9"/>
    <w:multiLevelType w:val="hybridMultilevel"/>
    <w:tmpl w:val="C0088CAA"/>
    <w:lvl w:ilvl="0" w:tplc="E6F28F9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21A12"/>
    <w:multiLevelType w:val="hybridMultilevel"/>
    <w:tmpl w:val="F20AF8A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17663">
    <w:abstractNumId w:val="2"/>
  </w:num>
  <w:num w:numId="2" w16cid:durableId="346106014">
    <w:abstractNumId w:val="0"/>
  </w:num>
  <w:num w:numId="3" w16cid:durableId="1868443147">
    <w:abstractNumId w:val="3"/>
  </w:num>
  <w:num w:numId="4" w16cid:durableId="141493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A5"/>
    <w:rsid w:val="000960EE"/>
    <w:rsid w:val="00236671"/>
    <w:rsid w:val="00237F6C"/>
    <w:rsid w:val="00343BC5"/>
    <w:rsid w:val="00366FCF"/>
    <w:rsid w:val="008C1F23"/>
    <w:rsid w:val="008C23CA"/>
    <w:rsid w:val="009C2759"/>
    <w:rsid w:val="009D22B2"/>
    <w:rsid w:val="009D2CC8"/>
    <w:rsid w:val="00A77F24"/>
    <w:rsid w:val="00C66096"/>
    <w:rsid w:val="00E54A51"/>
    <w:rsid w:val="00F1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FF9A"/>
  <w15:chartTrackingRefBased/>
  <w15:docId w15:val="{DD2F0C04-F840-41D3-B6BC-7E6D66C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0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F108A5"/>
    <w:pPr>
      <w:spacing w:after="0" w:line="240" w:lineRule="auto"/>
    </w:pPr>
  </w:style>
  <w:style w:type="numbering" w:customStyle="1" w:styleId="Aktulnseznam1">
    <w:name w:val="Aktuální seznam1"/>
    <w:uiPriority w:val="99"/>
    <w:rsid w:val="00E54A51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C27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237F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Osečnice</dc:creator>
  <cp:keywords/>
  <dc:description/>
  <cp:lastModifiedBy>Obec Osečnice</cp:lastModifiedBy>
  <cp:revision>2</cp:revision>
  <cp:lastPrinted>2024-12-09T08:10:00Z</cp:lastPrinted>
  <dcterms:created xsi:type="dcterms:W3CDTF">2024-12-09T08:11:00Z</dcterms:created>
  <dcterms:modified xsi:type="dcterms:W3CDTF">2024-12-09T08:11:00Z</dcterms:modified>
</cp:coreProperties>
</file>