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B2" w:rsidRDefault="00933FD0">
      <w:pPr>
        <w:pStyle w:val="Nzev"/>
      </w:pPr>
      <w:r>
        <w:rPr>
          <w:b w:val="0"/>
          <w:bCs w:val="0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3FD80DA" wp14:editId="5F450FD3">
            <wp:simplePos x="0" y="0"/>
            <wp:positionH relativeFrom="margin">
              <wp:posOffset>22860</wp:posOffset>
            </wp:positionH>
            <wp:positionV relativeFrom="paragraph">
              <wp:posOffset>46990</wp:posOffset>
            </wp:positionV>
            <wp:extent cx="847725" cy="929005"/>
            <wp:effectExtent l="0" t="0" r="9525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A5B">
        <w:t>Obec Pavlovice u Přerova</w:t>
      </w:r>
      <w:r w:rsidR="00040A5B">
        <w:br/>
      </w:r>
      <w:r w:rsidR="00040A5B">
        <w:t>Zastupitelstvo obce Pavlovice u Přerova</w:t>
      </w:r>
    </w:p>
    <w:p w:rsidR="004815B2" w:rsidRDefault="00040A5B">
      <w:pPr>
        <w:pStyle w:val="Nadpis1"/>
      </w:pPr>
      <w:r>
        <w:t>Obecně závazná vyhláška obce Pavlovice u Přerova</w:t>
      </w:r>
      <w:bookmarkStart w:id="0" w:name="_GoBack"/>
      <w:bookmarkEnd w:id="0"/>
      <w:r>
        <w:br/>
      </w:r>
      <w:r>
        <w:t>o stanovení koeficientů daně z nemovitých věcí</w:t>
      </w:r>
    </w:p>
    <w:p w:rsidR="004815B2" w:rsidRDefault="00040A5B">
      <w:pPr>
        <w:pStyle w:val="UvodniVeta"/>
      </w:pPr>
      <w:r>
        <w:t xml:space="preserve">Zastupitelstvo obce </w:t>
      </w:r>
      <w:r>
        <w:t xml:space="preserve">Pavlovice u Přerova se na svém zasedání dne 27. listopadu 2024 usneslo vydat na základě § 12 odst. 1 písm. a) bod 1 a 2 zákona č. 338/1992 Sb., o dani z nemovitých věcí, ve znění pozdějších předpisů (dále jen „zákon o dani z nemovitých věcí“), a v souladu </w:t>
      </w:r>
      <w:r>
        <w:t>s § 10 písm. d) a § 84 odst. 2 písm. h) zákona č. 128/2000 Sb., o obcích (obecní zřízení), ve znění pozdějších předpisů, tuto obecně závaznou vyhlášku (dále jen „vyhláška“):</w:t>
      </w:r>
    </w:p>
    <w:p w:rsidR="004815B2" w:rsidRDefault="00040A5B">
      <w:pPr>
        <w:pStyle w:val="Nadpis2"/>
      </w:pPr>
      <w:r>
        <w:t>Čl. 1</w:t>
      </w:r>
      <w:r>
        <w:br/>
      </w:r>
      <w:r>
        <w:t>Úvodní ustanovení</w:t>
      </w:r>
    </w:p>
    <w:p w:rsidR="004815B2" w:rsidRDefault="00040A5B">
      <w:pPr>
        <w:pStyle w:val="Odstavec"/>
      </w:pPr>
      <w:r>
        <w:t>Obec Pavlovice u Přerova touto vyhláškou stanovuje:</w:t>
      </w:r>
    </w:p>
    <w:p w:rsidR="004815B2" w:rsidRDefault="00040A5B">
      <w:pPr>
        <w:pStyle w:val="Odstavec"/>
        <w:numPr>
          <w:ilvl w:val="1"/>
          <w:numId w:val="2"/>
        </w:numPr>
      </w:pPr>
      <w:r>
        <w:t>místní</w:t>
      </w:r>
      <w:r>
        <w:t xml:space="preserve"> koeficient pro obec,</w:t>
      </w:r>
    </w:p>
    <w:p w:rsidR="004815B2" w:rsidRDefault="00040A5B">
      <w:pPr>
        <w:pStyle w:val="Odstavec"/>
        <w:numPr>
          <w:ilvl w:val="1"/>
          <w:numId w:val="1"/>
        </w:numPr>
      </w:pPr>
      <w:r>
        <w:t>místní koeficient pro jednotlivé katastrální území.</w:t>
      </w:r>
    </w:p>
    <w:p w:rsidR="004815B2" w:rsidRDefault="00040A5B">
      <w:pPr>
        <w:pStyle w:val="Nadpis2"/>
      </w:pPr>
      <w:r>
        <w:t>Čl. 2</w:t>
      </w:r>
      <w:r>
        <w:br/>
      </w:r>
      <w:r>
        <w:t>Místní koeficient pro obec</w:t>
      </w:r>
    </w:p>
    <w:p w:rsidR="004815B2" w:rsidRDefault="00040A5B">
      <w:pPr>
        <w:pStyle w:val="Odstavec"/>
        <w:numPr>
          <w:ilvl w:val="0"/>
          <w:numId w:val="3"/>
        </w:numPr>
      </w:pPr>
      <w:r>
        <w:t>Obec Pavlovice u Přerova stanovuje místní koeficient pro obec ve výši 1,5.</w:t>
      </w:r>
    </w:p>
    <w:p w:rsidR="004815B2" w:rsidRDefault="00040A5B">
      <w:pPr>
        <w:pStyle w:val="Odstavec"/>
        <w:numPr>
          <w:ilvl w:val="0"/>
          <w:numId w:val="1"/>
        </w:numPr>
      </w:pPr>
      <w:r>
        <w:t>Místní koeficient pro obec se vztahuje na všechny nemovité věci na území c</w:t>
      </w:r>
      <w:r>
        <w:t>elé obce Pavlovice u Přerova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4815B2" w:rsidRDefault="00040A5B">
      <w:pPr>
        <w:pStyle w:val="Odstavec"/>
        <w:numPr>
          <w:ilvl w:val="0"/>
          <w:numId w:val="1"/>
        </w:numPr>
      </w:pPr>
      <w:r>
        <w:t>Pokud se na nemovitou věc vztahuje ved</w:t>
      </w:r>
      <w:r>
        <w:t>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:rsidR="004815B2" w:rsidRDefault="00040A5B">
      <w:pPr>
        <w:pStyle w:val="Nadpis2"/>
      </w:pPr>
      <w:r>
        <w:t>Čl. 3</w:t>
      </w:r>
      <w:r>
        <w:br/>
      </w:r>
      <w:r>
        <w:t>Místní koeficient pro jednotlivé katastrální území</w:t>
      </w:r>
    </w:p>
    <w:p w:rsidR="004815B2" w:rsidRDefault="00040A5B">
      <w:pPr>
        <w:pStyle w:val="Odstavec"/>
        <w:numPr>
          <w:ilvl w:val="0"/>
          <w:numId w:val="4"/>
        </w:numPr>
      </w:pPr>
      <w:r>
        <w:t>Obec Pavlovice u Přerova touto vyhláškou st</w:t>
      </w:r>
      <w:r>
        <w:t>anovuje místní koeficient pro jednotlivé katastrální území:</w:t>
      </w:r>
    </w:p>
    <w:p w:rsidR="004815B2" w:rsidRDefault="00040A5B">
      <w:pPr>
        <w:pStyle w:val="Odstavec"/>
        <w:numPr>
          <w:ilvl w:val="1"/>
          <w:numId w:val="5"/>
        </w:numPr>
      </w:pPr>
      <w:r>
        <w:t>Pavlovice u Přerova ve výši 1,5,</w:t>
      </w:r>
    </w:p>
    <w:p w:rsidR="004815B2" w:rsidRDefault="00040A5B">
      <w:pPr>
        <w:pStyle w:val="Odstavec"/>
        <w:numPr>
          <w:ilvl w:val="1"/>
          <w:numId w:val="1"/>
        </w:numPr>
      </w:pPr>
      <w:proofErr w:type="spellStart"/>
      <w:r>
        <w:t>Prusínky</w:t>
      </w:r>
      <w:proofErr w:type="spellEnd"/>
      <w:r>
        <w:t xml:space="preserve"> ve výši 1,5.</w:t>
      </w:r>
    </w:p>
    <w:p w:rsidR="004815B2" w:rsidRDefault="00040A5B">
      <w:pPr>
        <w:pStyle w:val="Odstavec"/>
        <w:numPr>
          <w:ilvl w:val="0"/>
          <w:numId w:val="1"/>
        </w:numPr>
      </w:pPr>
      <w:r>
        <w:t xml:space="preserve">Místní koeficient pro jednotlivé katastrální území se vztahuje na všechny nemovité věci na území daného katastrálního území s výjimkou </w:t>
      </w:r>
      <w:r>
        <w:t>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3"/>
      </w:r>
      <w:r>
        <w:t>.</w:t>
      </w:r>
    </w:p>
    <w:p w:rsidR="004815B2" w:rsidRDefault="00040A5B">
      <w:pPr>
        <w:pStyle w:val="Nadpis2"/>
      </w:pPr>
      <w:r>
        <w:lastRenderedPageBreak/>
        <w:t>Čl. 4</w:t>
      </w:r>
      <w:r>
        <w:br/>
      </w:r>
      <w:r>
        <w:t>Zrušovací ustanovení</w:t>
      </w:r>
    </w:p>
    <w:p w:rsidR="004815B2" w:rsidRDefault="00040A5B">
      <w:pPr>
        <w:pStyle w:val="Odstavec"/>
      </w:pPr>
      <w:r>
        <w:t>Zrušuje se obecně závazná vyhláška č. 2/2023, o sta</w:t>
      </w:r>
      <w:r>
        <w:t>novení místního koeficientu pro výpočet daně z nemovitých věcí, ze dne 18. května 2023.</w:t>
      </w:r>
    </w:p>
    <w:p w:rsidR="004815B2" w:rsidRDefault="00040A5B">
      <w:pPr>
        <w:pStyle w:val="Nadpis2"/>
      </w:pPr>
      <w:r>
        <w:t>Čl. 5</w:t>
      </w:r>
      <w:r>
        <w:br/>
      </w:r>
      <w:r>
        <w:t>Účinnost</w:t>
      </w:r>
    </w:p>
    <w:p w:rsidR="004815B2" w:rsidRDefault="00040A5B">
      <w:pPr>
        <w:pStyle w:val="Odstavec"/>
      </w:pPr>
      <w:r>
        <w:t>Tato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15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15B2" w:rsidRDefault="00040A5B">
            <w:pPr>
              <w:pStyle w:val="PodpisovePole"/>
            </w:pPr>
            <w:r>
              <w:t xml:space="preserve">Mgr. Jaromír </w:t>
            </w:r>
            <w:proofErr w:type="spellStart"/>
            <w:r>
              <w:t>Školoudík</w:t>
            </w:r>
            <w:proofErr w:type="spellEnd"/>
            <w:r>
              <w:t>, Ph.D.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15B2" w:rsidRDefault="00040A5B">
            <w:pPr>
              <w:pStyle w:val="PodpisovePole"/>
            </w:pPr>
            <w:r>
              <w:t>Bc. Dalibor Vacek v. r.</w:t>
            </w:r>
            <w:r>
              <w:br/>
            </w:r>
            <w:r>
              <w:t xml:space="preserve"> místostarosta</w:t>
            </w:r>
          </w:p>
        </w:tc>
      </w:tr>
      <w:tr w:rsidR="004815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15B2" w:rsidRDefault="00040A5B">
            <w:pPr>
              <w:pStyle w:val="PodpisovePole"/>
            </w:pPr>
            <w:r>
              <w:t>Ing. Tereza Se</w:t>
            </w:r>
            <w:r>
              <w:t>dláčková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815B2" w:rsidRDefault="004815B2">
            <w:pPr>
              <w:pStyle w:val="PodpisovePole"/>
            </w:pPr>
          </w:p>
        </w:tc>
      </w:tr>
    </w:tbl>
    <w:p w:rsidR="00040A5B" w:rsidRDefault="00040A5B"/>
    <w:sectPr w:rsidR="00040A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A5B" w:rsidRDefault="00040A5B">
      <w:r>
        <w:separator/>
      </w:r>
    </w:p>
  </w:endnote>
  <w:endnote w:type="continuationSeparator" w:id="0">
    <w:p w:rsidR="00040A5B" w:rsidRDefault="0004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A5B" w:rsidRDefault="00040A5B">
      <w:r>
        <w:rPr>
          <w:color w:val="000000"/>
        </w:rPr>
        <w:separator/>
      </w:r>
    </w:p>
  </w:footnote>
  <w:footnote w:type="continuationSeparator" w:id="0">
    <w:p w:rsidR="00040A5B" w:rsidRDefault="00040A5B">
      <w:r>
        <w:continuationSeparator/>
      </w:r>
    </w:p>
  </w:footnote>
  <w:footnote w:id="1">
    <w:p w:rsidR="004815B2" w:rsidRDefault="00040A5B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4815B2" w:rsidRDefault="00040A5B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4815B2" w:rsidRDefault="00040A5B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014BB"/>
    <w:multiLevelType w:val="multilevel"/>
    <w:tmpl w:val="DCBCCD1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15B2"/>
    <w:rsid w:val="00040A5B"/>
    <w:rsid w:val="004815B2"/>
    <w:rsid w:val="0093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2024-11-24T20:05:00Z</dcterms:created>
  <dcterms:modified xsi:type="dcterms:W3CDTF">2024-11-24T20:08:00Z</dcterms:modified>
</cp:coreProperties>
</file>