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E4791" w14:textId="77777777" w:rsidR="001D5A36" w:rsidRDefault="00000000">
      <w:pPr>
        <w:pStyle w:val="Style8"/>
        <w:keepNext/>
        <w:keepLines/>
      </w:pPr>
      <w:bookmarkStart w:id="0" w:name="bookmark0"/>
      <w:r>
        <w:rPr>
          <w:rStyle w:val="CharStyle9"/>
          <w:b/>
          <w:bCs/>
        </w:rPr>
        <w:t>OBEC BRAŇANY</w:t>
      </w:r>
      <w:bookmarkEnd w:id="0"/>
    </w:p>
    <w:p w14:paraId="7D1C6F79" w14:textId="77777777" w:rsidR="001D5A36" w:rsidRDefault="00000000">
      <w:pPr>
        <w:pStyle w:val="Style10"/>
        <w:keepNext/>
        <w:keepLines/>
      </w:pPr>
      <w:bookmarkStart w:id="1" w:name="bookmark2"/>
      <w:r>
        <w:rPr>
          <w:rStyle w:val="CharStyle11"/>
          <w:b/>
          <w:bCs/>
        </w:rPr>
        <w:t xml:space="preserve">Obecně závazná vyhláška č. </w:t>
      </w:r>
      <w:r>
        <w:rPr>
          <w:rStyle w:val="CharStyle11"/>
          <w:b/>
          <w:bCs/>
          <w:lang w:val="en-US" w:eastAsia="en-US" w:bidi="en-US"/>
        </w:rPr>
        <w:t>1/2015,</w:t>
      </w:r>
      <w:bookmarkEnd w:id="1"/>
    </w:p>
    <w:p w14:paraId="46ED6114" w14:textId="77777777" w:rsidR="001D5A36" w:rsidRDefault="00000000">
      <w:pPr>
        <w:pStyle w:val="Style12"/>
        <w:keepNext/>
        <w:keepLines/>
      </w:pPr>
      <w:bookmarkStart w:id="2" w:name="bookmark4"/>
      <w:r>
        <w:rPr>
          <w:rStyle w:val="CharStyle13"/>
          <w:b/>
          <w:bCs/>
        </w:rPr>
        <w:t>o místním poplatku ze vstupného</w:t>
      </w:r>
      <w:bookmarkEnd w:id="2"/>
    </w:p>
    <w:p w14:paraId="1BB21A4E" w14:textId="5AF1D134" w:rsidR="001D5A36" w:rsidRDefault="00000000">
      <w:pPr>
        <w:pStyle w:val="Style4"/>
        <w:jc w:val="both"/>
      </w:pPr>
      <w:r>
        <w:rPr>
          <w:rStyle w:val="CharStyle5"/>
          <w:i/>
          <w:iCs/>
        </w:rPr>
        <w:t xml:space="preserve">Zastupitelstvo obce Braňany se na svém zasedání dne </w:t>
      </w:r>
      <w:r>
        <w:rPr>
          <w:rStyle w:val="CharStyle5"/>
          <w:i/>
          <w:iCs/>
          <w:lang w:val="en-US" w:eastAsia="en-US" w:bidi="en-US"/>
        </w:rPr>
        <w:t xml:space="preserve">25.02.2015 </w:t>
      </w:r>
      <w:r>
        <w:rPr>
          <w:rStyle w:val="CharStyle5"/>
          <w:i/>
          <w:iCs/>
        </w:rPr>
        <w:t xml:space="preserve">usneslo vydat na základě § </w:t>
      </w:r>
      <w:r>
        <w:rPr>
          <w:rStyle w:val="CharStyle5"/>
          <w:i/>
          <w:iCs/>
          <w:lang w:val="en-US" w:eastAsia="en-US" w:bidi="en-US"/>
        </w:rPr>
        <w:t xml:space="preserve">14 </w:t>
      </w:r>
      <w:r>
        <w:rPr>
          <w:rStyle w:val="CharStyle5"/>
          <w:i/>
          <w:iCs/>
        </w:rPr>
        <w:t xml:space="preserve">odst. </w:t>
      </w:r>
      <w:r>
        <w:rPr>
          <w:rStyle w:val="CharStyle5"/>
          <w:i/>
          <w:iCs/>
          <w:lang w:val="en-US" w:eastAsia="en-US" w:bidi="en-US"/>
        </w:rPr>
        <w:t xml:space="preserve">2 </w:t>
      </w:r>
      <w:r>
        <w:rPr>
          <w:rStyle w:val="CharStyle5"/>
          <w:i/>
          <w:iCs/>
        </w:rPr>
        <w:t xml:space="preserve">zákona č. </w:t>
      </w:r>
      <w:r>
        <w:rPr>
          <w:rStyle w:val="CharStyle5"/>
          <w:i/>
          <w:iCs/>
          <w:lang w:val="en-US" w:eastAsia="en-US" w:bidi="en-US"/>
        </w:rPr>
        <w:t xml:space="preserve">565/1990 </w:t>
      </w:r>
      <w:r>
        <w:rPr>
          <w:rStyle w:val="CharStyle5"/>
          <w:i/>
          <w:iCs/>
        </w:rPr>
        <w:t xml:space="preserve">Sb., o místních poplatcích, ve znění pozdějších předpisů (dále jen „zákon o místních poplatcích“), a v souladu s ustanovením </w:t>
      </w:r>
      <w:r>
        <w:rPr>
          <w:rStyle w:val="CharStyle5"/>
          <w:i/>
          <w:iCs/>
          <w:lang w:val="en-US" w:eastAsia="en-US" w:bidi="en-US"/>
        </w:rPr>
        <w:t>§10</w:t>
      </w:r>
      <w:r>
        <w:rPr>
          <w:rStyle w:val="CharStyle5"/>
          <w:i/>
          <w:iCs/>
        </w:rPr>
        <w:t xml:space="preserve">písm. d) a § </w:t>
      </w:r>
      <w:r>
        <w:rPr>
          <w:rStyle w:val="CharStyle5"/>
          <w:i/>
          <w:iCs/>
          <w:lang w:val="en-US" w:eastAsia="en-US" w:bidi="en-US"/>
        </w:rPr>
        <w:t xml:space="preserve">84 </w:t>
      </w:r>
      <w:r>
        <w:rPr>
          <w:rStyle w:val="CharStyle5"/>
          <w:i/>
          <w:iCs/>
        </w:rPr>
        <w:t xml:space="preserve">odst. </w:t>
      </w:r>
      <w:r>
        <w:rPr>
          <w:rStyle w:val="CharStyle5"/>
          <w:i/>
          <w:iCs/>
          <w:lang w:val="en-US" w:eastAsia="en-US" w:bidi="en-US"/>
        </w:rPr>
        <w:t xml:space="preserve">2 </w:t>
      </w:r>
      <w:r>
        <w:rPr>
          <w:rStyle w:val="CharStyle5"/>
          <w:i/>
          <w:iCs/>
        </w:rPr>
        <w:t xml:space="preserve">písm. h) zákona ě. </w:t>
      </w:r>
      <w:r>
        <w:rPr>
          <w:rStyle w:val="CharStyle5"/>
          <w:i/>
          <w:iCs/>
          <w:lang w:val="en-US" w:eastAsia="en-US" w:bidi="en-US"/>
        </w:rPr>
        <w:t xml:space="preserve">128/2000 </w:t>
      </w:r>
      <w:r>
        <w:rPr>
          <w:rStyle w:val="CharStyle5"/>
          <w:i/>
          <w:iCs/>
        </w:rPr>
        <w:t>Sb., o obcích (obecní zřízení), ve znění pozdějších předpisů, tuto obecně závaznou vyhlášku (dále</w:t>
      </w:r>
      <w:r w:rsidR="00AE6F9F">
        <w:rPr>
          <w:rStyle w:val="CharStyle5"/>
          <w:i/>
          <w:iCs/>
        </w:rPr>
        <w:t xml:space="preserve"> </w:t>
      </w:r>
      <w:r>
        <w:rPr>
          <w:rStyle w:val="CharStyle5"/>
          <w:i/>
          <w:iCs/>
        </w:rPr>
        <w:t>jen „vyhláška“):</w:t>
      </w:r>
    </w:p>
    <w:p w14:paraId="1AA7D43E" w14:textId="77777777" w:rsidR="001D5A36" w:rsidRDefault="00000000">
      <w:pPr>
        <w:pStyle w:val="Style15"/>
        <w:keepNext/>
        <w:keepLines/>
        <w:spacing w:after="0"/>
      </w:pPr>
      <w:bookmarkStart w:id="3" w:name="bookmark6"/>
      <w:r>
        <w:rPr>
          <w:rStyle w:val="CharStyle16"/>
          <w:b/>
          <w:bCs/>
        </w:rPr>
        <w:t xml:space="preserve">ČI. </w:t>
      </w:r>
      <w:r>
        <w:rPr>
          <w:rStyle w:val="CharStyle16"/>
          <w:b/>
          <w:bCs/>
          <w:lang w:val="en-US" w:eastAsia="en-US" w:bidi="en-US"/>
        </w:rPr>
        <w:t>1</w:t>
      </w:r>
      <w:bookmarkEnd w:id="3"/>
    </w:p>
    <w:p w14:paraId="338600F4" w14:textId="77777777" w:rsidR="001D5A36" w:rsidRDefault="00000000">
      <w:pPr>
        <w:pStyle w:val="Style15"/>
        <w:keepNext/>
        <w:keepLines/>
        <w:spacing w:after="240"/>
      </w:pPr>
      <w:r>
        <w:rPr>
          <w:rStyle w:val="CharStyle16"/>
          <w:b/>
          <w:bCs/>
        </w:rPr>
        <w:t>Úvodní ustanovení</w:t>
      </w:r>
    </w:p>
    <w:p w14:paraId="36DF4D7C" w14:textId="77777777" w:rsidR="001D5A36" w:rsidRDefault="00000000">
      <w:pPr>
        <w:pStyle w:val="Style4"/>
        <w:numPr>
          <w:ilvl w:val="0"/>
          <w:numId w:val="1"/>
        </w:numPr>
        <w:tabs>
          <w:tab w:val="left" w:pos="358"/>
        </w:tabs>
        <w:spacing w:after="0"/>
      </w:pPr>
      <w:r>
        <w:rPr>
          <w:rStyle w:val="CharStyle5"/>
        </w:rPr>
        <w:t>Obec Braňany touto vyhláškou zavádí místní poplatek ze vstupného (dále jen „poplatek“).</w:t>
      </w:r>
      <w:r>
        <w:rPr>
          <w:rStyle w:val="CharStyle5"/>
          <w:vertAlign w:val="superscript"/>
        </w:rPr>
        <w:footnoteReference w:id="1"/>
      </w:r>
      <w:r>
        <w:rPr>
          <w:rStyle w:val="CharStyle5"/>
        </w:rPr>
        <w:t>’</w:t>
      </w:r>
    </w:p>
    <w:p w14:paraId="2FAC5468" w14:textId="77777777" w:rsidR="001D5A36" w:rsidRDefault="00000000">
      <w:pPr>
        <w:pStyle w:val="Style4"/>
        <w:numPr>
          <w:ilvl w:val="0"/>
          <w:numId w:val="1"/>
        </w:numPr>
        <w:tabs>
          <w:tab w:val="left" w:pos="378"/>
        </w:tabs>
      </w:pPr>
      <w:r>
        <w:rPr>
          <w:rStyle w:val="CharStyle5"/>
        </w:rPr>
        <w:t>Řízení o poplatku vykonává Obecní úřad Braňany (dále jen „správce poplatku“).</w:t>
      </w:r>
      <w:r>
        <w:rPr>
          <w:rStyle w:val="CharStyle5"/>
          <w:vertAlign w:val="superscript"/>
        </w:rPr>
        <w:footnoteReference w:id="2"/>
      </w:r>
      <w:r>
        <w:rPr>
          <w:rStyle w:val="CharStyle5"/>
        </w:rPr>
        <w:t>’</w:t>
      </w:r>
    </w:p>
    <w:p w14:paraId="012EE2C4" w14:textId="77777777" w:rsidR="001D5A36" w:rsidRDefault="00000000">
      <w:pPr>
        <w:pStyle w:val="Style15"/>
        <w:keepNext/>
        <w:keepLines/>
        <w:spacing w:after="0"/>
      </w:pPr>
      <w:bookmarkStart w:id="4" w:name="bookmark9"/>
      <w:r>
        <w:rPr>
          <w:rStyle w:val="CharStyle16"/>
          <w:b/>
          <w:bCs/>
        </w:rPr>
        <w:t xml:space="preserve">ČI. </w:t>
      </w:r>
      <w:r>
        <w:rPr>
          <w:rStyle w:val="CharStyle16"/>
          <w:b/>
          <w:bCs/>
          <w:lang w:val="en-US" w:eastAsia="en-US" w:bidi="en-US"/>
        </w:rPr>
        <w:t>2</w:t>
      </w:r>
      <w:bookmarkEnd w:id="4"/>
    </w:p>
    <w:p w14:paraId="7EBE2987" w14:textId="77777777" w:rsidR="001D5A36" w:rsidRDefault="00000000">
      <w:pPr>
        <w:pStyle w:val="Style15"/>
        <w:keepNext/>
        <w:keepLines/>
        <w:spacing w:after="240"/>
      </w:pPr>
      <w:r>
        <w:rPr>
          <w:rStyle w:val="CharStyle16"/>
          <w:b/>
          <w:bCs/>
        </w:rPr>
        <w:t>Předmět poplatku</w:t>
      </w:r>
    </w:p>
    <w:p w14:paraId="604C2650" w14:textId="2B28E54F" w:rsidR="001D5A36" w:rsidRDefault="00000000">
      <w:pPr>
        <w:pStyle w:val="Style4"/>
        <w:jc w:val="both"/>
      </w:pPr>
      <w:r>
        <w:rPr>
          <w:rStyle w:val="CharStyle5"/>
        </w:rPr>
        <w:t xml:space="preserve">Poplatek ze vstupného se vybírá ze vstupného na kulturní, sportovní, prodejní nebo reklamní akce, sníženého o daň z přidané hodnoty, je-li v ceně vstupného obsažena. Vstupným se rozumí peněžitá </w:t>
      </w:r>
      <w:r w:rsidR="00AE6F9F">
        <w:rPr>
          <w:rStyle w:val="CharStyle5"/>
        </w:rPr>
        <w:t>č</w:t>
      </w:r>
      <w:r>
        <w:rPr>
          <w:rStyle w:val="CharStyle5"/>
        </w:rPr>
        <w:t>ástka, kterou účastník akce zaplatí za to, že sejí může zúčastnit.</w:t>
      </w:r>
    </w:p>
    <w:p w14:paraId="6466C39F" w14:textId="77777777" w:rsidR="001D5A36" w:rsidRDefault="00000000">
      <w:pPr>
        <w:pStyle w:val="Style15"/>
        <w:keepNext/>
        <w:keepLines/>
        <w:spacing w:after="0"/>
      </w:pPr>
      <w:bookmarkStart w:id="5" w:name="bookmark12"/>
      <w:r>
        <w:rPr>
          <w:rStyle w:val="CharStyle16"/>
          <w:b/>
          <w:bCs/>
        </w:rPr>
        <w:t xml:space="preserve">ČI. </w:t>
      </w:r>
      <w:r>
        <w:rPr>
          <w:rStyle w:val="CharStyle16"/>
          <w:b/>
          <w:bCs/>
          <w:lang w:val="en-US" w:eastAsia="en-US" w:bidi="en-US"/>
        </w:rPr>
        <w:t>3</w:t>
      </w:r>
      <w:bookmarkEnd w:id="5"/>
    </w:p>
    <w:p w14:paraId="556B8E91" w14:textId="77777777" w:rsidR="001D5A36" w:rsidRDefault="00000000">
      <w:pPr>
        <w:pStyle w:val="Style15"/>
        <w:keepNext/>
        <w:keepLines/>
        <w:spacing w:after="240"/>
      </w:pPr>
      <w:r>
        <w:rPr>
          <w:rStyle w:val="CharStyle16"/>
          <w:b/>
          <w:bCs/>
        </w:rPr>
        <w:t>Poplatník</w:t>
      </w:r>
    </w:p>
    <w:p w14:paraId="1A49286B" w14:textId="77777777" w:rsidR="001D5A36" w:rsidRDefault="00000000">
      <w:pPr>
        <w:pStyle w:val="Style4"/>
        <w:jc w:val="both"/>
      </w:pPr>
      <w:r>
        <w:rPr>
          <w:rStyle w:val="CharStyle5"/>
        </w:rPr>
        <w:t>Poplatníkem je fyzická nebo právnická osoba, která akci pořádá.</w:t>
      </w:r>
    </w:p>
    <w:p w14:paraId="03A05F40" w14:textId="77777777" w:rsidR="001D5A36" w:rsidRDefault="00000000">
      <w:pPr>
        <w:pStyle w:val="Style15"/>
        <w:keepNext/>
        <w:keepLines/>
        <w:spacing w:after="0"/>
      </w:pPr>
      <w:bookmarkStart w:id="6" w:name="bookmark15"/>
      <w:r>
        <w:rPr>
          <w:rStyle w:val="CharStyle16"/>
          <w:b/>
          <w:bCs/>
        </w:rPr>
        <w:t xml:space="preserve">ČI. </w:t>
      </w:r>
      <w:r>
        <w:rPr>
          <w:rStyle w:val="CharStyle16"/>
          <w:b/>
          <w:bCs/>
          <w:lang w:val="en-US" w:eastAsia="en-US" w:bidi="en-US"/>
        </w:rPr>
        <w:t>4</w:t>
      </w:r>
      <w:bookmarkEnd w:id="6"/>
    </w:p>
    <w:p w14:paraId="3A72CD94" w14:textId="77777777" w:rsidR="001D5A36" w:rsidRDefault="00000000">
      <w:pPr>
        <w:pStyle w:val="Style15"/>
        <w:keepNext/>
        <w:keepLines/>
        <w:spacing w:after="240"/>
      </w:pPr>
      <w:r>
        <w:rPr>
          <w:rStyle w:val="CharStyle16"/>
          <w:b/>
          <w:bCs/>
        </w:rPr>
        <w:t>Ohlašovací povinnost</w:t>
      </w:r>
    </w:p>
    <w:p w14:paraId="61456A80" w14:textId="77777777" w:rsidR="001D5A36" w:rsidRDefault="00000000">
      <w:pPr>
        <w:pStyle w:val="Style4"/>
        <w:numPr>
          <w:ilvl w:val="0"/>
          <w:numId w:val="2"/>
        </w:numPr>
        <w:tabs>
          <w:tab w:val="left" w:pos="354"/>
        </w:tabs>
        <w:spacing w:after="0" w:line="254" w:lineRule="auto"/>
        <w:ind w:left="360" w:hanging="360"/>
        <w:jc w:val="both"/>
      </w:pPr>
      <w:r>
        <w:rPr>
          <w:rStyle w:val="CharStyle5"/>
        </w:rPr>
        <w:t xml:space="preserve">Poplatník je povinen ohlásit správci poplatku druh akce, datum, hodinu a místo konání a výši vstupného nejpozději </w:t>
      </w:r>
      <w:r>
        <w:rPr>
          <w:rStyle w:val="CharStyle5"/>
          <w:lang w:val="en-US" w:eastAsia="en-US" w:bidi="en-US"/>
        </w:rPr>
        <w:t xml:space="preserve">14 </w:t>
      </w:r>
      <w:r>
        <w:rPr>
          <w:rStyle w:val="CharStyle5"/>
        </w:rPr>
        <w:t>dnů před konáním akce.</w:t>
      </w:r>
    </w:p>
    <w:p w14:paraId="3F139222" w14:textId="77777777" w:rsidR="001D5A36" w:rsidRDefault="00000000">
      <w:pPr>
        <w:pStyle w:val="Style4"/>
        <w:numPr>
          <w:ilvl w:val="0"/>
          <w:numId w:val="2"/>
        </w:numPr>
        <w:tabs>
          <w:tab w:val="left" w:pos="378"/>
        </w:tabs>
        <w:spacing w:after="0" w:line="254" w:lineRule="auto"/>
        <w:jc w:val="both"/>
      </w:pPr>
      <w:r>
        <w:rPr>
          <w:rStyle w:val="CharStyle5"/>
        </w:rPr>
        <w:t>Obsah ohlášení upravuje zákon o místních poplatcích.</w:t>
      </w:r>
      <w:r>
        <w:rPr>
          <w:rStyle w:val="CharStyle5"/>
          <w:vertAlign w:val="superscript"/>
        </w:rPr>
        <w:footnoteReference w:id="3"/>
      </w:r>
      <w:r>
        <w:rPr>
          <w:rStyle w:val="CharStyle5"/>
        </w:rPr>
        <w:t>’</w:t>
      </w:r>
    </w:p>
    <w:p w14:paraId="6CD9EFD3" w14:textId="77777777" w:rsidR="001D5A36" w:rsidRDefault="00000000">
      <w:pPr>
        <w:pStyle w:val="Style4"/>
        <w:numPr>
          <w:ilvl w:val="0"/>
          <w:numId w:val="2"/>
        </w:numPr>
        <w:tabs>
          <w:tab w:val="left" w:pos="378"/>
        </w:tabs>
        <w:spacing w:line="254" w:lineRule="auto"/>
        <w:ind w:left="360" w:hanging="360"/>
        <w:jc w:val="both"/>
      </w:pPr>
      <w:r>
        <w:rPr>
          <w:rStyle w:val="CharStyle5"/>
        </w:rPr>
        <w:t xml:space="preserve">Dojde-li ke změně údajů uvedených v ohlášení, je poplatník povinen tuto změnu oznámit do </w:t>
      </w:r>
      <w:r>
        <w:rPr>
          <w:rStyle w:val="CharStyle5"/>
          <w:lang w:val="en-US" w:eastAsia="en-US" w:bidi="en-US"/>
        </w:rPr>
        <w:t xml:space="preserve">15 </w:t>
      </w:r>
      <w:r>
        <w:rPr>
          <w:rStyle w:val="CharStyle5"/>
        </w:rPr>
        <w:t>dnů ode dne, kdy nastala.</w:t>
      </w:r>
      <w:r>
        <w:rPr>
          <w:rStyle w:val="CharStyle5"/>
          <w:vertAlign w:val="superscript"/>
        </w:rPr>
        <w:footnoteReference w:id="4"/>
      </w:r>
      <w:r>
        <w:rPr>
          <w:rStyle w:val="CharStyle5"/>
        </w:rPr>
        <w:t>’</w:t>
      </w:r>
      <w:r>
        <w:br w:type="page"/>
      </w:r>
    </w:p>
    <w:p w14:paraId="7FD26ACF" w14:textId="77777777" w:rsidR="001D5A36" w:rsidRDefault="00000000">
      <w:pPr>
        <w:pStyle w:val="Style4"/>
        <w:spacing w:after="0"/>
        <w:jc w:val="center"/>
      </w:pPr>
      <w:r>
        <w:rPr>
          <w:rStyle w:val="CharStyle5"/>
          <w:b/>
          <w:bCs/>
        </w:rPr>
        <w:lastRenderedPageBreak/>
        <w:t xml:space="preserve">ČI. </w:t>
      </w:r>
      <w:r>
        <w:rPr>
          <w:rStyle w:val="CharStyle5"/>
          <w:b/>
          <w:bCs/>
          <w:lang w:val="en-US" w:eastAsia="en-US" w:bidi="en-US"/>
        </w:rPr>
        <w:t>5</w:t>
      </w:r>
    </w:p>
    <w:p w14:paraId="46587C76" w14:textId="77777777" w:rsidR="001D5A36" w:rsidRDefault="00000000">
      <w:pPr>
        <w:pStyle w:val="Style4"/>
        <w:jc w:val="center"/>
      </w:pPr>
      <w:r>
        <w:rPr>
          <w:rStyle w:val="CharStyle5"/>
          <w:b/>
          <w:bCs/>
        </w:rPr>
        <w:t>Sazba poplatku</w:t>
      </w:r>
    </w:p>
    <w:p w14:paraId="4BAB9F0C" w14:textId="77777777" w:rsidR="001D5A36" w:rsidRDefault="00000000">
      <w:pPr>
        <w:pStyle w:val="Style4"/>
        <w:jc w:val="both"/>
      </w:pPr>
      <w:r>
        <w:rPr>
          <w:rStyle w:val="CharStyle5"/>
        </w:rPr>
        <w:t xml:space="preserve">Sazba z úhrnné částky ze skutečně vybraného vstupného sníženého o daň z přidané hodnoty, je-li v ceně vstupného obsažena, činí </w:t>
      </w:r>
      <w:r>
        <w:rPr>
          <w:rStyle w:val="CharStyle5"/>
          <w:b/>
          <w:bCs/>
          <w:lang w:val="en-US" w:eastAsia="en-US" w:bidi="en-US"/>
        </w:rPr>
        <w:t>10 %.</w:t>
      </w:r>
    </w:p>
    <w:p w14:paraId="12016395" w14:textId="77777777" w:rsidR="001D5A36" w:rsidRDefault="00000000">
      <w:pPr>
        <w:pStyle w:val="Style4"/>
        <w:spacing w:after="0"/>
        <w:jc w:val="center"/>
      </w:pPr>
      <w:r>
        <w:rPr>
          <w:rStyle w:val="CharStyle5"/>
          <w:b/>
          <w:bCs/>
        </w:rPr>
        <w:t xml:space="preserve">ČI. </w:t>
      </w:r>
      <w:r>
        <w:rPr>
          <w:rStyle w:val="CharStyle5"/>
          <w:b/>
          <w:bCs/>
          <w:lang w:val="en-US" w:eastAsia="en-US" w:bidi="en-US"/>
        </w:rPr>
        <w:t>6</w:t>
      </w:r>
    </w:p>
    <w:p w14:paraId="5A5604E6" w14:textId="77777777" w:rsidR="001D5A36" w:rsidRDefault="00000000">
      <w:pPr>
        <w:pStyle w:val="Style4"/>
        <w:jc w:val="center"/>
      </w:pPr>
      <w:r>
        <w:rPr>
          <w:rStyle w:val="CharStyle5"/>
          <w:b/>
          <w:bCs/>
        </w:rPr>
        <w:t>Splatnost poplatku</w:t>
      </w:r>
    </w:p>
    <w:p w14:paraId="3106C71E" w14:textId="77777777" w:rsidR="001D5A36" w:rsidRDefault="00000000">
      <w:pPr>
        <w:pStyle w:val="Style4"/>
        <w:jc w:val="both"/>
      </w:pPr>
      <w:r>
        <w:rPr>
          <w:rStyle w:val="CharStyle5"/>
        </w:rPr>
        <w:t xml:space="preserve">Poplatek je splatný do </w:t>
      </w:r>
      <w:r>
        <w:rPr>
          <w:rStyle w:val="CharStyle5"/>
          <w:lang w:val="en-US" w:eastAsia="en-US" w:bidi="en-US"/>
        </w:rPr>
        <w:t xml:space="preserve">15 </w:t>
      </w:r>
      <w:r>
        <w:rPr>
          <w:rStyle w:val="CharStyle5"/>
        </w:rPr>
        <w:t>dnů ode dne skončení akce.</w:t>
      </w:r>
    </w:p>
    <w:p w14:paraId="6C11A263" w14:textId="77777777" w:rsidR="001D5A36" w:rsidRDefault="00000000">
      <w:pPr>
        <w:pStyle w:val="Style4"/>
        <w:spacing w:after="0"/>
        <w:jc w:val="center"/>
      </w:pPr>
      <w:r>
        <w:rPr>
          <w:rStyle w:val="CharStyle5"/>
          <w:b/>
          <w:bCs/>
        </w:rPr>
        <w:t xml:space="preserve">ČI. </w:t>
      </w:r>
      <w:r>
        <w:rPr>
          <w:rStyle w:val="CharStyle5"/>
          <w:b/>
          <w:bCs/>
          <w:lang w:val="en-US" w:eastAsia="en-US" w:bidi="en-US"/>
        </w:rPr>
        <w:t>7</w:t>
      </w:r>
    </w:p>
    <w:p w14:paraId="7B8F9DA8" w14:textId="77777777" w:rsidR="001D5A36" w:rsidRDefault="00000000">
      <w:pPr>
        <w:pStyle w:val="Style4"/>
        <w:jc w:val="center"/>
      </w:pPr>
      <w:r>
        <w:rPr>
          <w:rStyle w:val="CharStyle5"/>
          <w:b/>
          <w:bCs/>
        </w:rPr>
        <w:t>Osvobození</w:t>
      </w:r>
    </w:p>
    <w:p w14:paraId="4FA0333C" w14:textId="77777777" w:rsidR="001D5A36" w:rsidRDefault="00000000">
      <w:pPr>
        <w:pStyle w:val="Style4"/>
        <w:numPr>
          <w:ilvl w:val="0"/>
          <w:numId w:val="3"/>
        </w:numPr>
        <w:tabs>
          <w:tab w:val="left" w:pos="354"/>
        </w:tabs>
        <w:spacing w:after="0" w:line="254" w:lineRule="auto"/>
      </w:pPr>
      <w:r>
        <w:rPr>
          <w:rStyle w:val="CharStyle5"/>
        </w:rPr>
        <w:t>Od poplatku jsou osvobozeni:</w:t>
      </w:r>
    </w:p>
    <w:p w14:paraId="4FDA72B7" w14:textId="77777777" w:rsidR="001D5A36" w:rsidRDefault="00000000">
      <w:pPr>
        <w:pStyle w:val="Style4"/>
        <w:numPr>
          <w:ilvl w:val="0"/>
          <w:numId w:val="4"/>
        </w:numPr>
        <w:tabs>
          <w:tab w:val="left" w:pos="728"/>
        </w:tabs>
        <w:spacing w:after="0" w:line="254" w:lineRule="auto"/>
        <w:ind w:firstLine="360"/>
      </w:pPr>
      <w:r>
        <w:rPr>
          <w:rStyle w:val="CharStyle5"/>
        </w:rPr>
        <w:t>pořadatelé akcí, jejichž celý výtěžek je určen na charitativní a veřejně prospěšné účely,</w:t>
      </w:r>
    </w:p>
    <w:p w14:paraId="0A6FC23B" w14:textId="77777777" w:rsidR="001D5A36" w:rsidRDefault="00000000">
      <w:pPr>
        <w:pStyle w:val="Style4"/>
        <w:numPr>
          <w:ilvl w:val="0"/>
          <w:numId w:val="4"/>
        </w:numPr>
        <w:tabs>
          <w:tab w:val="left" w:pos="738"/>
        </w:tabs>
        <w:spacing w:after="0" w:line="254" w:lineRule="auto"/>
        <w:ind w:firstLine="360"/>
      </w:pPr>
      <w:r>
        <w:rPr>
          <w:rStyle w:val="CharStyle5"/>
        </w:rPr>
        <w:t>obec Braňany,</w:t>
      </w:r>
    </w:p>
    <w:p w14:paraId="7C7B0C8C" w14:textId="77777777" w:rsidR="001D5A36" w:rsidRDefault="00000000">
      <w:pPr>
        <w:pStyle w:val="Style4"/>
        <w:numPr>
          <w:ilvl w:val="0"/>
          <w:numId w:val="4"/>
        </w:numPr>
        <w:tabs>
          <w:tab w:val="left" w:pos="723"/>
        </w:tabs>
        <w:spacing w:after="0" w:line="254" w:lineRule="auto"/>
        <w:ind w:firstLine="360"/>
      </w:pPr>
      <w:r>
        <w:rPr>
          <w:rStyle w:val="CharStyle5"/>
        </w:rPr>
        <w:t>příspěvkové organizace, u kterých plní obec Braňany funkci zřizovatele.</w:t>
      </w:r>
    </w:p>
    <w:p w14:paraId="179D6321" w14:textId="77777777" w:rsidR="001D5A36" w:rsidRDefault="00000000">
      <w:pPr>
        <w:pStyle w:val="Style4"/>
        <w:numPr>
          <w:ilvl w:val="0"/>
          <w:numId w:val="3"/>
        </w:numPr>
        <w:tabs>
          <w:tab w:val="left" w:pos="378"/>
        </w:tabs>
        <w:spacing w:line="254" w:lineRule="auto"/>
        <w:ind w:left="360" w:hanging="360"/>
        <w:jc w:val="both"/>
      </w:pPr>
      <w:r>
        <w:rPr>
          <w:rStyle w:val="CharStyle5"/>
        </w:rPr>
        <w:t xml:space="preserve">Od poplatku ze vstupného na kulturní nebo sportovní akce jsou dále osvobozeny na dobu kalendářního roku ti poplatníci, kteří na území obce Braňany konali nejméně </w:t>
      </w:r>
      <w:r>
        <w:rPr>
          <w:rStyle w:val="CharStyle5"/>
          <w:lang w:val="en-US" w:eastAsia="en-US" w:bidi="en-US"/>
        </w:rPr>
        <w:t xml:space="preserve">2 </w:t>
      </w:r>
      <w:r>
        <w:rPr>
          <w:rStyle w:val="CharStyle5"/>
        </w:rPr>
        <w:t>veřejnosti přístupné kulturní nebo sportovní akce v roce předcházejícím.</w:t>
      </w:r>
    </w:p>
    <w:p w14:paraId="0BF09DAB" w14:textId="77777777" w:rsidR="001D5A36" w:rsidRDefault="00000000">
      <w:pPr>
        <w:pStyle w:val="Style4"/>
        <w:spacing w:after="0" w:line="254" w:lineRule="auto"/>
        <w:jc w:val="center"/>
      </w:pPr>
      <w:r>
        <w:rPr>
          <w:rStyle w:val="CharStyle5"/>
          <w:b/>
          <w:bCs/>
        </w:rPr>
        <w:t xml:space="preserve">ČI. </w:t>
      </w:r>
      <w:r>
        <w:rPr>
          <w:rStyle w:val="CharStyle5"/>
          <w:b/>
          <w:bCs/>
          <w:lang w:val="en-US" w:eastAsia="en-US" w:bidi="en-US"/>
        </w:rPr>
        <w:t>8</w:t>
      </w:r>
    </w:p>
    <w:p w14:paraId="28DD50D6" w14:textId="77777777" w:rsidR="001D5A36" w:rsidRDefault="00000000">
      <w:pPr>
        <w:pStyle w:val="Style4"/>
        <w:spacing w:line="254" w:lineRule="auto"/>
        <w:jc w:val="center"/>
      </w:pPr>
      <w:r>
        <w:rPr>
          <w:rStyle w:val="CharStyle5"/>
          <w:b/>
          <w:bCs/>
        </w:rPr>
        <w:t>Zrušovací ustanovení</w:t>
      </w:r>
    </w:p>
    <w:p w14:paraId="4D72DF8F" w14:textId="77777777" w:rsidR="001D5A36" w:rsidRDefault="00000000">
      <w:pPr>
        <w:pStyle w:val="Style4"/>
        <w:spacing w:line="259" w:lineRule="auto"/>
      </w:pPr>
      <w:r>
        <w:rPr>
          <w:rStyle w:val="CharStyle5"/>
        </w:rPr>
        <w:t xml:space="preserve">Zrušuje se obecně závazná vyhláška č. </w:t>
      </w:r>
      <w:r>
        <w:rPr>
          <w:rStyle w:val="CharStyle5"/>
          <w:lang w:val="en-US" w:eastAsia="en-US" w:bidi="en-US"/>
        </w:rPr>
        <w:t xml:space="preserve">4/2011, </w:t>
      </w:r>
      <w:r>
        <w:rPr>
          <w:rStyle w:val="CharStyle5"/>
        </w:rPr>
        <w:t xml:space="preserve">o místním poplatku ze vstupného, ze dne </w:t>
      </w:r>
      <w:r>
        <w:rPr>
          <w:rStyle w:val="CharStyle5"/>
          <w:lang w:val="en-US" w:eastAsia="en-US" w:bidi="en-US"/>
        </w:rPr>
        <w:t>19. 5.2011.</w:t>
      </w:r>
    </w:p>
    <w:p w14:paraId="4AF7452B" w14:textId="77777777" w:rsidR="001D5A36" w:rsidRDefault="00000000">
      <w:pPr>
        <w:pStyle w:val="Style4"/>
        <w:spacing w:after="0" w:line="254" w:lineRule="auto"/>
        <w:jc w:val="center"/>
      </w:pPr>
      <w:r>
        <w:rPr>
          <w:rStyle w:val="CharStyle5"/>
          <w:b/>
          <w:bCs/>
        </w:rPr>
        <w:t xml:space="preserve">ČI. </w:t>
      </w:r>
      <w:r>
        <w:rPr>
          <w:rStyle w:val="CharStyle5"/>
          <w:b/>
          <w:bCs/>
          <w:lang w:val="en-US" w:eastAsia="en-US" w:bidi="en-US"/>
        </w:rPr>
        <w:t>9</w:t>
      </w:r>
    </w:p>
    <w:p w14:paraId="0B2562C2" w14:textId="77777777" w:rsidR="001D5A36" w:rsidRDefault="00000000">
      <w:pPr>
        <w:pStyle w:val="Style4"/>
        <w:spacing w:line="254" w:lineRule="auto"/>
        <w:jc w:val="center"/>
      </w:pPr>
      <w:r>
        <w:rPr>
          <w:rStyle w:val="CharStyle5"/>
          <w:b/>
          <w:bCs/>
        </w:rPr>
        <w:t>Účinnost</w:t>
      </w:r>
    </w:p>
    <w:p w14:paraId="344A61AD" w14:textId="77777777" w:rsidR="001D5A36" w:rsidRDefault="00000000">
      <w:pPr>
        <w:pStyle w:val="Style4"/>
        <w:spacing w:after="1180" w:line="254" w:lineRule="auto"/>
      </w:pPr>
      <w:r>
        <w:rPr>
          <w:rStyle w:val="CharStyle5"/>
        </w:rPr>
        <w:t>Tato vyhláška nabývá účinnosti z důvodu naléhavého obecného zájmu dnem vyhlášení.</w:t>
      </w:r>
    </w:p>
    <w:p w14:paraId="24920257" w14:textId="2951BC2B" w:rsidR="001D5A36" w:rsidRDefault="00000000" w:rsidP="00AE6F9F">
      <w:pPr>
        <w:pStyle w:val="Style18"/>
        <w:keepNext/>
        <w:keepLines/>
        <w:ind w:left="0"/>
      </w:pPr>
      <w:r>
        <w:rPr>
          <w:noProof/>
        </w:rPr>
        <mc:AlternateContent>
          <mc:Choice Requires="wps">
            <w:drawing>
              <wp:anchor distT="1715770" distB="0" distL="114300" distR="2446020" simplePos="0" relativeHeight="125829378" behindDoc="0" locked="0" layoutInCell="1" allowOverlap="1" wp14:anchorId="0DADEAA1" wp14:editId="640EE1A7">
                <wp:simplePos x="0" y="0"/>
                <wp:positionH relativeFrom="page">
                  <wp:posOffset>3122930</wp:posOffset>
                </wp:positionH>
                <wp:positionV relativeFrom="paragraph">
                  <wp:posOffset>1791970</wp:posOffset>
                </wp:positionV>
                <wp:extent cx="67945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F5B50B" w14:textId="77777777" w:rsidR="001D5A36" w:rsidRDefault="00000000">
                            <w:pPr>
                              <w:pStyle w:val="Style4"/>
                              <w:spacing w:after="0" w:line="240" w:lineRule="auto"/>
                            </w:pPr>
                            <w:r>
                              <w:rPr>
                                <w:rStyle w:val="CharStyle5"/>
                                <w:lang w:val="en-US" w:eastAsia="en-US" w:bidi="en-US"/>
                              </w:rPr>
                              <w:t>05.03.2015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5.90000000000001pt;margin-top:141.09999999999999pt;width:53.5pt;height:13.700000000000001pt;z-index:-125829375;mso-wrap-distance-left:9.pt;mso-wrap-distance-top:135.09999999999999pt;mso-wrap-distance-right:192.5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lang w:val="en-US" w:eastAsia="en-US" w:bidi="en-US"/>
                        </w:rPr>
                        <w:t>05.03.2015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2B6410E" wp14:editId="51789D49">
                <wp:simplePos x="0" y="0"/>
                <wp:positionH relativeFrom="page">
                  <wp:posOffset>4845050</wp:posOffset>
                </wp:positionH>
                <wp:positionV relativeFrom="paragraph">
                  <wp:posOffset>411480</wp:posOffset>
                </wp:positionV>
                <wp:extent cx="737870" cy="1949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C63B36" w14:textId="77777777" w:rsidR="001D5A36" w:rsidRDefault="00000000">
                            <w:pPr>
                              <w:pStyle w:val="Style6"/>
                            </w:pPr>
                            <w:r>
                              <w:rPr>
                                <w:rStyle w:val="CharStyle7"/>
                              </w:rPr>
                              <w:t>Petr Škanta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B6410E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81.5pt;margin-top:32.4pt;width:58.1pt;height:15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" filled="f" stroked="f">
                <v:textbox inset="0,0,0,0">
                  <w:txbxContent>
                    <w:p w14:paraId="1EC63B36" w14:textId="77777777" w:rsidR="001D5A36" w:rsidRDefault="00000000">
                      <w:pPr>
                        <w:pStyle w:val="Style6"/>
                      </w:pPr>
                      <w:r>
                        <w:rPr>
                          <w:rStyle w:val="CharStyle7"/>
                        </w:rPr>
                        <w:t>Petr Škanta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6C4B15" wp14:editId="00892DC3">
                <wp:simplePos x="0" y="0"/>
                <wp:positionH relativeFrom="page">
                  <wp:posOffset>4964430</wp:posOffset>
                </wp:positionH>
                <wp:positionV relativeFrom="paragraph">
                  <wp:posOffset>609600</wp:posOffset>
                </wp:positionV>
                <wp:extent cx="502920" cy="1739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490A79" w14:textId="77777777" w:rsidR="001D5A36" w:rsidRDefault="00000000">
                            <w:pPr>
                              <w:pStyle w:val="Style6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0.90000000000003pt;margin-top:48.pt;width:39.600000000000001pt;height:13.7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7"/>
                        </w:rPr>
                        <w:t>starosta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708AF1" w14:textId="77777777" w:rsidR="001D5A36" w:rsidRDefault="00000000">
      <w:pPr>
        <w:pStyle w:val="Style4"/>
        <w:spacing w:after="1580" w:line="259" w:lineRule="auto"/>
        <w:jc w:val="center"/>
      </w:pPr>
      <w:r>
        <w:rPr>
          <w:rStyle w:val="CharStyle5"/>
        </w:rPr>
        <w:t>Ing. Lukáš Šťastný</w:t>
      </w:r>
      <w:r>
        <w:rPr>
          <w:rStyle w:val="CharStyle5"/>
        </w:rPr>
        <w:br/>
        <w:t>místostarosta</w:t>
      </w:r>
    </w:p>
    <w:p w14:paraId="488EF007" w14:textId="77777777" w:rsidR="001D5A36" w:rsidRDefault="00000000">
      <w:pPr>
        <w:pStyle w:val="Style4"/>
        <w:spacing w:line="240" w:lineRule="auto"/>
      </w:pPr>
      <w:r>
        <w:rPr>
          <w:rStyle w:val="CharStyle5"/>
        </w:rPr>
        <w:t>Vyvěšeno na úřední desce dne:</w:t>
      </w:r>
    </w:p>
    <w:p w14:paraId="2E9B2A64" w14:textId="77777777" w:rsidR="001D5A36" w:rsidRDefault="00000000">
      <w:pPr>
        <w:pStyle w:val="Style4"/>
        <w:spacing w:after="840" w:line="240" w:lineRule="auto"/>
      </w:pPr>
      <w:r>
        <w:rPr>
          <w:rStyle w:val="CharStyle5"/>
        </w:rPr>
        <w:t>Sejmuto z úřední desky dne:</w:t>
      </w:r>
    </w:p>
    <w:p w14:paraId="11B5FCBF" w14:textId="77777777" w:rsidR="001D5A36" w:rsidRDefault="00000000">
      <w:pPr>
        <w:pStyle w:val="Style4"/>
        <w:spacing w:line="240" w:lineRule="auto"/>
        <w:rPr>
          <w:sz w:val="20"/>
          <w:szCs w:val="20"/>
        </w:rPr>
      </w:pPr>
      <w:r>
        <w:rPr>
          <w:rStyle w:val="CharStyle5"/>
          <w:sz w:val="20"/>
          <w:szCs w:val="20"/>
          <w:vertAlign w:val="superscript"/>
        </w:rPr>
        <w:t>5)</w:t>
      </w:r>
      <w:r>
        <w:rPr>
          <w:rStyle w:val="CharStyle5"/>
          <w:sz w:val="20"/>
          <w:szCs w:val="20"/>
        </w:rPr>
        <w:t xml:space="preserve"> § </w:t>
      </w:r>
      <w:r>
        <w:rPr>
          <w:rStyle w:val="CharStyle5"/>
          <w:sz w:val="20"/>
          <w:szCs w:val="20"/>
          <w:lang w:val="en-US" w:eastAsia="en-US" w:bidi="en-US"/>
        </w:rPr>
        <w:t xml:space="preserve">6 </w:t>
      </w:r>
      <w:r>
        <w:rPr>
          <w:rStyle w:val="CharStyle5"/>
          <w:sz w:val="20"/>
          <w:szCs w:val="20"/>
        </w:rPr>
        <w:t xml:space="preserve">odst. </w:t>
      </w:r>
      <w:r>
        <w:rPr>
          <w:rStyle w:val="CharStyle5"/>
          <w:sz w:val="20"/>
          <w:szCs w:val="20"/>
          <w:lang w:val="en-US" w:eastAsia="en-US" w:bidi="en-US"/>
        </w:rPr>
        <w:t xml:space="preserve">1 </w:t>
      </w:r>
      <w:r>
        <w:rPr>
          <w:rStyle w:val="CharStyle5"/>
          <w:sz w:val="20"/>
          <w:szCs w:val="20"/>
        </w:rPr>
        <w:t>poslední věta zákona o místních poplatcích</w:t>
      </w:r>
    </w:p>
    <w:sectPr w:rsidR="001D5A36">
      <w:pgSz w:w="11909" w:h="16834"/>
      <w:pgMar w:top="1416" w:right="1386" w:bottom="803" w:left="1340" w:header="988" w:footer="375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26A8" w14:textId="77777777" w:rsidR="00A20B5A" w:rsidRDefault="00A20B5A">
      <w:r>
        <w:separator/>
      </w:r>
    </w:p>
  </w:endnote>
  <w:endnote w:type="continuationSeparator" w:id="0">
    <w:p w14:paraId="2C7F0FD5" w14:textId="77777777" w:rsidR="00A20B5A" w:rsidRDefault="00A2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F96AF" w14:textId="77777777" w:rsidR="00A20B5A" w:rsidRDefault="00A20B5A">
      <w:r>
        <w:separator/>
      </w:r>
    </w:p>
  </w:footnote>
  <w:footnote w:type="continuationSeparator" w:id="0">
    <w:p w14:paraId="2C488776" w14:textId="77777777" w:rsidR="00A20B5A" w:rsidRDefault="00A20B5A">
      <w:r>
        <w:continuationSeparator/>
      </w:r>
    </w:p>
  </w:footnote>
  <w:footnote w:id="1">
    <w:p w14:paraId="5C5E9AB3" w14:textId="77777777" w:rsidR="001D5A36" w:rsidRDefault="00000000">
      <w:pPr>
        <w:pStyle w:val="Style2"/>
        <w:ind w:left="0" w:firstLine="180"/>
      </w:pPr>
      <w:r>
        <w:rPr>
          <w:rStyle w:val="CharStyle3"/>
        </w:rPr>
        <w:t xml:space="preserve">§ </w:t>
      </w:r>
      <w:r>
        <w:rPr>
          <w:rStyle w:val="CharStyle3"/>
          <w:lang w:val="en-US" w:eastAsia="en-US" w:bidi="en-US"/>
        </w:rPr>
        <w:t xml:space="preserve">1 </w:t>
      </w:r>
      <w:r>
        <w:rPr>
          <w:rStyle w:val="CharStyle3"/>
        </w:rPr>
        <w:t xml:space="preserve">písm. d) a § </w:t>
      </w:r>
      <w:r>
        <w:rPr>
          <w:rStyle w:val="CharStyle3"/>
          <w:lang w:val="en-US" w:eastAsia="en-US" w:bidi="en-US"/>
        </w:rPr>
        <w:t xml:space="preserve">6 </w:t>
      </w:r>
      <w:r>
        <w:rPr>
          <w:rStyle w:val="CharStyle3"/>
        </w:rPr>
        <w:t>zákona o místních poplatcích</w:t>
      </w:r>
    </w:p>
  </w:footnote>
  <w:footnote w:id="2">
    <w:p w14:paraId="3461AB28" w14:textId="77777777" w:rsidR="001D5A36" w:rsidRDefault="00000000">
      <w:pPr>
        <w:pStyle w:val="Style2"/>
        <w:ind w:left="0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’ § </w:t>
      </w:r>
      <w:r>
        <w:rPr>
          <w:rStyle w:val="CharStyle3"/>
          <w:lang w:val="en-US" w:eastAsia="en-US" w:bidi="en-US"/>
        </w:rPr>
        <w:t xml:space="preserve">14 </w:t>
      </w:r>
      <w:r>
        <w:rPr>
          <w:rStyle w:val="CharStyle3"/>
        </w:rPr>
        <w:t xml:space="preserve">odst. </w:t>
      </w:r>
      <w:r>
        <w:rPr>
          <w:rStyle w:val="CharStyle3"/>
          <w:lang w:val="en-US" w:eastAsia="en-US" w:bidi="en-US"/>
        </w:rPr>
        <w:t xml:space="preserve">3 </w:t>
      </w:r>
      <w:r>
        <w:rPr>
          <w:rStyle w:val="CharStyle3"/>
        </w:rPr>
        <w:t>zákona o místních poplatcích</w:t>
      </w:r>
    </w:p>
  </w:footnote>
  <w:footnote w:id="3">
    <w:p w14:paraId="21EFE71D" w14:textId="77777777" w:rsidR="001D5A36" w:rsidRDefault="00000000">
      <w:pPr>
        <w:pStyle w:val="Style2"/>
        <w:ind w:left="0" w:firstLine="180"/>
      </w:pPr>
      <w:r>
        <w:rPr>
          <w:rStyle w:val="CharStyle3"/>
        </w:rPr>
        <w:t xml:space="preserve">§ 14a odst. </w:t>
      </w:r>
      <w:r>
        <w:rPr>
          <w:rStyle w:val="CharStyle3"/>
          <w:lang w:val="en-US" w:eastAsia="en-US" w:bidi="en-US"/>
        </w:rPr>
        <w:t xml:space="preserve">1 </w:t>
      </w:r>
      <w:r>
        <w:rPr>
          <w:rStyle w:val="CharStyle3"/>
        </w:rPr>
        <w:t xml:space="preserve">a </w:t>
      </w:r>
      <w:r>
        <w:rPr>
          <w:rStyle w:val="CharStyle3"/>
          <w:lang w:val="en-US" w:eastAsia="en-US" w:bidi="en-US"/>
        </w:rPr>
        <w:t xml:space="preserve">2 </w:t>
      </w:r>
      <w:r>
        <w:rPr>
          <w:rStyle w:val="CharStyle3"/>
        </w:rPr>
        <w:t>zákona o místních poplatcích:</w:t>
      </w:r>
    </w:p>
    <w:p w14:paraId="0B820540" w14:textId="77777777" w:rsidR="001D5A36" w:rsidRDefault="00000000">
      <w:pPr>
        <w:pStyle w:val="Style2"/>
        <w:ind w:left="0" w:firstLine="300"/>
      </w:pPr>
      <w:r>
        <w:rPr>
          <w:rStyle w:val="CharStyle3"/>
        </w:rPr>
        <w:t>„V ohlášení poplatník nebo plátce uvede</w:t>
      </w:r>
    </w:p>
    <w:p w14:paraId="16102731" w14:textId="77777777" w:rsidR="001D5A36" w:rsidRDefault="00000000">
      <w:pPr>
        <w:pStyle w:val="Style2"/>
        <w:jc w:val="both"/>
      </w:pPr>
      <w:r>
        <w:rPr>
          <w:rStyle w:val="CharStyle3"/>
        </w:rPr>
        <w:t>a) jméno, popřípadě jména, a příjmení nebo název nebo obchodní firmu, obecný identifikátor, byl-li přidělen, místo pobytu nebo sídlo, místo podnikání, popřípadě další adresu pro doručování; právnická osoba uvede též osoby, které jsou jejím jménem oprávněny jednat v poplatkových věcech,</w:t>
      </w:r>
    </w:p>
    <w:p w14:paraId="04BC4C76" w14:textId="77777777" w:rsidR="001D5A36" w:rsidRDefault="00000000">
      <w:pPr>
        <w:pStyle w:val="Style2"/>
        <w:jc w:val="both"/>
      </w:pPr>
      <w:r>
        <w:rPr>
          <w:rStyle w:val="CharStyle3"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46CDED2F" w14:textId="77777777" w:rsidR="001D5A36" w:rsidRDefault="00000000">
      <w:pPr>
        <w:pStyle w:val="Style2"/>
        <w:ind w:left="0" w:firstLine="300"/>
      </w:pPr>
      <w:r>
        <w:rPr>
          <w:rStyle w:val="CharStyle3"/>
        </w:rPr>
        <w:t>c) údaje rozhodné pro stanovení výše poplatkové povinnosti (např. důvody osvobození).</w:t>
      </w:r>
    </w:p>
    <w:p w14:paraId="65110541" w14:textId="77777777" w:rsidR="001D5A36" w:rsidRDefault="00000000">
      <w:pPr>
        <w:pStyle w:val="Style2"/>
        <w:jc w:val="both"/>
      </w:pPr>
      <w:r>
        <w:rPr>
          <w:rStyle w:val="CharStyle3"/>
        </w:rPr>
        <w:t>Poplatník nebo plátce, který nemá sídlo nebo bydliště na území členského státu Evropské unie, jiného smluvního státu Dohody o Evropském hospodářském prostoru nebo Švýcarské konfederace, uvede kromě údajů požadovaných výše i adresu svého zmocněnce v tuzemsku pro doručování.“</w:t>
      </w:r>
    </w:p>
  </w:footnote>
  <w:footnote w:id="4">
    <w:p w14:paraId="59037F01" w14:textId="77777777" w:rsidR="001D5A36" w:rsidRDefault="00000000">
      <w:pPr>
        <w:pStyle w:val="Style2"/>
        <w:ind w:left="0"/>
      </w:pPr>
      <w:r>
        <w:rPr>
          <w:rStyle w:val="CharStyle3"/>
          <w:vertAlign w:val="superscript"/>
        </w:rPr>
        <w:t>4)</w:t>
      </w:r>
      <w:r>
        <w:rPr>
          <w:rStyle w:val="CharStyle3"/>
        </w:rPr>
        <w:t xml:space="preserve"> § 14a odst. </w:t>
      </w:r>
      <w:r>
        <w:rPr>
          <w:rStyle w:val="CharStyle3"/>
          <w:lang w:val="en-US" w:eastAsia="en-US" w:bidi="en-US"/>
        </w:rPr>
        <w:t xml:space="preserve">3 </w:t>
      </w:r>
      <w:r>
        <w:rPr>
          <w:rStyle w:val="CharStyle3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B5C7C"/>
    <w:multiLevelType w:val="multilevel"/>
    <w:tmpl w:val="A0B85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C64817"/>
    <w:multiLevelType w:val="multilevel"/>
    <w:tmpl w:val="9A5AEE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067B04"/>
    <w:multiLevelType w:val="multilevel"/>
    <w:tmpl w:val="47A61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D471CA"/>
    <w:multiLevelType w:val="multilevel"/>
    <w:tmpl w:val="66067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062022">
    <w:abstractNumId w:val="3"/>
  </w:num>
  <w:num w:numId="2" w16cid:durableId="1686980486">
    <w:abstractNumId w:val="0"/>
  </w:num>
  <w:num w:numId="3" w16cid:durableId="1886289878">
    <w:abstractNumId w:val="2"/>
  </w:num>
  <w:num w:numId="4" w16cid:durableId="183337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36"/>
    <w:rsid w:val="001D5A36"/>
    <w:rsid w:val="00A20B5A"/>
    <w:rsid w:val="00A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3F1C"/>
  <w15:docId w15:val="{4EDDE591-5737-4916-A540-E78BD761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4546A8"/>
      <w:sz w:val="26"/>
      <w:szCs w:val="26"/>
      <w:u w:val="none"/>
      <w:lang w:val="en-US" w:eastAsia="en-US" w:bidi="en-US"/>
    </w:rPr>
  </w:style>
  <w:style w:type="paragraph" w:customStyle="1" w:styleId="Style2">
    <w:name w:val="Style 2"/>
    <w:basedOn w:val="Normln"/>
    <w:link w:val="CharStyle3"/>
    <w:pPr>
      <w:ind w:left="300"/>
    </w:pPr>
    <w:rPr>
      <w:sz w:val="20"/>
      <w:szCs w:val="20"/>
    </w:rPr>
  </w:style>
  <w:style w:type="paragraph" w:customStyle="1" w:styleId="Style4">
    <w:name w:val="Style 4"/>
    <w:basedOn w:val="Normln"/>
    <w:link w:val="CharStyle5"/>
    <w:pPr>
      <w:spacing w:after="240" w:line="252" w:lineRule="auto"/>
    </w:pPr>
    <w:rPr>
      <w:sz w:val="22"/>
      <w:szCs w:val="22"/>
    </w:rPr>
  </w:style>
  <w:style w:type="paragraph" w:customStyle="1" w:styleId="Style6">
    <w:name w:val="Style 6"/>
    <w:basedOn w:val="Normln"/>
    <w:link w:val="CharStyle7"/>
    <w:rPr>
      <w:sz w:val="22"/>
      <w:szCs w:val="22"/>
    </w:rPr>
  </w:style>
  <w:style w:type="paragraph" w:customStyle="1" w:styleId="Style8">
    <w:name w:val="Style 8"/>
    <w:basedOn w:val="Normln"/>
    <w:link w:val="CharStyle9"/>
    <w:pPr>
      <w:spacing w:after="240"/>
      <w:jc w:val="center"/>
      <w:outlineLvl w:val="0"/>
    </w:pPr>
    <w:rPr>
      <w:b/>
      <w:bCs/>
      <w:sz w:val="40"/>
      <w:szCs w:val="40"/>
    </w:rPr>
  </w:style>
  <w:style w:type="paragraph" w:customStyle="1" w:styleId="Style10">
    <w:name w:val="Style 10"/>
    <w:basedOn w:val="Normln"/>
    <w:link w:val="CharStyle11"/>
    <w:pPr>
      <w:spacing w:line="386" w:lineRule="auto"/>
      <w:jc w:val="center"/>
      <w:outlineLvl w:val="1"/>
    </w:pPr>
    <w:rPr>
      <w:b/>
      <w:bCs/>
      <w:sz w:val="32"/>
      <w:szCs w:val="32"/>
    </w:rPr>
  </w:style>
  <w:style w:type="paragraph" w:customStyle="1" w:styleId="Style12">
    <w:name w:val="Style 12"/>
    <w:basedOn w:val="Normln"/>
    <w:link w:val="CharStyle13"/>
    <w:pPr>
      <w:spacing w:after="60" w:line="386" w:lineRule="auto"/>
      <w:jc w:val="center"/>
      <w:outlineLvl w:val="2"/>
    </w:pPr>
    <w:rPr>
      <w:b/>
      <w:bCs/>
      <w:sz w:val="28"/>
      <w:szCs w:val="28"/>
    </w:rPr>
  </w:style>
  <w:style w:type="paragraph" w:customStyle="1" w:styleId="Style15">
    <w:name w:val="Style 15"/>
    <w:basedOn w:val="Normln"/>
    <w:link w:val="CharStyle16"/>
    <w:pPr>
      <w:spacing w:after="120" w:line="252" w:lineRule="auto"/>
      <w:jc w:val="center"/>
      <w:outlineLvl w:val="4"/>
    </w:pPr>
    <w:rPr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pacing w:after="240"/>
      <w:ind w:left="1180"/>
      <w:outlineLvl w:val="3"/>
    </w:pPr>
    <w:rPr>
      <w:rFonts w:ascii="Arial" w:eastAsia="Arial" w:hAnsi="Arial" w:cs="Arial"/>
      <w:color w:val="4546A8"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Braňany</cp:lastModifiedBy>
  <cp:revision>2</cp:revision>
  <dcterms:created xsi:type="dcterms:W3CDTF">2024-03-13T09:44:00Z</dcterms:created>
  <dcterms:modified xsi:type="dcterms:W3CDTF">2024-03-13T09:46:00Z</dcterms:modified>
</cp:coreProperties>
</file>