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4E43" w14:textId="77777777" w:rsidR="00587226" w:rsidRPr="00B70F17" w:rsidRDefault="00587226" w:rsidP="001D1BF8">
      <w:pPr>
        <w:jc w:val="center"/>
        <w:rPr>
          <w:rFonts w:ascii="Calibri" w:hAnsi="Calibri" w:cs="Calibri"/>
          <w:b/>
        </w:rPr>
      </w:pPr>
    </w:p>
    <w:p w14:paraId="1A755AA0" w14:textId="77777777" w:rsidR="00587226" w:rsidRPr="00B70F17" w:rsidRDefault="00587226" w:rsidP="001D1BF8">
      <w:pPr>
        <w:jc w:val="center"/>
        <w:rPr>
          <w:rFonts w:ascii="Calibri" w:hAnsi="Calibri" w:cs="Calibri"/>
          <w:b/>
        </w:rPr>
      </w:pPr>
    </w:p>
    <w:p w14:paraId="23227063" w14:textId="77777777" w:rsidR="00587226" w:rsidRPr="00B70F17" w:rsidRDefault="00587226" w:rsidP="001D1BF8">
      <w:pPr>
        <w:jc w:val="center"/>
        <w:rPr>
          <w:rFonts w:ascii="Calibri" w:hAnsi="Calibri" w:cs="Calibri"/>
          <w:b/>
        </w:rPr>
      </w:pPr>
    </w:p>
    <w:p w14:paraId="7B3E4BA5" w14:textId="77777777" w:rsidR="00A97F65" w:rsidRPr="00B70F17" w:rsidRDefault="00A97F65" w:rsidP="00B70F17">
      <w:pPr>
        <w:rPr>
          <w:rFonts w:ascii="Calibri" w:hAnsi="Calibri" w:cs="Calibri"/>
          <w:b/>
        </w:rPr>
      </w:pPr>
    </w:p>
    <w:p w14:paraId="1FE8F64C" w14:textId="5657B39D" w:rsidR="00A97F65" w:rsidRPr="00B70F17" w:rsidRDefault="00196B99" w:rsidP="001D1BF8">
      <w:pPr>
        <w:jc w:val="center"/>
        <w:rPr>
          <w:rFonts w:ascii="Calibri" w:hAnsi="Calibri" w:cs="Calibri"/>
          <w:b/>
          <w:sz w:val="32"/>
          <w:szCs w:val="32"/>
        </w:rPr>
      </w:pPr>
      <w:r w:rsidRPr="00B70F17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60288" behindDoc="1" locked="1" layoutInCell="1" allowOverlap="1" wp14:anchorId="046C9786" wp14:editId="5F2BD094">
            <wp:simplePos x="0" y="0"/>
            <wp:positionH relativeFrom="column">
              <wp:posOffset>-59690</wp:posOffset>
            </wp:positionH>
            <wp:positionV relativeFrom="page">
              <wp:posOffset>389890</wp:posOffset>
            </wp:positionV>
            <wp:extent cx="1257935" cy="1257935"/>
            <wp:effectExtent l="0" t="0" r="0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BF8" w:rsidRPr="00B70F17">
        <w:rPr>
          <w:rFonts w:ascii="Calibri" w:hAnsi="Calibri" w:cs="Calibri"/>
          <w:b/>
          <w:sz w:val="32"/>
          <w:szCs w:val="32"/>
        </w:rPr>
        <w:t>Nařízení Města Žatec</w:t>
      </w:r>
    </w:p>
    <w:p w14:paraId="473D971A" w14:textId="77777777" w:rsidR="00B70F17" w:rsidRPr="00B70F17" w:rsidRDefault="00B70F17" w:rsidP="001D1BF8">
      <w:pPr>
        <w:jc w:val="center"/>
        <w:rPr>
          <w:rFonts w:ascii="Calibri" w:hAnsi="Calibri" w:cs="Calibri"/>
          <w:b/>
        </w:rPr>
      </w:pPr>
    </w:p>
    <w:p w14:paraId="20DAA3F4" w14:textId="77777777" w:rsidR="001D1BF8" w:rsidRPr="00B70F17" w:rsidRDefault="00A97F65" w:rsidP="001D1BF8">
      <w:pPr>
        <w:jc w:val="center"/>
        <w:rPr>
          <w:rFonts w:ascii="Calibri" w:hAnsi="Calibri" w:cs="Calibri"/>
          <w:b/>
        </w:rPr>
      </w:pPr>
      <w:r w:rsidRPr="00B70F17">
        <w:rPr>
          <w:rFonts w:ascii="Calibri" w:hAnsi="Calibri" w:cs="Calibri"/>
          <w:b/>
        </w:rPr>
        <w:t xml:space="preserve"> </w:t>
      </w:r>
      <w:r w:rsidRPr="00B70F17">
        <w:rPr>
          <w:rFonts w:ascii="Calibri" w:hAnsi="Calibri" w:cs="Calibri"/>
          <w:b/>
          <w:sz w:val="32"/>
          <w:szCs w:val="32"/>
        </w:rPr>
        <w:t xml:space="preserve">kterým se vymezují oblasti města </w:t>
      </w:r>
      <w:r w:rsidR="00FC5D82" w:rsidRPr="00B70F17">
        <w:rPr>
          <w:rFonts w:ascii="Calibri" w:hAnsi="Calibri" w:cs="Calibri"/>
          <w:b/>
          <w:sz w:val="32"/>
          <w:szCs w:val="32"/>
        </w:rPr>
        <w:t>Ž</w:t>
      </w:r>
      <w:r w:rsidRPr="00B70F17">
        <w:rPr>
          <w:rFonts w:ascii="Calibri" w:hAnsi="Calibri" w:cs="Calibri"/>
          <w:b/>
          <w:sz w:val="32"/>
          <w:szCs w:val="32"/>
        </w:rPr>
        <w:t>atec, ve kterých lze místní komunikace nebo jejich určené úseky užít za cenu sjednanou v souladu s cenovými předpisy</w:t>
      </w:r>
    </w:p>
    <w:p w14:paraId="7ED08381" w14:textId="77777777" w:rsidR="001D1BF8" w:rsidRPr="00B70F17" w:rsidRDefault="001D1BF8" w:rsidP="001D1BF8">
      <w:pPr>
        <w:jc w:val="center"/>
        <w:rPr>
          <w:rFonts w:ascii="Calibri" w:hAnsi="Calibri" w:cs="Calibri"/>
          <w:b/>
        </w:rPr>
      </w:pPr>
    </w:p>
    <w:p w14:paraId="2051F117" w14:textId="77777777" w:rsidR="001D1BF8" w:rsidRPr="00B70F17" w:rsidRDefault="001D1BF8" w:rsidP="001D1BF8">
      <w:pPr>
        <w:rPr>
          <w:rFonts w:ascii="Calibri" w:hAnsi="Calibri" w:cs="Calibri"/>
        </w:rPr>
      </w:pPr>
    </w:p>
    <w:p w14:paraId="029AB156" w14:textId="77777777" w:rsidR="001D1BF8" w:rsidRPr="00B70F17" w:rsidRDefault="001D1BF8" w:rsidP="001D1BF8">
      <w:pPr>
        <w:jc w:val="both"/>
        <w:rPr>
          <w:rFonts w:ascii="Calibri" w:hAnsi="Calibri" w:cs="Calibri"/>
          <w:i/>
          <w:iCs/>
        </w:rPr>
      </w:pPr>
      <w:r w:rsidRPr="00B70F17">
        <w:rPr>
          <w:rFonts w:ascii="Calibri" w:hAnsi="Calibri" w:cs="Calibri"/>
          <w:i/>
          <w:iCs/>
        </w:rPr>
        <w:t xml:space="preserve">Rada města Žatec usnesením č. </w:t>
      </w:r>
      <w:r w:rsidR="00317BFA" w:rsidRPr="00B70F17">
        <w:rPr>
          <w:rFonts w:ascii="Calibri" w:hAnsi="Calibri" w:cs="Calibri"/>
          <w:i/>
          <w:iCs/>
        </w:rPr>
        <w:t>789/2024</w:t>
      </w:r>
      <w:r w:rsidRPr="00B70F17">
        <w:rPr>
          <w:rFonts w:ascii="Calibri" w:hAnsi="Calibri" w:cs="Calibri"/>
          <w:i/>
          <w:iCs/>
        </w:rPr>
        <w:t xml:space="preserve"> ze dne </w:t>
      </w:r>
      <w:r w:rsidR="00317BFA" w:rsidRPr="00B70F17">
        <w:rPr>
          <w:rFonts w:ascii="Calibri" w:hAnsi="Calibri" w:cs="Calibri"/>
          <w:i/>
          <w:iCs/>
        </w:rPr>
        <w:t>04</w:t>
      </w:r>
      <w:r w:rsidR="00C50893" w:rsidRPr="00B70F17">
        <w:rPr>
          <w:rFonts w:ascii="Calibri" w:hAnsi="Calibri" w:cs="Calibri"/>
          <w:i/>
          <w:iCs/>
        </w:rPr>
        <w:t>.</w:t>
      </w:r>
      <w:r w:rsidR="00317BFA" w:rsidRPr="00B70F17">
        <w:rPr>
          <w:rFonts w:ascii="Calibri" w:hAnsi="Calibri" w:cs="Calibri"/>
          <w:i/>
          <w:iCs/>
        </w:rPr>
        <w:t>11</w:t>
      </w:r>
      <w:r w:rsidRPr="00B70F17">
        <w:rPr>
          <w:rFonts w:ascii="Calibri" w:hAnsi="Calibri" w:cs="Calibri"/>
          <w:i/>
          <w:iCs/>
        </w:rPr>
        <w:t>.202</w:t>
      </w:r>
      <w:r w:rsidR="0062069C" w:rsidRPr="00B70F17">
        <w:rPr>
          <w:rFonts w:ascii="Calibri" w:hAnsi="Calibri" w:cs="Calibri"/>
          <w:i/>
          <w:iCs/>
        </w:rPr>
        <w:t>4</w:t>
      </w:r>
      <w:r w:rsidRPr="00B70F17">
        <w:rPr>
          <w:rFonts w:ascii="Calibri" w:hAnsi="Calibri" w:cs="Calibri"/>
          <w:i/>
          <w:iCs/>
        </w:rPr>
        <w:t xml:space="preserve"> vydává v souladu s ustanovením § </w:t>
      </w:r>
      <w:r w:rsidR="007D33F3" w:rsidRPr="00B70F17">
        <w:rPr>
          <w:rFonts w:ascii="Calibri" w:hAnsi="Calibri" w:cs="Calibri"/>
          <w:i/>
          <w:iCs/>
        </w:rPr>
        <w:t>11</w:t>
      </w:r>
      <w:r w:rsidRPr="00B70F17">
        <w:rPr>
          <w:rFonts w:ascii="Calibri" w:hAnsi="Calibri" w:cs="Calibri"/>
          <w:i/>
          <w:iCs/>
        </w:rPr>
        <w:t xml:space="preserve"> odst. 1 a § 102 odst. 2 písm. d) zákona č. 128/2000 Sb., o obcích (obecní zřízení), v</w:t>
      </w:r>
      <w:r w:rsidR="003E14DA" w:rsidRPr="00B70F17">
        <w:rPr>
          <w:rFonts w:ascii="Calibri" w:hAnsi="Calibri" w:cs="Calibri"/>
          <w:i/>
          <w:iCs/>
        </w:rPr>
        <w:t> platném znění</w:t>
      </w:r>
      <w:r w:rsidRPr="00B70F17">
        <w:rPr>
          <w:rFonts w:ascii="Calibri" w:hAnsi="Calibri" w:cs="Calibri"/>
          <w:i/>
          <w:iCs/>
        </w:rPr>
        <w:t xml:space="preserve"> a v souladu s ustanovením § 23 odst. 1 písm. a)</w:t>
      </w:r>
      <w:r w:rsidR="002935B2" w:rsidRPr="00B70F17">
        <w:rPr>
          <w:rFonts w:ascii="Calibri" w:hAnsi="Calibri" w:cs="Calibri"/>
          <w:i/>
          <w:iCs/>
        </w:rPr>
        <w:t xml:space="preserve"> a c)</w:t>
      </w:r>
      <w:r w:rsidRPr="00B70F17">
        <w:rPr>
          <w:rFonts w:ascii="Calibri" w:hAnsi="Calibri" w:cs="Calibri"/>
          <w:i/>
          <w:iCs/>
        </w:rPr>
        <w:t xml:space="preserve"> zákona č. 13/1997 Sb., o pozemních komunikacích, v</w:t>
      </w:r>
      <w:r w:rsidR="003E14DA" w:rsidRPr="00B70F17">
        <w:rPr>
          <w:rFonts w:ascii="Calibri" w:hAnsi="Calibri" w:cs="Calibri"/>
          <w:i/>
          <w:iCs/>
        </w:rPr>
        <w:t> platném znění</w:t>
      </w:r>
      <w:r w:rsidRPr="00B70F17">
        <w:rPr>
          <w:rFonts w:ascii="Calibri" w:hAnsi="Calibri" w:cs="Calibri"/>
          <w:i/>
          <w:iCs/>
        </w:rPr>
        <w:t xml:space="preserve"> toto nařízení, kterým se vymezují oblasti </w:t>
      </w:r>
      <w:r w:rsidR="00A97F65" w:rsidRPr="00B70F17">
        <w:rPr>
          <w:rFonts w:ascii="Calibri" w:hAnsi="Calibri" w:cs="Calibri"/>
          <w:i/>
          <w:iCs/>
        </w:rPr>
        <w:t>města Žatec</w:t>
      </w:r>
      <w:r w:rsidRPr="00B70F17">
        <w:rPr>
          <w:rFonts w:ascii="Calibri" w:hAnsi="Calibri" w:cs="Calibri"/>
          <w:i/>
          <w:iCs/>
        </w:rPr>
        <w:t>, ve kterých lze místní komunikace nebo jejich určené úseky užít za cenu sjednanou v souladu s cenovými předpisy.</w:t>
      </w:r>
    </w:p>
    <w:p w14:paraId="0391E9A4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0FBCF14E" w14:textId="77777777" w:rsidR="001D1BF8" w:rsidRPr="00B70F17" w:rsidRDefault="001D1BF8" w:rsidP="001D1BF8">
      <w:pPr>
        <w:jc w:val="center"/>
        <w:rPr>
          <w:rFonts w:ascii="Calibri" w:hAnsi="Calibri" w:cs="Calibri"/>
          <w:b/>
          <w:bCs/>
        </w:rPr>
      </w:pPr>
      <w:r w:rsidRPr="00B70F17">
        <w:rPr>
          <w:rFonts w:ascii="Calibri" w:hAnsi="Calibri" w:cs="Calibri"/>
          <w:b/>
          <w:bCs/>
        </w:rPr>
        <w:t>Čl. 1</w:t>
      </w:r>
    </w:p>
    <w:p w14:paraId="5E81F4B2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3A954A89" w14:textId="77777777" w:rsidR="001D1BF8" w:rsidRPr="00B70F17" w:rsidRDefault="001D1BF8" w:rsidP="001D1BF8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Pro účely organizování dopravy na území města Žatce se tímto nařízením vymezují </w:t>
      </w:r>
      <w:r w:rsidR="002935B2" w:rsidRPr="00B70F17">
        <w:rPr>
          <w:rFonts w:ascii="Calibri" w:hAnsi="Calibri" w:cs="Calibri"/>
        </w:rPr>
        <w:t>části místních komunikacích</w:t>
      </w:r>
      <w:r w:rsidR="00075B40" w:rsidRPr="00B70F17">
        <w:rPr>
          <w:rFonts w:ascii="Calibri" w:hAnsi="Calibri" w:cs="Calibri"/>
        </w:rPr>
        <w:t xml:space="preserve"> (dále jen „placené parkoviště“), které lze užít za cenu sjednanou v souladu s cenovými předpisy k stání silničního motorového vozidla na dobu časově omezenou, nejvýše však na dobu 24 hodin</w:t>
      </w:r>
      <w:r w:rsidR="006C1B69" w:rsidRPr="00B70F17">
        <w:rPr>
          <w:rFonts w:ascii="Calibri" w:hAnsi="Calibri" w:cs="Calibri"/>
        </w:rPr>
        <w:t>,</w:t>
      </w:r>
      <w:r w:rsidR="00075B40" w:rsidRPr="00B70F17">
        <w:rPr>
          <w:rFonts w:ascii="Calibri" w:hAnsi="Calibri" w:cs="Calibri"/>
        </w:rPr>
        <w:t xml:space="preserve"> po uhrazení parkovacího lístku</w:t>
      </w:r>
      <w:r w:rsidR="00406C7D" w:rsidRPr="00B70F17">
        <w:rPr>
          <w:rFonts w:ascii="Calibri" w:hAnsi="Calibri" w:cs="Calibri"/>
        </w:rPr>
        <w:t>:</w:t>
      </w:r>
    </w:p>
    <w:p w14:paraId="0C59414A" w14:textId="77777777" w:rsidR="001D1BF8" w:rsidRPr="00B70F17" w:rsidRDefault="001D1BF8" w:rsidP="001D1B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na Kruhovém náměstí v Žatci na p.p.č. 6776/2 v k.ú. Žatec</w:t>
      </w:r>
      <w:r w:rsidR="00075B40" w:rsidRPr="00B70F17">
        <w:rPr>
          <w:rFonts w:ascii="Calibri" w:hAnsi="Calibri" w:cs="Calibri"/>
        </w:rPr>
        <w:t>,</w:t>
      </w:r>
    </w:p>
    <w:p w14:paraId="572A6D5A" w14:textId="77777777" w:rsidR="001D1BF8" w:rsidRPr="00B70F17" w:rsidRDefault="001D1BF8" w:rsidP="001D1B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v ulici Volyňských Čechů v Žatci v úseku po pravé straně ve směru od křižovatky s nám. Prokopa Malého ke křižovatce s ulicí Masarykovou</w:t>
      </w:r>
      <w:r w:rsidR="002F112A" w:rsidRPr="00B70F17">
        <w:rPr>
          <w:rFonts w:ascii="Calibri" w:hAnsi="Calibri" w:cs="Calibri"/>
        </w:rPr>
        <w:t>,</w:t>
      </w:r>
    </w:p>
    <w:p w14:paraId="11B1FBC0" w14:textId="77777777" w:rsidR="001D1BF8" w:rsidRPr="00B70F17" w:rsidRDefault="001D1BF8" w:rsidP="001D1B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v ul. Obránců Míru v Žatci na parkovišti mezi čp. 295 a čp. 1830</w:t>
      </w:r>
      <w:r w:rsidR="002F112A" w:rsidRPr="00B70F17">
        <w:rPr>
          <w:rFonts w:ascii="Calibri" w:hAnsi="Calibri" w:cs="Calibri"/>
        </w:rPr>
        <w:t>,</w:t>
      </w:r>
    </w:p>
    <w:p w14:paraId="7413B75C" w14:textId="77777777" w:rsidR="001D1BF8" w:rsidRPr="00B70F17" w:rsidRDefault="001D1BF8" w:rsidP="001D1B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na Smetanovo nám. v</w:t>
      </w:r>
      <w:r w:rsidR="002F112A" w:rsidRPr="00B70F17">
        <w:rPr>
          <w:rFonts w:ascii="Calibri" w:hAnsi="Calibri" w:cs="Calibri"/>
        </w:rPr>
        <w:t> </w:t>
      </w:r>
      <w:r w:rsidRPr="00B70F17">
        <w:rPr>
          <w:rFonts w:ascii="Calibri" w:hAnsi="Calibri" w:cs="Calibri"/>
        </w:rPr>
        <w:t>Žatci</w:t>
      </w:r>
      <w:r w:rsidR="002F112A" w:rsidRPr="00B70F17">
        <w:rPr>
          <w:rFonts w:ascii="Calibri" w:hAnsi="Calibri" w:cs="Calibri"/>
        </w:rPr>
        <w:t xml:space="preserve"> </w:t>
      </w:r>
      <w:r w:rsidR="00804913" w:rsidRPr="00B70F17">
        <w:rPr>
          <w:rFonts w:ascii="Calibri" w:hAnsi="Calibri" w:cs="Calibri"/>
        </w:rPr>
        <w:t>před čp. 331</w:t>
      </w:r>
      <w:r w:rsidR="002F112A" w:rsidRPr="00B70F17">
        <w:rPr>
          <w:rFonts w:ascii="Calibri" w:hAnsi="Calibri" w:cs="Calibri"/>
        </w:rPr>
        <w:t>,</w:t>
      </w:r>
      <w:r w:rsidRPr="00B70F17">
        <w:rPr>
          <w:rFonts w:ascii="Calibri" w:hAnsi="Calibri" w:cs="Calibri"/>
        </w:rPr>
        <w:t xml:space="preserve"> </w:t>
      </w:r>
    </w:p>
    <w:p w14:paraId="336E309F" w14:textId="77777777" w:rsidR="001D1BF8" w:rsidRPr="00B70F17" w:rsidRDefault="001D1BF8" w:rsidP="001D1BF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v ulici Husova v Žatci u budovy polikliniky mezi čp. 1181 a čp. 2796</w:t>
      </w:r>
      <w:r w:rsidR="002F112A" w:rsidRPr="00B70F17">
        <w:rPr>
          <w:rFonts w:ascii="Calibri" w:hAnsi="Calibri" w:cs="Calibri"/>
        </w:rPr>
        <w:t>.</w:t>
      </w:r>
    </w:p>
    <w:p w14:paraId="254C0254" w14:textId="77777777" w:rsidR="001D1BF8" w:rsidRPr="00B70F17" w:rsidRDefault="001D1BF8" w:rsidP="001D1BF8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Nařízení se nevztahuje na část placeného parkoviště, které je označeno příslušnou dopravní značkou jako vyhrazené parkoviště</w:t>
      </w:r>
      <w:r w:rsidR="00B70F17" w:rsidRPr="00B70F17">
        <w:rPr>
          <w:rStyle w:val="Znakapoznpodarou"/>
          <w:rFonts w:ascii="Calibri" w:hAnsi="Calibri" w:cs="Calibri"/>
        </w:rPr>
        <w:footnoteReference w:id="1"/>
      </w:r>
      <w:r w:rsidRPr="00B70F17">
        <w:rPr>
          <w:rFonts w:ascii="Calibri" w:hAnsi="Calibri" w:cs="Calibri"/>
        </w:rPr>
        <w:t>. Vymezení placených parkovišť je vyznačeno v příloze č. 1 tohoto nařízení.</w:t>
      </w:r>
    </w:p>
    <w:p w14:paraId="70021DB0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1C39EC97" w14:textId="77777777" w:rsidR="001D1BF8" w:rsidRPr="00B70F17" w:rsidRDefault="001D1BF8" w:rsidP="001D1BF8">
      <w:pPr>
        <w:jc w:val="center"/>
        <w:rPr>
          <w:rFonts w:ascii="Calibri" w:hAnsi="Calibri" w:cs="Calibri"/>
          <w:b/>
          <w:bCs/>
        </w:rPr>
      </w:pPr>
      <w:r w:rsidRPr="00B70F17">
        <w:rPr>
          <w:rFonts w:ascii="Calibri" w:hAnsi="Calibri" w:cs="Calibri"/>
          <w:b/>
          <w:bCs/>
        </w:rPr>
        <w:t>Čl. 2</w:t>
      </w:r>
    </w:p>
    <w:p w14:paraId="753615DF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36F214FB" w14:textId="77777777" w:rsidR="00075B40" w:rsidRPr="00B70F17" w:rsidRDefault="002935B2" w:rsidP="009444A4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Pro účely organizování dopravy na území města Žatce se tímto nařízením vymezují části místních komunikacích v Městské památkové rezervaci Žatec v ulici Třída Obránců Míru v úseku od čp. </w:t>
      </w:r>
      <w:r w:rsidR="00075B40" w:rsidRPr="00B70F17">
        <w:rPr>
          <w:rFonts w:ascii="Calibri" w:hAnsi="Calibri" w:cs="Calibri"/>
        </w:rPr>
        <w:t xml:space="preserve">2 </w:t>
      </w:r>
      <w:r w:rsidR="009444A4" w:rsidRPr="00B70F17">
        <w:rPr>
          <w:rFonts w:ascii="Calibri" w:hAnsi="Calibri" w:cs="Calibri"/>
        </w:rPr>
        <w:t>ve směru k náměstí Svobody, náměstí Svobody, Dvořákova ulice, ulice Branka, ulice Dlouhá, ulice Oblouková, náměstí Chelčického, náměstí 5. Května, ulice Josefa Hory, Žižkovo náměstí, ulice Poděbradova,</w:t>
      </w:r>
      <w:r w:rsidR="009D2A9A" w:rsidRPr="00B70F17">
        <w:rPr>
          <w:rFonts w:ascii="Calibri" w:hAnsi="Calibri" w:cs="Calibri"/>
        </w:rPr>
        <w:t xml:space="preserve"> ulice Jiráskova,</w:t>
      </w:r>
      <w:r w:rsidR="009444A4" w:rsidRPr="00B70F17">
        <w:rPr>
          <w:rFonts w:ascii="Calibri" w:hAnsi="Calibri" w:cs="Calibri"/>
        </w:rPr>
        <w:t xml:space="preserve"> ulice Žižkova ve směru od Žižkova náměstí k čp. 72 (dále jen</w:t>
      </w:r>
      <w:r w:rsidR="00075B40" w:rsidRPr="00B70F17">
        <w:rPr>
          <w:rFonts w:ascii="Calibri" w:hAnsi="Calibri" w:cs="Calibri"/>
        </w:rPr>
        <w:t xml:space="preserve"> </w:t>
      </w:r>
      <w:r w:rsidR="009444A4" w:rsidRPr="00B70F17">
        <w:rPr>
          <w:rFonts w:ascii="Calibri" w:hAnsi="Calibri" w:cs="Calibri"/>
        </w:rPr>
        <w:t>“zóna placeného parkování“)</w:t>
      </w:r>
      <w:r w:rsidR="00075B40" w:rsidRPr="00B70F17">
        <w:rPr>
          <w:rFonts w:ascii="Calibri" w:hAnsi="Calibri" w:cs="Calibri"/>
        </w:rPr>
        <w:t>,</w:t>
      </w:r>
      <w:r w:rsidR="009444A4" w:rsidRPr="00B70F17">
        <w:rPr>
          <w:rFonts w:ascii="Calibri" w:hAnsi="Calibri" w:cs="Calibri"/>
        </w:rPr>
        <w:t xml:space="preserve"> které lze užít pouze za cenu sjednanou v souladu s cenovými předpisy k stání silničního motorového vozidla na dobu </w:t>
      </w:r>
      <w:r w:rsidR="009444A4" w:rsidRPr="00B70F17">
        <w:rPr>
          <w:rFonts w:ascii="Calibri" w:hAnsi="Calibri" w:cs="Calibri"/>
        </w:rPr>
        <w:lastRenderedPageBreak/>
        <w:t>časově omezenou, nejvýše však na dobu 24 hodin</w:t>
      </w:r>
      <w:r w:rsidR="006C1B69" w:rsidRPr="00B70F17">
        <w:rPr>
          <w:rFonts w:ascii="Calibri" w:hAnsi="Calibri" w:cs="Calibri"/>
        </w:rPr>
        <w:t>,</w:t>
      </w:r>
      <w:r w:rsidR="00ED541A" w:rsidRPr="00B70F17">
        <w:rPr>
          <w:rFonts w:ascii="Calibri" w:hAnsi="Calibri" w:cs="Calibri"/>
        </w:rPr>
        <w:t xml:space="preserve"> </w:t>
      </w:r>
      <w:r w:rsidR="009444A4" w:rsidRPr="00B70F17">
        <w:rPr>
          <w:rFonts w:ascii="Calibri" w:hAnsi="Calibri" w:cs="Calibri"/>
        </w:rPr>
        <w:t xml:space="preserve">po uhrazení parkovacího lístku nebo </w:t>
      </w:r>
      <w:r w:rsidR="00907AE3" w:rsidRPr="00B70F17">
        <w:rPr>
          <w:rFonts w:ascii="Calibri" w:hAnsi="Calibri" w:cs="Calibri"/>
        </w:rPr>
        <w:t xml:space="preserve">bez časového omezení </w:t>
      </w:r>
      <w:r w:rsidR="009444A4" w:rsidRPr="00B70F17">
        <w:rPr>
          <w:rFonts w:ascii="Calibri" w:hAnsi="Calibri" w:cs="Calibri"/>
        </w:rPr>
        <w:t>s platnou pa</w:t>
      </w:r>
      <w:r w:rsidR="00914268" w:rsidRPr="00B70F17">
        <w:rPr>
          <w:rFonts w:ascii="Calibri" w:hAnsi="Calibri" w:cs="Calibri"/>
        </w:rPr>
        <w:t>r</w:t>
      </w:r>
      <w:r w:rsidR="009444A4" w:rsidRPr="00B70F17">
        <w:rPr>
          <w:rFonts w:ascii="Calibri" w:hAnsi="Calibri" w:cs="Calibri"/>
        </w:rPr>
        <w:t>kovací kartou</w:t>
      </w:r>
      <w:r w:rsidR="00C97FD0" w:rsidRPr="00B70F17">
        <w:rPr>
          <w:rFonts w:ascii="Calibri" w:hAnsi="Calibri" w:cs="Calibri"/>
        </w:rPr>
        <w:t>.</w:t>
      </w:r>
      <w:r w:rsidR="009444A4" w:rsidRPr="00B70F17">
        <w:rPr>
          <w:rFonts w:ascii="Calibri" w:hAnsi="Calibri" w:cs="Calibri"/>
        </w:rPr>
        <w:t xml:space="preserve"> </w:t>
      </w:r>
    </w:p>
    <w:p w14:paraId="001BBC87" w14:textId="77777777" w:rsidR="00075B40" w:rsidRPr="00B70F17" w:rsidRDefault="00075B40" w:rsidP="00075B40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Parkovací kartu lze vydat pouze pro vozidla:</w:t>
      </w:r>
    </w:p>
    <w:p w14:paraId="431C2444" w14:textId="77777777" w:rsidR="00AF5D61" w:rsidRPr="00B70F17" w:rsidRDefault="00AF5D61" w:rsidP="00AF5D61">
      <w:pPr>
        <w:numPr>
          <w:ilvl w:val="0"/>
          <w:numId w:val="8"/>
        </w:numPr>
        <w:jc w:val="both"/>
        <w:rPr>
          <w:rFonts w:ascii="Calibri" w:hAnsi="Calibri" w:cs="Calibri"/>
        </w:rPr>
      </w:pPr>
      <w:bookmarkStart w:id="0" w:name="_Hlk165281882"/>
      <w:r w:rsidRPr="00B70F17">
        <w:rPr>
          <w:rFonts w:ascii="Calibri" w:hAnsi="Calibri" w:cs="Calibri"/>
        </w:rPr>
        <w:t xml:space="preserve">fyzické osoby, která má místo trvalého pobytu nebo je vlastníkem nemovitosti </w:t>
      </w:r>
      <w:r w:rsidR="00BF6920" w:rsidRPr="00B70F17">
        <w:rPr>
          <w:rFonts w:ascii="Calibri" w:hAnsi="Calibri" w:cs="Calibri"/>
        </w:rPr>
        <w:t xml:space="preserve">v zóně placeného parkování </w:t>
      </w:r>
      <w:r w:rsidRPr="00B70F17">
        <w:rPr>
          <w:rFonts w:ascii="Calibri" w:hAnsi="Calibri" w:cs="Calibri"/>
        </w:rPr>
        <w:t>(dále jen „</w:t>
      </w:r>
      <w:r w:rsidRPr="00B70F17">
        <w:rPr>
          <w:rFonts w:ascii="Calibri" w:hAnsi="Calibri" w:cs="Calibri"/>
          <w:b/>
          <w:bCs/>
        </w:rPr>
        <w:t>rezident</w:t>
      </w:r>
      <w:r w:rsidRPr="00B70F17">
        <w:rPr>
          <w:rFonts w:ascii="Calibri" w:hAnsi="Calibri" w:cs="Calibri"/>
        </w:rPr>
        <w:t>“). Nevztahuje se na osoby s trvalým pobytem na ohlašovně úřadu nám. Svobody 1, 438 01 Žatec</w:t>
      </w:r>
      <w:r w:rsidR="00486DF4" w:rsidRPr="00B70F17">
        <w:rPr>
          <w:rFonts w:ascii="Calibri" w:hAnsi="Calibri" w:cs="Calibri"/>
        </w:rPr>
        <w:t>.</w:t>
      </w:r>
    </w:p>
    <w:p w14:paraId="29A81867" w14:textId="77777777" w:rsidR="00075B40" w:rsidRPr="00B70F17" w:rsidRDefault="00075B40" w:rsidP="00075B4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provozované právnickou nebo fyzickou osobou za účelem podnikání podle zvláštního právního předpisu, která má sídlo nebo provozovnu v</w:t>
      </w:r>
      <w:r w:rsidR="006B31C7" w:rsidRPr="00B70F17">
        <w:rPr>
          <w:rFonts w:ascii="Calibri" w:hAnsi="Calibri" w:cs="Calibri"/>
        </w:rPr>
        <w:t> zóně placeného parkování</w:t>
      </w:r>
      <w:r w:rsidRPr="00B70F17">
        <w:rPr>
          <w:rFonts w:ascii="Calibri" w:hAnsi="Calibri" w:cs="Calibri"/>
        </w:rPr>
        <w:t xml:space="preserve"> (dále jen „</w:t>
      </w:r>
      <w:r w:rsidRPr="00B70F17">
        <w:rPr>
          <w:rFonts w:ascii="Calibri" w:hAnsi="Calibri" w:cs="Calibri"/>
          <w:b/>
          <w:bCs/>
        </w:rPr>
        <w:t>abonent“</w:t>
      </w:r>
      <w:r w:rsidRPr="00B70F17">
        <w:rPr>
          <w:rFonts w:ascii="Calibri" w:hAnsi="Calibri" w:cs="Calibri"/>
        </w:rPr>
        <w:t>)</w:t>
      </w:r>
      <w:r w:rsidR="002C0B70" w:rsidRPr="00B70F17">
        <w:rPr>
          <w:rFonts w:ascii="Calibri" w:hAnsi="Calibri" w:cs="Calibri"/>
        </w:rPr>
        <w:t>.</w:t>
      </w:r>
    </w:p>
    <w:p w14:paraId="30BCE529" w14:textId="77777777" w:rsidR="00075B40" w:rsidRPr="00B70F17" w:rsidRDefault="00075B40" w:rsidP="00075B40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zaměstnance, který v</w:t>
      </w:r>
      <w:r w:rsidR="006B31C7" w:rsidRPr="00B70F17">
        <w:rPr>
          <w:rFonts w:ascii="Calibri" w:hAnsi="Calibri" w:cs="Calibri"/>
        </w:rPr>
        <w:t xml:space="preserve"> zóně placeného parkování</w:t>
      </w:r>
      <w:r w:rsidRPr="00B70F17">
        <w:rPr>
          <w:rFonts w:ascii="Calibri" w:hAnsi="Calibri" w:cs="Calibri"/>
        </w:rPr>
        <w:t xml:space="preserve"> vykonává práci (dále jen „</w:t>
      </w:r>
      <w:r w:rsidRPr="00B70F17">
        <w:rPr>
          <w:rFonts w:ascii="Calibri" w:hAnsi="Calibri" w:cs="Calibri"/>
          <w:b/>
          <w:bCs/>
        </w:rPr>
        <w:t>zaměstnanec</w:t>
      </w:r>
      <w:r w:rsidRPr="00B70F17">
        <w:rPr>
          <w:rFonts w:ascii="Calibri" w:hAnsi="Calibri" w:cs="Calibri"/>
        </w:rPr>
        <w:t xml:space="preserve">“). Zaměstnancem se </w:t>
      </w:r>
      <w:r w:rsidR="009F30B6" w:rsidRPr="00B70F17">
        <w:rPr>
          <w:rFonts w:ascii="Calibri" w:hAnsi="Calibri" w:cs="Calibri"/>
        </w:rPr>
        <w:t xml:space="preserve">pro účely tohoto nařízení </w:t>
      </w:r>
      <w:r w:rsidRPr="00B70F17">
        <w:rPr>
          <w:rFonts w:ascii="Calibri" w:hAnsi="Calibri" w:cs="Calibri"/>
        </w:rPr>
        <w:t>rozumí osoba, která je v zaměstnaneckém, služebním nebo obdobném poměru na dobu neurčitou nebo na dobu určitou se sjednanou délkou pracovního poměru převyšující 6 měsíců k zaměstnavateli, který m</w:t>
      </w:r>
      <w:r w:rsidR="00882D63" w:rsidRPr="00B70F17">
        <w:rPr>
          <w:rFonts w:ascii="Calibri" w:hAnsi="Calibri" w:cs="Calibri"/>
        </w:rPr>
        <w:t>á</w:t>
      </w:r>
      <w:r w:rsidRPr="00B70F17">
        <w:rPr>
          <w:rFonts w:ascii="Calibri" w:hAnsi="Calibri" w:cs="Calibri"/>
        </w:rPr>
        <w:t xml:space="preserve"> sídlo nebo provozovnu </w:t>
      </w:r>
      <w:r w:rsidR="006B31C7" w:rsidRPr="00B70F17">
        <w:rPr>
          <w:rFonts w:ascii="Calibri" w:hAnsi="Calibri" w:cs="Calibri"/>
        </w:rPr>
        <w:t xml:space="preserve">v zóně placeného parkování </w:t>
      </w:r>
      <w:r w:rsidRPr="00B70F17">
        <w:rPr>
          <w:rFonts w:ascii="Calibri" w:hAnsi="Calibri" w:cs="Calibri"/>
        </w:rPr>
        <w:t>a zároveň v tomto sídle nebo provozovně převážně vykonáv</w:t>
      </w:r>
      <w:r w:rsidR="00AF5D61" w:rsidRPr="00B70F17">
        <w:rPr>
          <w:rFonts w:ascii="Calibri" w:hAnsi="Calibri" w:cs="Calibri"/>
        </w:rPr>
        <w:t>á</w:t>
      </w:r>
      <w:r w:rsidRPr="00B70F17">
        <w:rPr>
          <w:rFonts w:ascii="Calibri" w:hAnsi="Calibri" w:cs="Calibri"/>
        </w:rPr>
        <w:t xml:space="preserve"> práci a která je zároveň vlastníkem nebo provozovatelem </w:t>
      </w:r>
      <w:r w:rsidR="00AF5D61" w:rsidRPr="00B70F17">
        <w:rPr>
          <w:rFonts w:ascii="Calibri" w:hAnsi="Calibri" w:cs="Calibri"/>
        </w:rPr>
        <w:t>vozidla</w:t>
      </w:r>
      <w:r w:rsidRPr="00B70F17">
        <w:rPr>
          <w:rFonts w:ascii="Calibri" w:hAnsi="Calibri" w:cs="Calibri"/>
        </w:rPr>
        <w:t xml:space="preserve"> nebo užívá </w:t>
      </w:r>
      <w:r w:rsidR="00FD3D42" w:rsidRPr="00B70F17">
        <w:rPr>
          <w:rFonts w:ascii="Calibri" w:hAnsi="Calibri" w:cs="Calibri"/>
        </w:rPr>
        <w:t>služební vozidlo k soukromým účelům</w:t>
      </w:r>
      <w:r w:rsidRPr="00B70F17">
        <w:rPr>
          <w:rFonts w:ascii="Calibri" w:hAnsi="Calibri" w:cs="Calibri"/>
        </w:rPr>
        <w:t>. Zaměstnancem není osoba pracující na základě dohody o provedení práce nebo dohody o pracovní činnosti, ani osoba v pracovním poměru ve zkušební době. Zaměstnancem je i zastupitel města Žatce s platným osvědčením o svém zvolení. Zaměstnanec má nárok na vydání pouze jedné parkovací karty. Pokud by</w:t>
      </w:r>
      <w:r w:rsidR="00353480" w:rsidRPr="00B70F17">
        <w:rPr>
          <w:rFonts w:ascii="Calibri" w:hAnsi="Calibri" w:cs="Calibri"/>
        </w:rPr>
        <w:t xml:space="preserve"> zaměstnanec</w:t>
      </w:r>
      <w:r w:rsidRPr="00B70F17">
        <w:rPr>
          <w:rFonts w:ascii="Calibri" w:hAnsi="Calibri" w:cs="Calibri"/>
        </w:rPr>
        <w:t xml:space="preserve"> doložil právo na vydání více parkovacích karet, lze na jednu parkovací kartu zapsat více vozidel.</w:t>
      </w:r>
    </w:p>
    <w:p w14:paraId="59B02325" w14:textId="77777777" w:rsidR="00075B40" w:rsidRPr="00B70F17" w:rsidRDefault="00075B40" w:rsidP="00075B40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Žadatel musí doložit, že je vlastníkem nebo provozovatelem </w:t>
      </w:r>
      <w:r w:rsidR="00E32F25" w:rsidRPr="00B70F17">
        <w:rPr>
          <w:rFonts w:ascii="Calibri" w:hAnsi="Calibri" w:cs="Calibri"/>
        </w:rPr>
        <w:t xml:space="preserve">vozidla </w:t>
      </w:r>
      <w:r w:rsidR="00804913" w:rsidRPr="00B70F17">
        <w:rPr>
          <w:rFonts w:ascii="Calibri" w:hAnsi="Calibri" w:cs="Calibri"/>
        </w:rPr>
        <w:t xml:space="preserve">dle zápisu </w:t>
      </w:r>
      <w:r w:rsidR="006B31C7" w:rsidRPr="00B70F17">
        <w:rPr>
          <w:rFonts w:ascii="Calibri" w:hAnsi="Calibri" w:cs="Calibri"/>
        </w:rPr>
        <w:t>v registru silničních vozidel</w:t>
      </w:r>
      <w:r w:rsidRPr="00B70F17">
        <w:rPr>
          <w:rFonts w:ascii="Calibri" w:hAnsi="Calibri" w:cs="Calibri"/>
        </w:rPr>
        <w:t xml:space="preserve"> (u manželů s jiným trvalým pobytem doložit oddací list), nebo doložit, že má žadatel </w:t>
      </w:r>
      <w:r w:rsidR="00AF5D61" w:rsidRPr="00B70F17">
        <w:rPr>
          <w:rFonts w:ascii="Calibri" w:hAnsi="Calibri" w:cs="Calibri"/>
        </w:rPr>
        <w:t xml:space="preserve">služební </w:t>
      </w:r>
      <w:r w:rsidRPr="00B70F17">
        <w:rPr>
          <w:rFonts w:ascii="Calibri" w:hAnsi="Calibri" w:cs="Calibri"/>
        </w:rPr>
        <w:t xml:space="preserve">vozidlo </w:t>
      </w:r>
      <w:r w:rsidR="00AF5D61" w:rsidRPr="00B70F17">
        <w:rPr>
          <w:rFonts w:ascii="Calibri" w:hAnsi="Calibri" w:cs="Calibri"/>
        </w:rPr>
        <w:t>k soukromým účelům.</w:t>
      </w:r>
    </w:p>
    <w:bookmarkEnd w:id="0"/>
    <w:p w14:paraId="554126B2" w14:textId="77777777" w:rsidR="00075B40" w:rsidRPr="00B70F17" w:rsidRDefault="00075B40" w:rsidP="009444A4">
      <w:pPr>
        <w:jc w:val="both"/>
        <w:rPr>
          <w:rFonts w:ascii="Calibri" w:hAnsi="Calibri" w:cs="Calibri"/>
        </w:rPr>
      </w:pPr>
    </w:p>
    <w:p w14:paraId="3F7655DA" w14:textId="77777777" w:rsidR="009444A4" w:rsidRPr="00B70F17" w:rsidRDefault="009444A4" w:rsidP="009444A4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Nařízení se nevztahuje na části zóny placeného parkování, které jsou označeny příslušnou dopravní značkou jako vyhrazená parkoviště</w:t>
      </w:r>
      <w:r w:rsidR="00B70F17" w:rsidRPr="00B70F17">
        <w:rPr>
          <w:rStyle w:val="Znakapoznpodarou"/>
          <w:rFonts w:ascii="Calibri" w:hAnsi="Calibri" w:cs="Calibri"/>
        </w:rPr>
        <w:footnoteReference w:id="2"/>
      </w:r>
      <w:r w:rsidRPr="00B70F17">
        <w:rPr>
          <w:rFonts w:ascii="Calibri" w:hAnsi="Calibri" w:cs="Calibri"/>
        </w:rPr>
        <w:t>. Vymezení zóny placeného parkování je vyznačeno v příloze č. 1 tohoto nařízení.</w:t>
      </w:r>
    </w:p>
    <w:p w14:paraId="39C86835" w14:textId="77777777" w:rsidR="002935B2" w:rsidRPr="00B70F17" w:rsidRDefault="002935B2" w:rsidP="002935B2">
      <w:pPr>
        <w:jc w:val="both"/>
        <w:rPr>
          <w:rFonts w:ascii="Calibri" w:hAnsi="Calibri" w:cs="Calibri"/>
        </w:rPr>
      </w:pPr>
    </w:p>
    <w:p w14:paraId="58529531" w14:textId="77777777" w:rsidR="00804913" w:rsidRPr="00B70F17" w:rsidRDefault="00804913" w:rsidP="00804913">
      <w:pPr>
        <w:jc w:val="center"/>
        <w:rPr>
          <w:rFonts w:ascii="Calibri" w:hAnsi="Calibri" w:cs="Calibri"/>
          <w:b/>
          <w:bCs/>
        </w:rPr>
      </w:pPr>
      <w:r w:rsidRPr="00B70F17">
        <w:rPr>
          <w:rFonts w:ascii="Calibri" w:hAnsi="Calibri" w:cs="Calibri"/>
          <w:b/>
          <w:bCs/>
        </w:rPr>
        <w:t>Čl. 3</w:t>
      </w:r>
    </w:p>
    <w:p w14:paraId="73324DC4" w14:textId="77777777" w:rsidR="002935B2" w:rsidRPr="00B70F17" w:rsidRDefault="002935B2" w:rsidP="001D1BF8">
      <w:pPr>
        <w:jc w:val="both"/>
        <w:rPr>
          <w:rFonts w:ascii="Calibri" w:hAnsi="Calibri" w:cs="Calibri"/>
        </w:rPr>
      </w:pPr>
    </w:p>
    <w:p w14:paraId="6BDE57A7" w14:textId="77777777" w:rsidR="001D1BF8" w:rsidRPr="00B70F17" w:rsidRDefault="001D1BF8" w:rsidP="001D1BF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Řidič</w:t>
      </w:r>
      <w:r w:rsidRPr="00B70F17">
        <w:rPr>
          <w:rFonts w:ascii="Calibri" w:hAnsi="Calibri" w:cs="Calibri"/>
          <w:i/>
          <w:vertAlign w:val="superscript"/>
        </w:rPr>
        <w:t>2)</w:t>
      </w:r>
      <w:r w:rsidRPr="00B70F17">
        <w:rPr>
          <w:rFonts w:ascii="Calibri" w:hAnsi="Calibri" w:cs="Calibri"/>
        </w:rPr>
        <w:t xml:space="preserve">, který užije placené parkoviště </w:t>
      </w:r>
      <w:r w:rsidR="006C1B69" w:rsidRPr="00B70F17">
        <w:rPr>
          <w:rFonts w:ascii="Calibri" w:hAnsi="Calibri" w:cs="Calibri"/>
        </w:rPr>
        <w:t xml:space="preserve">nebo zónu placeného parkování </w:t>
      </w:r>
      <w:r w:rsidRPr="00B70F17">
        <w:rPr>
          <w:rFonts w:ascii="Calibri" w:hAnsi="Calibri" w:cs="Calibri"/>
        </w:rPr>
        <w:t xml:space="preserve">ke stání silničního motorového vozidla, je v době zpoplatnění povinen neprodleně zaplatit sjednanou cenu. Sjednanou cenu je možno uhradit hotovostní </w:t>
      </w:r>
      <w:r w:rsidR="006B31C7" w:rsidRPr="00B70F17">
        <w:rPr>
          <w:rFonts w:ascii="Calibri" w:hAnsi="Calibri" w:cs="Calibri"/>
        </w:rPr>
        <w:t xml:space="preserve">nebo bezhotovostní </w:t>
      </w:r>
      <w:r w:rsidRPr="00B70F17">
        <w:rPr>
          <w:rFonts w:ascii="Calibri" w:hAnsi="Calibri" w:cs="Calibri"/>
        </w:rPr>
        <w:t>platbou prostřednictvím parkovacího automatu nebo zakoupením parkovacího lístku bezhotovostní platbou prostřednictvím SMS</w:t>
      </w:r>
      <w:r w:rsidR="006B31C7" w:rsidRPr="00B70F17">
        <w:rPr>
          <w:rFonts w:ascii="Calibri" w:hAnsi="Calibri" w:cs="Calibri"/>
        </w:rPr>
        <w:t xml:space="preserve"> nebo </w:t>
      </w:r>
      <w:r w:rsidR="008A4EAA" w:rsidRPr="00B70F17">
        <w:rPr>
          <w:rFonts w:ascii="Calibri" w:hAnsi="Calibri" w:cs="Calibri"/>
        </w:rPr>
        <w:t>mobilní</w:t>
      </w:r>
      <w:r w:rsidR="006B31C7" w:rsidRPr="00B70F17">
        <w:rPr>
          <w:rFonts w:ascii="Calibri" w:hAnsi="Calibri" w:cs="Calibri"/>
        </w:rPr>
        <w:t xml:space="preserve"> aplikace</w:t>
      </w:r>
      <w:r w:rsidRPr="00B70F17">
        <w:rPr>
          <w:rFonts w:ascii="Calibri" w:hAnsi="Calibri" w:cs="Calibri"/>
        </w:rPr>
        <w:t>. Povinnost se nevztahuje na řidiče vozidel kategorie L (motocykly)</w:t>
      </w:r>
      <w:r w:rsidR="00B70F17" w:rsidRPr="00B70F17">
        <w:rPr>
          <w:rStyle w:val="Znakapoznpodarou"/>
          <w:rFonts w:ascii="Calibri" w:hAnsi="Calibri" w:cs="Calibri"/>
        </w:rPr>
        <w:footnoteReference w:id="3"/>
      </w:r>
      <w:r w:rsidRPr="00B70F17">
        <w:rPr>
          <w:rFonts w:ascii="Calibri" w:hAnsi="Calibri" w:cs="Calibri"/>
        </w:rPr>
        <w:t>.</w:t>
      </w:r>
    </w:p>
    <w:p w14:paraId="4BD5A0D2" w14:textId="77777777" w:rsidR="00CF4BAB" w:rsidRPr="00B70F17" w:rsidRDefault="00CF4BAB" w:rsidP="001D1BF8">
      <w:pPr>
        <w:numPr>
          <w:ilvl w:val="0"/>
          <w:numId w:val="1"/>
        </w:numPr>
        <w:jc w:val="both"/>
        <w:rPr>
          <w:rFonts w:ascii="Calibri" w:hAnsi="Calibri" w:cs="Calibri"/>
        </w:rPr>
      </w:pPr>
      <w:bookmarkStart w:id="1" w:name="_Hlk177455496"/>
      <w:r w:rsidRPr="00B70F17">
        <w:rPr>
          <w:rFonts w:ascii="Calibri" w:hAnsi="Calibri" w:cs="Calibri"/>
        </w:rPr>
        <w:t>Parkovací lístek je řidič povinen si opatřit na parkovacím automatu, prostřednictvím SMS nebo mobilní aplikace a řádně použít i v případě možnosti časově omezeného bezplatného parkování</w:t>
      </w:r>
      <w:bookmarkEnd w:id="1"/>
      <w:r w:rsidRPr="00B70F17">
        <w:rPr>
          <w:rFonts w:ascii="Calibri" w:hAnsi="Calibri" w:cs="Calibri"/>
        </w:rPr>
        <w:t>.</w:t>
      </w:r>
    </w:p>
    <w:p w14:paraId="5D877B91" w14:textId="77777777" w:rsidR="001D1BF8" w:rsidRPr="00B70F17" w:rsidRDefault="001D1BF8" w:rsidP="001D1BF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V případě platby na parkovacím automatu je řidič povinen neprodleně po zaplacení sjednané ceny označit vozidlo dokladem o zaplacení, tzn. parkovacím lístkem vydaným parkovacím automatem</w:t>
      </w:r>
      <w:r w:rsidR="00CF4BAB" w:rsidRPr="00B70F17">
        <w:rPr>
          <w:rFonts w:ascii="Calibri" w:hAnsi="Calibri" w:cs="Calibri"/>
        </w:rPr>
        <w:t xml:space="preserve"> a umístit jej na viditelném místě za předním sklem vozidla tak, </w:t>
      </w:r>
      <w:r w:rsidR="00CF4BAB" w:rsidRPr="00B70F17">
        <w:rPr>
          <w:rFonts w:ascii="Calibri" w:hAnsi="Calibri" w:cs="Calibri"/>
        </w:rPr>
        <w:lastRenderedPageBreak/>
        <w:t>aby bylo možno jeho platnost ověřit přečtením bez nutnosti otevření vozidla a vyjmutí dokladu</w:t>
      </w:r>
      <w:r w:rsidRPr="00B70F17">
        <w:rPr>
          <w:rFonts w:ascii="Calibri" w:hAnsi="Calibri" w:cs="Calibri"/>
        </w:rPr>
        <w:t xml:space="preserve">. </w:t>
      </w:r>
    </w:p>
    <w:p w14:paraId="319C5D5E" w14:textId="77777777" w:rsidR="00AF5D61" w:rsidRPr="00B70F17" w:rsidRDefault="00AF5D61" w:rsidP="00AF5D6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Při parkování v zóně placeného parkování musí řidič umístit parkovací kartu na viditelném místě za předním sklem vozidla tak, aby bylo možno její platnost ověřit přečtením bez nutnosti otevření vozidla a vyjmutí karty.</w:t>
      </w:r>
    </w:p>
    <w:p w14:paraId="56B6A402" w14:textId="77777777" w:rsidR="001D1BF8" w:rsidRPr="00B70F17" w:rsidRDefault="001D1BF8" w:rsidP="001D1BF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Stát v době zpoplatnění je možno pouze po dobu uvedenou na parkovacím lístku</w:t>
      </w:r>
      <w:r w:rsidR="00AF5D61" w:rsidRPr="00B70F17">
        <w:rPr>
          <w:rFonts w:ascii="Calibri" w:hAnsi="Calibri" w:cs="Calibri"/>
        </w:rPr>
        <w:t xml:space="preserve"> nebo parkovací kartě</w:t>
      </w:r>
      <w:r w:rsidRPr="00B70F17">
        <w:rPr>
          <w:rFonts w:ascii="Calibri" w:hAnsi="Calibri" w:cs="Calibri"/>
        </w:rPr>
        <w:t>.</w:t>
      </w:r>
    </w:p>
    <w:p w14:paraId="37BEB7CB" w14:textId="77777777" w:rsidR="001D1BF8" w:rsidRPr="00B70F17" w:rsidRDefault="001D1BF8" w:rsidP="001D1BF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Parkovací lístek platí pouze na tom </w:t>
      </w:r>
      <w:r w:rsidR="00AF5D61" w:rsidRPr="00B70F17">
        <w:rPr>
          <w:rFonts w:ascii="Calibri" w:hAnsi="Calibri" w:cs="Calibri"/>
        </w:rPr>
        <w:t xml:space="preserve">placeném </w:t>
      </w:r>
      <w:r w:rsidRPr="00B70F17">
        <w:rPr>
          <w:rFonts w:ascii="Calibri" w:hAnsi="Calibri" w:cs="Calibri"/>
        </w:rPr>
        <w:t>parkovišti</w:t>
      </w:r>
      <w:r w:rsidR="00AF5D61" w:rsidRPr="00B70F17">
        <w:rPr>
          <w:rFonts w:ascii="Calibri" w:hAnsi="Calibri" w:cs="Calibri"/>
        </w:rPr>
        <w:t xml:space="preserve"> nebo zóně placeného parkování</w:t>
      </w:r>
      <w:r w:rsidRPr="00B70F17">
        <w:rPr>
          <w:rFonts w:ascii="Calibri" w:hAnsi="Calibri" w:cs="Calibri"/>
        </w:rPr>
        <w:t>, na kterém byl zakoupen (opatřen).</w:t>
      </w:r>
    </w:p>
    <w:p w14:paraId="2A9DC322" w14:textId="77777777" w:rsidR="00F25FD4" w:rsidRPr="00B70F17" w:rsidRDefault="00F25FD4" w:rsidP="001D1BF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Parkovací kartu vydává na žádost příslušný odbor Městského úřadu Žatec.</w:t>
      </w:r>
    </w:p>
    <w:p w14:paraId="0153C7C5" w14:textId="77777777" w:rsidR="001D1BF8" w:rsidRPr="00B70F17" w:rsidRDefault="001D1BF8" w:rsidP="001D1BF8">
      <w:pPr>
        <w:ind w:left="360"/>
        <w:jc w:val="both"/>
        <w:rPr>
          <w:rFonts w:ascii="Calibri" w:hAnsi="Calibri" w:cs="Calibri"/>
        </w:rPr>
      </w:pPr>
    </w:p>
    <w:p w14:paraId="062390EF" w14:textId="77777777" w:rsidR="00A97F65" w:rsidRPr="00B70F17" w:rsidRDefault="00A97F65" w:rsidP="001D1BF8">
      <w:pPr>
        <w:ind w:left="360"/>
        <w:jc w:val="both"/>
        <w:rPr>
          <w:rFonts w:ascii="Calibri" w:hAnsi="Calibri" w:cs="Calibri"/>
        </w:rPr>
      </w:pPr>
    </w:p>
    <w:p w14:paraId="1D7BD56D" w14:textId="77777777" w:rsidR="001D1BF8" w:rsidRPr="00B70F17" w:rsidRDefault="001D1BF8" w:rsidP="001D1BF8">
      <w:pPr>
        <w:jc w:val="center"/>
        <w:rPr>
          <w:rFonts w:ascii="Calibri" w:hAnsi="Calibri" w:cs="Calibri"/>
          <w:b/>
          <w:bCs/>
        </w:rPr>
      </w:pPr>
      <w:r w:rsidRPr="00B70F17">
        <w:rPr>
          <w:rFonts w:ascii="Calibri" w:hAnsi="Calibri" w:cs="Calibri"/>
          <w:b/>
          <w:bCs/>
        </w:rPr>
        <w:t xml:space="preserve">Čl. </w:t>
      </w:r>
      <w:r w:rsidR="00804913" w:rsidRPr="00B70F17">
        <w:rPr>
          <w:rFonts w:ascii="Calibri" w:hAnsi="Calibri" w:cs="Calibri"/>
          <w:b/>
          <w:bCs/>
        </w:rPr>
        <w:t>4</w:t>
      </w:r>
    </w:p>
    <w:p w14:paraId="32B78934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461758D5" w14:textId="77777777" w:rsidR="001D1BF8" w:rsidRPr="00B70F17" w:rsidRDefault="00D27540" w:rsidP="00D27540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Sjednaná cena se stanovuje samostatným nařízením. </w:t>
      </w:r>
      <w:r w:rsidR="001D1BF8" w:rsidRPr="00B70F17">
        <w:rPr>
          <w:rFonts w:ascii="Calibri" w:hAnsi="Calibri" w:cs="Calibri"/>
        </w:rPr>
        <w:t>Sjednaná cena za stání na placeném parkovišti, doba zpoplatnění a způsob úhrady sjednané ceny se zveřejňuje na parkovacím automatu nebo v jeho bezprostřední blízkosti.</w:t>
      </w:r>
    </w:p>
    <w:p w14:paraId="08B7C9C6" w14:textId="77777777" w:rsidR="00C97FD0" w:rsidRPr="00B70F17" w:rsidRDefault="00C97FD0" w:rsidP="001D1BF8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Stání služebních vozidel Města Žatce je bezplatné.</w:t>
      </w:r>
    </w:p>
    <w:p w14:paraId="0DC45965" w14:textId="77777777" w:rsidR="001D1BF8" w:rsidRPr="00B70F17" w:rsidRDefault="001D1BF8" w:rsidP="001D1BF8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Kontrolu dodržování tohoto nařízení provádí Městská policie Žatec.</w:t>
      </w:r>
    </w:p>
    <w:p w14:paraId="40A62E77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42515C9A" w14:textId="77777777" w:rsidR="001D1BF8" w:rsidRPr="00B70F17" w:rsidRDefault="001D1BF8" w:rsidP="001D1BF8">
      <w:pPr>
        <w:jc w:val="center"/>
        <w:rPr>
          <w:rFonts w:ascii="Calibri" w:hAnsi="Calibri" w:cs="Calibri"/>
          <w:b/>
          <w:bCs/>
        </w:rPr>
      </w:pPr>
      <w:r w:rsidRPr="00B70F17">
        <w:rPr>
          <w:rFonts w:ascii="Calibri" w:hAnsi="Calibri" w:cs="Calibri"/>
          <w:b/>
          <w:bCs/>
        </w:rPr>
        <w:t xml:space="preserve">Čl. </w:t>
      </w:r>
      <w:r w:rsidR="00804913" w:rsidRPr="00B70F17">
        <w:rPr>
          <w:rFonts w:ascii="Calibri" w:hAnsi="Calibri" w:cs="Calibri"/>
          <w:b/>
          <w:bCs/>
        </w:rPr>
        <w:t>5</w:t>
      </w:r>
    </w:p>
    <w:p w14:paraId="465A63D3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14B4745D" w14:textId="77777777" w:rsidR="00A97F65" w:rsidRPr="00B70F17" w:rsidRDefault="00A97F65" w:rsidP="001D1BF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Tímto nařízením se ruší Nařízení Města Žatec o placeném parkování č. 1/2020 schválené usnesením Rady města Žatec č. 148/20 ze dne 09.03.2020.</w:t>
      </w:r>
    </w:p>
    <w:p w14:paraId="69E0DE09" w14:textId="77777777" w:rsidR="001D1BF8" w:rsidRPr="00B70F17" w:rsidRDefault="001D1BF8" w:rsidP="001D1BF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Toto nařízení nabývá účinnosti dnem 01.0</w:t>
      </w:r>
      <w:r w:rsidR="00552584" w:rsidRPr="00B70F17">
        <w:rPr>
          <w:rFonts w:ascii="Calibri" w:hAnsi="Calibri" w:cs="Calibri"/>
        </w:rPr>
        <w:t>4</w:t>
      </w:r>
      <w:r w:rsidRPr="00B70F17">
        <w:rPr>
          <w:rFonts w:ascii="Calibri" w:hAnsi="Calibri" w:cs="Calibri"/>
        </w:rPr>
        <w:t>.202</w:t>
      </w:r>
      <w:r w:rsidR="00CA2231" w:rsidRPr="00B70F17">
        <w:rPr>
          <w:rFonts w:ascii="Calibri" w:hAnsi="Calibri" w:cs="Calibri"/>
        </w:rPr>
        <w:t>5</w:t>
      </w:r>
      <w:r w:rsidRPr="00B70F17">
        <w:rPr>
          <w:rFonts w:ascii="Calibri" w:hAnsi="Calibri" w:cs="Calibri"/>
        </w:rPr>
        <w:t>.</w:t>
      </w:r>
    </w:p>
    <w:p w14:paraId="72B2FFB2" w14:textId="77777777" w:rsidR="001D1BF8" w:rsidRPr="00B70F17" w:rsidRDefault="001D1BF8" w:rsidP="00A97F65">
      <w:pPr>
        <w:ind w:left="360"/>
        <w:jc w:val="both"/>
        <w:rPr>
          <w:rFonts w:ascii="Calibri" w:hAnsi="Calibri" w:cs="Calibri"/>
        </w:rPr>
      </w:pPr>
    </w:p>
    <w:p w14:paraId="5808363D" w14:textId="77777777" w:rsidR="001D1BF8" w:rsidRDefault="001D1BF8" w:rsidP="001D1BF8">
      <w:pPr>
        <w:jc w:val="both"/>
        <w:rPr>
          <w:rFonts w:ascii="Calibri" w:hAnsi="Calibri" w:cs="Calibri"/>
        </w:rPr>
      </w:pPr>
    </w:p>
    <w:p w14:paraId="4E15B5A0" w14:textId="77777777" w:rsidR="00B70F17" w:rsidRDefault="00B70F17" w:rsidP="001D1BF8">
      <w:pPr>
        <w:jc w:val="both"/>
        <w:rPr>
          <w:rFonts w:ascii="Calibri" w:hAnsi="Calibri" w:cs="Calibri"/>
        </w:rPr>
      </w:pPr>
    </w:p>
    <w:p w14:paraId="31E59172" w14:textId="77777777" w:rsidR="00B70F17" w:rsidRPr="00B70F17" w:rsidRDefault="00B70F17" w:rsidP="001D1BF8">
      <w:pPr>
        <w:jc w:val="both"/>
        <w:rPr>
          <w:rFonts w:ascii="Calibri" w:hAnsi="Calibri" w:cs="Calibri"/>
        </w:rPr>
      </w:pPr>
    </w:p>
    <w:p w14:paraId="4F097F7B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3A6C6CF2" w14:textId="77777777" w:rsidR="001D1BF8" w:rsidRPr="00B70F17" w:rsidRDefault="001D1BF8" w:rsidP="001D1BF8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     </w:t>
      </w:r>
      <w:r w:rsidR="008E6D03" w:rsidRPr="00B70F17">
        <w:rPr>
          <w:rFonts w:ascii="Calibri" w:hAnsi="Calibri" w:cs="Calibri"/>
        </w:rPr>
        <w:t xml:space="preserve">  </w:t>
      </w:r>
      <w:r w:rsidRPr="00B70F17">
        <w:rPr>
          <w:rFonts w:ascii="Calibri" w:hAnsi="Calibri" w:cs="Calibri"/>
        </w:rPr>
        <w:t xml:space="preserve"> Ing. </w:t>
      </w:r>
      <w:r w:rsidR="00CA2231" w:rsidRPr="00B70F17">
        <w:rPr>
          <w:rFonts w:ascii="Calibri" w:hAnsi="Calibri" w:cs="Calibri"/>
        </w:rPr>
        <w:t>Jaroslava Veselá</w:t>
      </w:r>
      <w:r w:rsidR="00703D10" w:rsidRPr="00B70F17">
        <w:rPr>
          <w:rFonts w:ascii="Calibri" w:hAnsi="Calibri" w:cs="Calibri"/>
        </w:rPr>
        <w:t xml:space="preserve"> v.r.</w:t>
      </w:r>
      <w:r w:rsidRPr="00B70F17">
        <w:rPr>
          <w:rFonts w:ascii="Calibri" w:hAnsi="Calibri" w:cs="Calibri"/>
        </w:rPr>
        <w:tab/>
      </w:r>
      <w:r w:rsidRPr="00B70F17">
        <w:rPr>
          <w:rFonts w:ascii="Calibri" w:hAnsi="Calibri" w:cs="Calibri"/>
        </w:rPr>
        <w:tab/>
      </w:r>
      <w:r w:rsidRPr="00B70F17">
        <w:rPr>
          <w:rFonts w:ascii="Calibri" w:hAnsi="Calibri" w:cs="Calibri"/>
        </w:rPr>
        <w:tab/>
      </w:r>
      <w:r w:rsidRPr="00B70F17">
        <w:rPr>
          <w:rFonts w:ascii="Calibri" w:hAnsi="Calibri" w:cs="Calibri"/>
        </w:rPr>
        <w:tab/>
      </w:r>
      <w:r w:rsidRPr="00B70F17">
        <w:rPr>
          <w:rFonts w:ascii="Calibri" w:hAnsi="Calibri" w:cs="Calibri"/>
        </w:rPr>
        <w:tab/>
        <w:t xml:space="preserve">         </w:t>
      </w:r>
      <w:r w:rsidR="00CA2231" w:rsidRPr="00B70F17">
        <w:rPr>
          <w:rFonts w:ascii="Calibri" w:hAnsi="Calibri" w:cs="Calibri"/>
        </w:rPr>
        <w:t xml:space="preserve">    </w:t>
      </w:r>
      <w:r w:rsidR="008E6D03" w:rsidRPr="00B70F17">
        <w:rPr>
          <w:rFonts w:ascii="Calibri" w:hAnsi="Calibri" w:cs="Calibri"/>
        </w:rPr>
        <w:t xml:space="preserve">   </w:t>
      </w:r>
      <w:r w:rsidR="00CA2231" w:rsidRPr="00B70F17">
        <w:rPr>
          <w:rFonts w:ascii="Calibri" w:hAnsi="Calibri" w:cs="Calibri"/>
        </w:rPr>
        <w:t xml:space="preserve">  Ing. Radim Laibl</w:t>
      </w:r>
      <w:r w:rsidR="00703D10" w:rsidRPr="00B70F17">
        <w:rPr>
          <w:rFonts w:ascii="Calibri" w:hAnsi="Calibri" w:cs="Calibri"/>
        </w:rPr>
        <w:t xml:space="preserve"> v.r.</w:t>
      </w:r>
    </w:p>
    <w:p w14:paraId="6C9C62E4" w14:textId="77777777" w:rsidR="001D1BF8" w:rsidRPr="00B70F17" w:rsidRDefault="00CA2231" w:rsidP="001D1BF8">
      <w:pPr>
        <w:ind w:firstLine="360"/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 </w:t>
      </w:r>
      <w:r w:rsidR="001D1BF8" w:rsidRPr="00B70F17">
        <w:rPr>
          <w:rFonts w:ascii="Calibri" w:hAnsi="Calibri" w:cs="Calibri"/>
        </w:rPr>
        <w:t>místostarost</w:t>
      </w:r>
      <w:r w:rsidRPr="00B70F17">
        <w:rPr>
          <w:rFonts w:ascii="Calibri" w:hAnsi="Calibri" w:cs="Calibri"/>
        </w:rPr>
        <w:t>k</w:t>
      </w:r>
      <w:r w:rsidR="001D1BF8" w:rsidRPr="00B70F17">
        <w:rPr>
          <w:rFonts w:ascii="Calibri" w:hAnsi="Calibri" w:cs="Calibri"/>
        </w:rPr>
        <w:t xml:space="preserve">a města </w:t>
      </w:r>
      <w:r w:rsidR="001D1BF8" w:rsidRPr="00B70F17">
        <w:rPr>
          <w:rFonts w:ascii="Calibri" w:hAnsi="Calibri" w:cs="Calibri"/>
        </w:rPr>
        <w:tab/>
      </w:r>
      <w:r w:rsidR="001D1BF8" w:rsidRPr="00B70F17">
        <w:rPr>
          <w:rFonts w:ascii="Calibri" w:hAnsi="Calibri" w:cs="Calibri"/>
        </w:rPr>
        <w:tab/>
      </w:r>
      <w:r w:rsidR="001D1BF8" w:rsidRPr="00B70F17">
        <w:rPr>
          <w:rFonts w:ascii="Calibri" w:hAnsi="Calibri" w:cs="Calibri"/>
        </w:rPr>
        <w:tab/>
      </w:r>
      <w:r w:rsidR="001D1BF8" w:rsidRPr="00B70F17">
        <w:rPr>
          <w:rFonts w:ascii="Calibri" w:hAnsi="Calibri" w:cs="Calibri"/>
        </w:rPr>
        <w:tab/>
      </w:r>
      <w:r w:rsidR="001D1BF8" w:rsidRPr="00B70F17">
        <w:rPr>
          <w:rFonts w:ascii="Calibri" w:hAnsi="Calibri" w:cs="Calibri"/>
        </w:rPr>
        <w:tab/>
      </w:r>
      <w:r w:rsidR="001D1BF8" w:rsidRPr="00B70F17">
        <w:rPr>
          <w:rFonts w:ascii="Calibri" w:hAnsi="Calibri" w:cs="Calibri"/>
        </w:rPr>
        <w:tab/>
        <w:t xml:space="preserve">      starosta města</w:t>
      </w:r>
    </w:p>
    <w:p w14:paraId="468AC302" w14:textId="77777777" w:rsidR="001D1BF8" w:rsidRPr="00B70F17" w:rsidRDefault="001D1BF8" w:rsidP="001D1BF8">
      <w:pPr>
        <w:jc w:val="both"/>
        <w:rPr>
          <w:rFonts w:ascii="Calibri" w:hAnsi="Calibri" w:cs="Calibri"/>
        </w:rPr>
      </w:pPr>
    </w:p>
    <w:p w14:paraId="5467F912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33CAFD1C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0D5CDF49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3EEEAB44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652D2EEF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116E81DC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57789223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478B31EA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4206B8BF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16EA4FF4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360A11F1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3B5F1D46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4AF2CE49" w14:textId="77777777" w:rsidR="00D27540" w:rsidRPr="00B70F17" w:rsidRDefault="00D27540" w:rsidP="001D1BF8">
      <w:pPr>
        <w:jc w:val="both"/>
        <w:rPr>
          <w:rFonts w:ascii="Calibri" w:hAnsi="Calibri" w:cs="Calibri"/>
        </w:rPr>
      </w:pPr>
    </w:p>
    <w:p w14:paraId="5FE0A7C6" w14:textId="77777777" w:rsidR="00835F7A" w:rsidRPr="00B70F17" w:rsidRDefault="00835F7A" w:rsidP="00C95724">
      <w:pPr>
        <w:jc w:val="both"/>
        <w:rPr>
          <w:rFonts w:ascii="Calibri" w:hAnsi="Calibri" w:cs="Calibri"/>
          <w:b/>
        </w:rPr>
      </w:pPr>
      <w:r w:rsidRPr="00B70F17">
        <w:rPr>
          <w:rFonts w:ascii="Calibri" w:hAnsi="Calibri" w:cs="Calibri"/>
          <w:b/>
        </w:rPr>
        <w:lastRenderedPageBreak/>
        <w:t>Příloha č. 1 k Nařízení Města Žatec</w:t>
      </w:r>
      <w:r w:rsidR="00A97F65" w:rsidRPr="00B70F17">
        <w:rPr>
          <w:rFonts w:ascii="Calibri" w:hAnsi="Calibri" w:cs="Calibri"/>
          <w:b/>
        </w:rPr>
        <w:t>, kterým se vymezují oblasti města žatec, ve kterých lze místní komunikace nebo jejich určené úseky užít za cenu sjednanou v souladu s cenovými předpisy</w:t>
      </w:r>
      <w:r w:rsidR="00804913" w:rsidRPr="00B70F17">
        <w:rPr>
          <w:rFonts w:ascii="Calibri" w:hAnsi="Calibri" w:cs="Calibri"/>
          <w:b/>
        </w:rPr>
        <w:t>:</w:t>
      </w:r>
    </w:p>
    <w:p w14:paraId="48914E4A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0975544A" w14:textId="77777777" w:rsidR="00090B5C" w:rsidRPr="00B70F17" w:rsidRDefault="00804913" w:rsidP="00C95724">
      <w:pPr>
        <w:jc w:val="both"/>
        <w:rPr>
          <w:rFonts w:ascii="Calibri" w:hAnsi="Calibri" w:cs="Calibri"/>
          <w:i/>
          <w:iCs/>
          <w:u w:val="single"/>
        </w:rPr>
      </w:pPr>
      <w:r w:rsidRPr="00B70F17">
        <w:rPr>
          <w:rFonts w:ascii="Calibri" w:hAnsi="Calibri" w:cs="Calibri"/>
          <w:i/>
          <w:iCs/>
          <w:u w:val="single"/>
        </w:rPr>
        <w:t>Vymezené úseky místních komunikací (placená parkoviště) dle Čl. 1 nařízení:</w:t>
      </w:r>
    </w:p>
    <w:p w14:paraId="752F4178" w14:textId="77777777" w:rsidR="00804913" w:rsidRPr="00B70F17" w:rsidRDefault="00804913" w:rsidP="00C95724">
      <w:pPr>
        <w:jc w:val="both"/>
        <w:rPr>
          <w:rFonts w:ascii="Calibri" w:hAnsi="Calibri" w:cs="Calibri"/>
        </w:rPr>
      </w:pPr>
    </w:p>
    <w:p w14:paraId="30EF8757" w14:textId="77777777" w:rsidR="00090B5C" w:rsidRPr="00B70F17" w:rsidRDefault="00FF4DA4" w:rsidP="00090B5C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 xml:space="preserve">1. </w:t>
      </w:r>
      <w:r w:rsidR="00835F7A" w:rsidRPr="00B70F17">
        <w:rPr>
          <w:rFonts w:ascii="Calibri" w:hAnsi="Calibri" w:cs="Calibri"/>
        </w:rPr>
        <w:t>Parkoviště na Kruhovém náměstí v Žatci:</w:t>
      </w:r>
      <w:r w:rsidR="00090B5C" w:rsidRPr="00B70F17">
        <w:rPr>
          <w:rFonts w:ascii="Calibri" w:hAnsi="Calibri" w:cs="Calibri"/>
        </w:rPr>
        <w:t xml:space="preserve">          2. Parkoviště v ulici Volyňských Čechů v Žatci:</w:t>
      </w:r>
    </w:p>
    <w:p w14:paraId="7027DA10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43E58043" w14:textId="21DECE88" w:rsidR="00835F7A" w:rsidRPr="00B70F17" w:rsidRDefault="00196B99" w:rsidP="00C95724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  <w:noProof/>
        </w:rPr>
        <w:drawing>
          <wp:anchor distT="0" distB="0" distL="114300" distR="114300" simplePos="0" relativeHeight="251656192" behindDoc="1" locked="0" layoutInCell="1" allowOverlap="1" wp14:anchorId="54FDA5C7" wp14:editId="08848696">
            <wp:simplePos x="0" y="0"/>
            <wp:positionH relativeFrom="column">
              <wp:posOffset>3200400</wp:posOffset>
            </wp:positionH>
            <wp:positionV relativeFrom="paragraph">
              <wp:posOffset>38100</wp:posOffset>
            </wp:positionV>
            <wp:extent cx="2703830" cy="2108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F17">
        <w:rPr>
          <w:rFonts w:ascii="Calibri" w:hAnsi="Calibri" w:cs="Calibri"/>
          <w:noProof/>
        </w:rPr>
        <w:drawing>
          <wp:anchor distT="0" distB="0" distL="114300" distR="114300" simplePos="0" relativeHeight="251655168" behindDoc="1" locked="0" layoutInCell="1" allowOverlap="1" wp14:anchorId="21CDA2AE" wp14:editId="189ADFB3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2645410" cy="20631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6C4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18247C6B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4AC5D72F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22DCF666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11E5761B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2AF0B57D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6F6F416B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1A2D8AE1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6035878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009CD27C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1B43985F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0B39264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2A7DD50F" w14:textId="77777777" w:rsidR="00090B5C" w:rsidRPr="00B70F17" w:rsidRDefault="00804913" w:rsidP="00090B5C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</w:rPr>
        <w:t>3</w:t>
      </w:r>
      <w:r w:rsidR="00460448" w:rsidRPr="00B70F17">
        <w:rPr>
          <w:rFonts w:ascii="Calibri" w:hAnsi="Calibri" w:cs="Calibri"/>
        </w:rPr>
        <w:t>. Parkoviště v ul. Obránců Míru v</w:t>
      </w:r>
      <w:r w:rsidR="00080139" w:rsidRPr="00B70F17">
        <w:rPr>
          <w:rFonts w:ascii="Calibri" w:hAnsi="Calibri" w:cs="Calibri"/>
        </w:rPr>
        <w:t> </w:t>
      </w:r>
      <w:r w:rsidR="00460448" w:rsidRPr="00B70F17">
        <w:rPr>
          <w:rFonts w:ascii="Calibri" w:hAnsi="Calibri" w:cs="Calibri"/>
        </w:rPr>
        <w:t>Žatci</w:t>
      </w:r>
      <w:r w:rsidR="00080139" w:rsidRPr="00B70F17">
        <w:rPr>
          <w:rFonts w:ascii="Calibri" w:hAnsi="Calibri" w:cs="Calibri"/>
        </w:rPr>
        <w:t>:</w:t>
      </w:r>
      <w:r w:rsidRPr="00B70F17">
        <w:rPr>
          <w:rFonts w:ascii="Calibri" w:hAnsi="Calibri" w:cs="Calibri"/>
        </w:rPr>
        <w:tab/>
      </w:r>
      <w:r w:rsidRPr="00B70F17">
        <w:rPr>
          <w:rFonts w:ascii="Calibri" w:hAnsi="Calibri" w:cs="Calibri"/>
        </w:rPr>
        <w:tab/>
        <w:t>4. Parkoviště na Smetanovo nám. v Žatci:</w:t>
      </w:r>
    </w:p>
    <w:p w14:paraId="3863742F" w14:textId="18B59229" w:rsidR="00835F7A" w:rsidRPr="00B70F17" w:rsidRDefault="00196B99" w:rsidP="00C95724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8E6A973" wp14:editId="07EC8AF0">
            <wp:simplePos x="0" y="0"/>
            <wp:positionH relativeFrom="column">
              <wp:posOffset>3132455</wp:posOffset>
            </wp:positionH>
            <wp:positionV relativeFrom="paragraph">
              <wp:posOffset>143510</wp:posOffset>
            </wp:positionV>
            <wp:extent cx="2771775" cy="253555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CF518" w14:textId="4ADE24FB" w:rsidR="00835F7A" w:rsidRPr="00B70F17" w:rsidRDefault="00196B99" w:rsidP="00C95724">
      <w:pPr>
        <w:jc w:val="both"/>
        <w:rPr>
          <w:rFonts w:ascii="Calibri" w:hAnsi="Calibri" w:cs="Calibri"/>
        </w:rPr>
      </w:pPr>
      <w:r w:rsidRPr="00B70F17">
        <w:rPr>
          <w:rFonts w:ascii="Calibri" w:hAnsi="Calibri" w:cs="Calibri"/>
          <w:noProof/>
        </w:rPr>
        <w:drawing>
          <wp:anchor distT="0" distB="0" distL="114300" distR="114300" simplePos="0" relativeHeight="251657216" behindDoc="1" locked="0" layoutInCell="1" allowOverlap="1" wp14:anchorId="73FFA27A" wp14:editId="755CE5E5">
            <wp:simplePos x="0" y="0"/>
            <wp:positionH relativeFrom="column">
              <wp:posOffset>-3175</wp:posOffset>
            </wp:positionH>
            <wp:positionV relativeFrom="paragraph">
              <wp:posOffset>15240</wp:posOffset>
            </wp:positionV>
            <wp:extent cx="2771775" cy="216027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37CED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1DDC567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28ED8F7C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3CA65EBD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558D5891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2A8B9FB3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497A5484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7509388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7DCA4E1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552280ED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27B8E355" w14:textId="77777777" w:rsidR="00835F7A" w:rsidRPr="00B70F17" w:rsidRDefault="00835F7A" w:rsidP="00C95724">
      <w:pPr>
        <w:jc w:val="both"/>
        <w:rPr>
          <w:rFonts w:ascii="Calibri" w:hAnsi="Calibri" w:cs="Calibri"/>
        </w:rPr>
      </w:pPr>
    </w:p>
    <w:p w14:paraId="7AF6088B" w14:textId="77777777" w:rsidR="004214E7" w:rsidRPr="00B70F17" w:rsidRDefault="004214E7">
      <w:pPr>
        <w:rPr>
          <w:rFonts w:ascii="Calibri" w:hAnsi="Calibri" w:cs="Calibri"/>
        </w:rPr>
      </w:pPr>
    </w:p>
    <w:p w14:paraId="4BB2C670" w14:textId="1D252103" w:rsidR="004214E7" w:rsidRPr="00B70F17" w:rsidRDefault="00196B99">
      <w:pPr>
        <w:rPr>
          <w:rFonts w:ascii="Calibri" w:hAnsi="Calibri" w:cs="Calibri"/>
        </w:rPr>
      </w:pPr>
      <w:r w:rsidRPr="00B70F1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1090C45" wp14:editId="7D926C97">
            <wp:simplePos x="0" y="0"/>
            <wp:positionH relativeFrom="column">
              <wp:posOffset>-81280</wp:posOffset>
            </wp:positionH>
            <wp:positionV relativeFrom="paragraph">
              <wp:posOffset>173990</wp:posOffset>
            </wp:positionV>
            <wp:extent cx="2726690" cy="222313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9D2" w:rsidRPr="00B70F17">
        <w:rPr>
          <w:rFonts w:ascii="Calibri" w:hAnsi="Calibri" w:cs="Calibri"/>
        </w:rPr>
        <w:t>5</w:t>
      </w:r>
      <w:r w:rsidR="00FD1143" w:rsidRPr="00B70F17">
        <w:rPr>
          <w:rFonts w:ascii="Calibri" w:hAnsi="Calibri" w:cs="Calibri"/>
        </w:rPr>
        <w:t>. Parkoviště v ul. Husova v Žatci:</w:t>
      </w:r>
    </w:p>
    <w:p w14:paraId="24739FF7" w14:textId="77777777" w:rsidR="004214E7" w:rsidRPr="00B70F17" w:rsidRDefault="004214E7">
      <w:pPr>
        <w:rPr>
          <w:rFonts w:ascii="Calibri" w:hAnsi="Calibri" w:cs="Calibri"/>
        </w:rPr>
      </w:pPr>
    </w:p>
    <w:p w14:paraId="02CC8214" w14:textId="77777777" w:rsidR="004214E7" w:rsidRPr="00B70F17" w:rsidRDefault="004214E7">
      <w:pPr>
        <w:rPr>
          <w:rFonts w:ascii="Calibri" w:hAnsi="Calibri" w:cs="Calibri"/>
        </w:rPr>
      </w:pPr>
    </w:p>
    <w:p w14:paraId="7AA6E758" w14:textId="77777777" w:rsidR="004214E7" w:rsidRPr="00B70F17" w:rsidRDefault="004214E7">
      <w:pPr>
        <w:rPr>
          <w:rFonts w:ascii="Calibri" w:hAnsi="Calibri" w:cs="Calibri"/>
        </w:rPr>
      </w:pPr>
    </w:p>
    <w:p w14:paraId="70061002" w14:textId="77777777" w:rsidR="004214E7" w:rsidRPr="00B70F17" w:rsidRDefault="004214E7">
      <w:pPr>
        <w:rPr>
          <w:rFonts w:ascii="Calibri" w:hAnsi="Calibri" w:cs="Calibri"/>
        </w:rPr>
      </w:pPr>
    </w:p>
    <w:p w14:paraId="33A10301" w14:textId="77777777" w:rsidR="004214E7" w:rsidRPr="00B70F17" w:rsidRDefault="004214E7">
      <w:pPr>
        <w:rPr>
          <w:rFonts w:ascii="Calibri" w:hAnsi="Calibri" w:cs="Calibri"/>
        </w:rPr>
      </w:pPr>
    </w:p>
    <w:p w14:paraId="42FD14F4" w14:textId="77777777" w:rsidR="004214E7" w:rsidRPr="00B70F17" w:rsidRDefault="004214E7">
      <w:pPr>
        <w:rPr>
          <w:rFonts w:ascii="Calibri" w:hAnsi="Calibri" w:cs="Calibri"/>
        </w:rPr>
      </w:pPr>
    </w:p>
    <w:p w14:paraId="0219BB72" w14:textId="77777777" w:rsidR="00E41DB1" w:rsidRPr="00B70F17" w:rsidRDefault="00E41DB1">
      <w:pPr>
        <w:rPr>
          <w:rFonts w:ascii="Calibri" w:hAnsi="Calibri" w:cs="Calibri"/>
        </w:rPr>
      </w:pPr>
    </w:p>
    <w:p w14:paraId="3038BFFC" w14:textId="77777777" w:rsidR="00E41DB1" w:rsidRPr="00B70F17" w:rsidRDefault="00E41DB1">
      <w:pPr>
        <w:rPr>
          <w:rFonts w:ascii="Calibri" w:hAnsi="Calibri" w:cs="Calibri"/>
        </w:rPr>
      </w:pPr>
    </w:p>
    <w:p w14:paraId="0C29E98A" w14:textId="77777777" w:rsidR="00B70F17" w:rsidRDefault="00B70F17" w:rsidP="00804913">
      <w:pPr>
        <w:jc w:val="both"/>
        <w:rPr>
          <w:rFonts w:ascii="Calibri" w:hAnsi="Calibri" w:cs="Calibri"/>
          <w:i/>
          <w:iCs/>
          <w:u w:val="single"/>
        </w:rPr>
      </w:pPr>
    </w:p>
    <w:p w14:paraId="3EF10616" w14:textId="77777777" w:rsidR="00804913" w:rsidRPr="00B70F17" w:rsidRDefault="00804913" w:rsidP="00804913">
      <w:pPr>
        <w:jc w:val="both"/>
        <w:rPr>
          <w:rFonts w:ascii="Calibri" w:hAnsi="Calibri" w:cs="Calibri"/>
          <w:i/>
          <w:iCs/>
          <w:u w:val="single"/>
        </w:rPr>
      </w:pPr>
      <w:r w:rsidRPr="00B70F17">
        <w:rPr>
          <w:rFonts w:ascii="Calibri" w:hAnsi="Calibri" w:cs="Calibri"/>
          <w:i/>
          <w:iCs/>
          <w:u w:val="single"/>
        </w:rPr>
        <w:lastRenderedPageBreak/>
        <w:t>Vymezené úseky místních komunikací (zóna placeného parkování) dle Čl. 2 nařízení:</w:t>
      </w:r>
    </w:p>
    <w:p w14:paraId="3F834140" w14:textId="77777777" w:rsidR="00573708" w:rsidRPr="00B70F17" w:rsidRDefault="00573708">
      <w:pPr>
        <w:rPr>
          <w:rFonts w:ascii="Calibri" w:hAnsi="Calibri" w:cs="Calibri"/>
        </w:rPr>
      </w:pPr>
    </w:p>
    <w:p w14:paraId="296B0420" w14:textId="77777777" w:rsidR="00736A45" w:rsidRPr="00B70F17" w:rsidRDefault="00736A45">
      <w:pPr>
        <w:rPr>
          <w:rFonts w:ascii="Calibri" w:hAnsi="Calibri" w:cs="Calibri"/>
        </w:rPr>
      </w:pPr>
    </w:p>
    <w:p w14:paraId="098A0B3B" w14:textId="7D5A5947" w:rsidR="00736A45" w:rsidRPr="00B70F17" w:rsidRDefault="00196B99">
      <w:pPr>
        <w:rPr>
          <w:rFonts w:ascii="Calibri" w:hAnsi="Calibri" w:cs="Calibri"/>
        </w:rPr>
      </w:pPr>
      <w:r w:rsidRPr="00B70F17">
        <w:rPr>
          <w:rFonts w:ascii="Calibri" w:hAnsi="Calibri" w:cs="Calibri"/>
          <w:noProof/>
        </w:rPr>
        <w:drawing>
          <wp:inline distT="0" distB="0" distL="0" distR="0" wp14:anchorId="6BC9016F" wp14:editId="39D00B9D">
            <wp:extent cx="6115050" cy="5324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947A" w14:textId="77777777" w:rsidR="00736A45" w:rsidRPr="00B70F17" w:rsidRDefault="00736A45">
      <w:pPr>
        <w:rPr>
          <w:rFonts w:ascii="Calibri" w:hAnsi="Calibri" w:cs="Calibri"/>
        </w:rPr>
      </w:pPr>
    </w:p>
    <w:p w14:paraId="4295CF15" w14:textId="77777777" w:rsidR="00736A45" w:rsidRPr="00B70F17" w:rsidRDefault="00736A45">
      <w:pPr>
        <w:rPr>
          <w:rFonts w:ascii="Calibri" w:hAnsi="Calibri" w:cs="Calibri"/>
        </w:rPr>
      </w:pPr>
    </w:p>
    <w:p w14:paraId="08362C67" w14:textId="77777777" w:rsidR="00736A45" w:rsidRPr="00B70F17" w:rsidRDefault="00736A45">
      <w:pPr>
        <w:rPr>
          <w:rFonts w:ascii="Calibri" w:hAnsi="Calibri" w:cs="Calibri"/>
        </w:rPr>
      </w:pPr>
    </w:p>
    <w:p w14:paraId="215221BE" w14:textId="77777777" w:rsidR="00B75A1C" w:rsidRPr="00B70F17" w:rsidRDefault="00B75A1C">
      <w:pPr>
        <w:rPr>
          <w:rFonts w:ascii="Calibri" w:hAnsi="Calibri" w:cs="Calibri"/>
        </w:rPr>
      </w:pPr>
    </w:p>
    <w:p w14:paraId="66E543F2" w14:textId="77777777" w:rsidR="00755A90" w:rsidRPr="00B70F17" w:rsidRDefault="00755A90">
      <w:pPr>
        <w:rPr>
          <w:rFonts w:ascii="Calibri" w:hAnsi="Calibri" w:cs="Calibri"/>
        </w:rPr>
      </w:pPr>
    </w:p>
    <w:sectPr w:rsidR="00755A90" w:rsidRPr="00B70F17" w:rsidSect="00B70F1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67214" w14:textId="77777777" w:rsidR="006F3E1F" w:rsidRDefault="006F3E1F" w:rsidP="00B70F17">
      <w:r>
        <w:separator/>
      </w:r>
    </w:p>
  </w:endnote>
  <w:endnote w:type="continuationSeparator" w:id="0">
    <w:p w14:paraId="594DE59F" w14:textId="77777777" w:rsidR="006F3E1F" w:rsidRDefault="006F3E1F" w:rsidP="00B7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408C" w14:textId="77777777" w:rsidR="006F3E1F" w:rsidRDefault="006F3E1F" w:rsidP="00B70F17">
      <w:r>
        <w:separator/>
      </w:r>
    </w:p>
  </w:footnote>
  <w:footnote w:type="continuationSeparator" w:id="0">
    <w:p w14:paraId="59966332" w14:textId="77777777" w:rsidR="006F3E1F" w:rsidRDefault="006F3E1F" w:rsidP="00B70F17">
      <w:r>
        <w:continuationSeparator/>
      </w:r>
    </w:p>
  </w:footnote>
  <w:footnote w:id="1">
    <w:p w14:paraId="27B97D81" w14:textId="77777777" w:rsidR="00B70F17" w:rsidRPr="00B70F17" w:rsidRDefault="00B70F17">
      <w:pPr>
        <w:pStyle w:val="Textpoznpodarou"/>
        <w:rPr>
          <w:rFonts w:ascii="Calibri" w:hAnsi="Calibri" w:cs="Calibri"/>
          <w:sz w:val="16"/>
          <w:szCs w:val="16"/>
        </w:rPr>
      </w:pPr>
      <w:r w:rsidRPr="00B70F17">
        <w:rPr>
          <w:rStyle w:val="Znakapoznpodarou"/>
          <w:rFonts w:ascii="Calibri" w:hAnsi="Calibri" w:cs="Calibri"/>
          <w:sz w:val="16"/>
          <w:szCs w:val="16"/>
        </w:rPr>
        <w:footnoteRef/>
      </w:r>
      <w:r w:rsidRPr="00B70F17">
        <w:rPr>
          <w:rFonts w:ascii="Calibri" w:hAnsi="Calibri" w:cs="Calibri"/>
          <w:sz w:val="16"/>
          <w:szCs w:val="16"/>
        </w:rPr>
        <w:t xml:space="preserve"> Příloha č. 5 vyhlášky č. 294/2015 Sb., kterou se provádějí pravidla provozu na pozemních komunikacích, ve znění pozdějších předpisů</w:t>
      </w:r>
    </w:p>
  </w:footnote>
  <w:footnote w:id="2">
    <w:p w14:paraId="12107F81" w14:textId="77777777" w:rsidR="00B70F17" w:rsidRPr="00B70F17" w:rsidRDefault="00B70F17">
      <w:pPr>
        <w:pStyle w:val="Textpoznpodarou"/>
        <w:rPr>
          <w:rFonts w:ascii="Calibri" w:hAnsi="Calibri" w:cs="Calibri"/>
          <w:sz w:val="16"/>
          <w:szCs w:val="16"/>
        </w:rPr>
      </w:pPr>
      <w:r w:rsidRPr="00B70F17">
        <w:rPr>
          <w:rStyle w:val="Znakapoznpodarou"/>
          <w:rFonts w:ascii="Calibri" w:hAnsi="Calibri" w:cs="Calibri"/>
          <w:sz w:val="16"/>
          <w:szCs w:val="16"/>
        </w:rPr>
        <w:footnoteRef/>
      </w:r>
      <w:r w:rsidRPr="00B70F17">
        <w:rPr>
          <w:rFonts w:ascii="Calibri" w:hAnsi="Calibri" w:cs="Calibri"/>
          <w:sz w:val="16"/>
          <w:szCs w:val="16"/>
        </w:rPr>
        <w:t xml:space="preserve"> Ustanovení § 2 písm. d) zákona č. 361/2000 Sb. o provozu na pozemních komunikacích a o změnách některých zákonů (zákon o silničním provozu), ve znění pozdějších předpisů</w:t>
      </w:r>
    </w:p>
  </w:footnote>
  <w:footnote w:id="3">
    <w:p w14:paraId="1DF82FD6" w14:textId="77777777" w:rsidR="00B70F17" w:rsidRPr="00B70F17" w:rsidRDefault="00B70F17">
      <w:pPr>
        <w:pStyle w:val="Textpoznpodarou"/>
        <w:rPr>
          <w:rFonts w:ascii="Calibri" w:hAnsi="Calibri" w:cs="Calibri"/>
          <w:sz w:val="16"/>
          <w:szCs w:val="16"/>
        </w:rPr>
      </w:pPr>
      <w:r w:rsidRPr="00B70F17">
        <w:rPr>
          <w:rStyle w:val="Znakapoznpodarou"/>
          <w:rFonts w:ascii="Calibri" w:hAnsi="Calibri" w:cs="Calibri"/>
          <w:sz w:val="16"/>
          <w:szCs w:val="16"/>
        </w:rPr>
        <w:footnoteRef/>
      </w:r>
      <w:r w:rsidRPr="00B70F17">
        <w:rPr>
          <w:rFonts w:ascii="Calibri" w:hAnsi="Calibri" w:cs="Calibri"/>
          <w:sz w:val="16"/>
          <w:szCs w:val="16"/>
        </w:rPr>
        <w:t xml:space="preserve"> Ustanovení § 4 odst. 1 písm. b)</w:t>
      </w:r>
      <w:r w:rsidRPr="00B70F17">
        <w:rPr>
          <w:rFonts w:ascii="Calibri" w:hAnsi="Calibri" w:cs="Calibri"/>
          <w:i/>
          <w:sz w:val="16"/>
          <w:szCs w:val="16"/>
          <w:vertAlign w:val="superscript"/>
        </w:rPr>
        <w:t xml:space="preserve"> </w:t>
      </w:r>
      <w:r w:rsidRPr="00B70F17">
        <w:rPr>
          <w:rFonts w:ascii="Calibri" w:hAnsi="Calibri" w:cs="Calibri"/>
          <w:sz w:val="16"/>
          <w:szCs w:val="16"/>
        </w:rPr>
        <w:t>vyhláška č. 153/2023 Sb., o schvalování technické způsobilosti vozidel a technických podmínkách provozu vozidel na pozemních komunikacích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182"/>
    <w:multiLevelType w:val="hybridMultilevel"/>
    <w:tmpl w:val="3DC045C6"/>
    <w:lvl w:ilvl="0" w:tplc="2482FF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91902"/>
    <w:multiLevelType w:val="hybridMultilevel"/>
    <w:tmpl w:val="9A4CF132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3B0540"/>
    <w:multiLevelType w:val="hybridMultilevel"/>
    <w:tmpl w:val="CE10D9D4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5B7802"/>
    <w:multiLevelType w:val="hybridMultilevel"/>
    <w:tmpl w:val="8D124D00"/>
    <w:lvl w:ilvl="0" w:tplc="55FE7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80A6D"/>
    <w:multiLevelType w:val="hybridMultilevel"/>
    <w:tmpl w:val="C77EE9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C6DC9"/>
    <w:multiLevelType w:val="hybridMultilevel"/>
    <w:tmpl w:val="7F382B9A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29454E"/>
    <w:multiLevelType w:val="hybridMultilevel"/>
    <w:tmpl w:val="FC087E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A32A0D"/>
    <w:multiLevelType w:val="hybridMultilevel"/>
    <w:tmpl w:val="A2F63034"/>
    <w:lvl w:ilvl="0" w:tplc="547A4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62091"/>
    <w:multiLevelType w:val="hybridMultilevel"/>
    <w:tmpl w:val="2E8AB4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44676E"/>
    <w:multiLevelType w:val="hybridMultilevel"/>
    <w:tmpl w:val="116A81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52112"/>
    <w:multiLevelType w:val="hybridMultilevel"/>
    <w:tmpl w:val="DE0617C4"/>
    <w:lvl w:ilvl="0" w:tplc="33F83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4868975">
    <w:abstractNumId w:val="5"/>
  </w:num>
  <w:num w:numId="2" w16cid:durableId="2030567657">
    <w:abstractNumId w:val="2"/>
  </w:num>
  <w:num w:numId="3" w16cid:durableId="669720689">
    <w:abstractNumId w:val="1"/>
  </w:num>
  <w:num w:numId="4" w16cid:durableId="1087532716">
    <w:abstractNumId w:val="10"/>
  </w:num>
  <w:num w:numId="5" w16cid:durableId="1246392">
    <w:abstractNumId w:val="6"/>
  </w:num>
  <w:num w:numId="6" w16cid:durableId="796532191">
    <w:abstractNumId w:val="8"/>
  </w:num>
  <w:num w:numId="7" w16cid:durableId="1043137467">
    <w:abstractNumId w:val="4"/>
  </w:num>
  <w:num w:numId="8" w16cid:durableId="1260211025">
    <w:abstractNumId w:val="3"/>
  </w:num>
  <w:num w:numId="9" w16cid:durableId="473185108">
    <w:abstractNumId w:val="7"/>
  </w:num>
  <w:num w:numId="10" w16cid:durableId="1396856674">
    <w:abstractNumId w:val="9"/>
  </w:num>
  <w:num w:numId="11" w16cid:durableId="29872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A"/>
    <w:rsid w:val="00027640"/>
    <w:rsid w:val="000342A1"/>
    <w:rsid w:val="00042343"/>
    <w:rsid w:val="00045060"/>
    <w:rsid w:val="00074561"/>
    <w:rsid w:val="00075B40"/>
    <w:rsid w:val="00080139"/>
    <w:rsid w:val="00090B5C"/>
    <w:rsid w:val="00095740"/>
    <w:rsid w:val="000E3C6B"/>
    <w:rsid w:val="000F38BE"/>
    <w:rsid w:val="000F3FB3"/>
    <w:rsid w:val="000F3FD1"/>
    <w:rsid w:val="00114724"/>
    <w:rsid w:val="00142C59"/>
    <w:rsid w:val="001776E5"/>
    <w:rsid w:val="001818DF"/>
    <w:rsid w:val="001900DA"/>
    <w:rsid w:val="00195336"/>
    <w:rsid w:val="00196B99"/>
    <w:rsid w:val="001B3377"/>
    <w:rsid w:val="001C618A"/>
    <w:rsid w:val="001D1BF8"/>
    <w:rsid w:val="0020041C"/>
    <w:rsid w:val="00213010"/>
    <w:rsid w:val="00222CFC"/>
    <w:rsid w:val="00224FFF"/>
    <w:rsid w:val="00237DF1"/>
    <w:rsid w:val="002505E6"/>
    <w:rsid w:val="002935B2"/>
    <w:rsid w:val="002A1408"/>
    <w:rsid w:val="002C0B70"/>
    <w:rsid w:val="002C4A2D"/>
    <w:rsid w:val="002F112A"/>
    <w:rsid w:val="00305003"/>
    <w:rsid w:val="00317BFA"/>
    <w:rsid w:val="00330417"/>
    <w:rsid w:val="00341829"/>
    <w:rsid w:val="00353480"/>
    <w:rsid w:val="00354215"/>
    <w:rsid w:val="00397C5E"/>
    <w:rsid w:val="003A2750"/>
    <w:rsid w:val="003C1FE8"/>
    <w:rsid w:val="003E14DA"/>
    <w:rsid w:val="003E6DB2"/>
    <w:rsid w:val="00406C7D"/>
    <w:rsid w:val="004165F4"/>
    <w:rsid w:val="004214E7"/>
    <w:rsid w:val="0044206B"/>
    <w:rsid w:val="0044655A"/>
    <w:rsid w:val="004532F9"/>
    <w:rsid w:val="00460448"/>
    <w:rsid w:val="00463E63"/>
    <w:rsid w:val="00486DF4"/>
    <w:rsid w:val="004B531F"/>
    <w:rsid w:val="004D0C0D"/>
    <w:rsid w:val="0053161A"/>
    <w:rsid w:val="00535AE5"/>
    <w:rsid w:val="00550640"/>
    <w:rsid w:val="00552584"/>
    <w:rsid w:val="00573708"/>
    <w:rsid w:val="00575BF5"/>
    <w:rsid w:val="00587226"/>
    <w:rsid w:val="00597FAA"/>
    <w:rsid w:val="005A5256"/>
    <w:rsid w:val="005D0B98"/>
    <w:rsid w:val="005E64E9"/>
    <w:rsid w:val="006149F6"/>
    <w:rsid w:val="00614B02"/>
    <w:rsid w:val="0062069C"/>
    <w:rsid w:val="00623E96"/>
    <w:rsid w:val="0065197E"/>
    <w:rsid w:val="0068306E"/>
    <w:rsid w:val="006A283A"/>
    <w:rsid w:val="006B31C7"/>
    <w:rsid w:val="006B451F"/>
    <w:rsid w:val="006B5C42"/>
    <w:rsid w:val="006B5DF2"/>
    <w:rsid w:val="006C1B69"/>
    <w:rsid w:val="006C1BF1"/>
    <w:rsid w:val="006E0A09"/>
    <w:rsid w:val="006F3E1F"/>
    <w:rsid w:val="00702FAD"/>
    <w:rsid w:val="00703D10"/>
    <w:rsid w:val="00736A45"/>
    <w:rsid w:val="00755516"/>
    <w:rsid w:val="00755A90"/>
    <w:rsid w:val="007875B8"/>
    <w:rsid w:val="007B2D49"/>
    <w:rsid w:val="007D33F3"/>
    <w:rsid w:val="007F5FC3"/>
    <w:rsid w:val="00801B94"/>
    <w:rsid w:val="00804913"/>
    <w:rsid w:val="008054D1"/>
    <w:rsid w:val="00826F58"/>
    <w:rsid w:val="00835F7A"/>
    <w:rsid w:val="00850491"/>
    <w:rsid w:val="00872C03"/>
    <w:rsid w:val="008745C9"/>
    <w:rsid w:val="00882D63"/>
    <w:rsid w:val="008A4EAA"/>
    <w:rsid w:val="008C7C83"/>
    <w:rsid w:val="008E2FF5"/>
    <w:rsid w:val="008E6D03"/>
    <w:rsid w:val="0090088C"/>
    <w:rsid w:val="00907AE3"/>
    <w:rsid w:val="00912206"/>
    <w:rsid w:val="00914268"/>
    <w:rsid w:val="009369B4"/>
    <w:rsid w:val="009444A4"/>
    <w:rsid w:val="009771C0"/>
    <w:rsid w:val="009A1DC3"/>
    <w:rsid w:val="009A5601"/>
    <w:rsid w:val="009C07C0"/>
    <w:rsid w:val="009D2A9A"/>
    <w:rsid w:val="009E15A1"/>
    <w:rsid w:val="009F2A69"/>
    <w:rsid w:val="009F30B6"/>
    <w:rsid w:val="009F6C1D"/>
    <w:rsid w:val="00A15FBA"/>
    <w:rsid w:val="00A35827"/>
    <w:rsid w:val="00A37A4D"/>
    <w:rsid w:val="00A84AB1"/>
    <w:rsid w:val="00A87A68"/>
    <w:rsid w:val="00A97F65"/>
    <w:rsid w:val="00AC3836"/>
    <w:rsid w:val="00AF5D61"/>
    <w:rsid w:val="00B313AF"/>
    <w:rsid w:val="00B70F17"/>
    <w:rsid w:val="00B75A1C"/>
    <w:rsid w:val="00B80A53"/>
    <w:rsid w:val="00B97AD5"/>
    <w:rsid w:val="00BA60A7"/>
    <w:rsid w:val="00BC6D2F"/>
    <w:rsid w:val="00BE00E2"/>
    <w:rsid w:val="00BE12E0"/>
    <w:rsid w:val="00BE7A08"/>
    <w:rsid w:val="00BF512E"/>
    <w:rsid w:val="00BF6920"/>
    <w:rsid w:val="00BF743A"/>
    <w:rsid w:val="00C22A96"/>
    <w:rsid w:val="00C24830"/>
    <w:rsid w:val="00C25EC4"/>
    <w:rsid w:val="00C269D2"/>
    <w:rsid w:val="00C379C3"/>
    <w:rsid w:val="00C4277C"/>
    <w:rsid w:val="00C47C12"/>
    <w:rsid w:val="00C50893"/>
    <w:rsid w:val="00C95724"/>
    <w:rsid w:val="00C97FD0"/>
    <w:rsid w:val="00CA2231"/>
    <w:rsid w:val="00CB0879"/>
    <w:rsid w:val="00CB32CA"/>
    <w:rsid w:val="00CC2676"/>
    <w:rsid w:val="00CD0200"/>
    <w:rsid w:val="00CF4BAB"/>
    <w:rsid w:val="00D07A4A"/>
    <w:rsid w:val="00D27540"/>
    <w:rsid w:val="00D42865"/>
    <w:rsid w:val="00D72F1F"/>
    <w:rsid w:val="00D828E1"/>
    <w:rsid w:val="00D9262D"/>
    <w:rsid w:val="00D93819"/>
    <w:rsid w:val="00DF6316"/>
    <w:rsid w:val="00E22A51"/>
    <w:rsid w:val="00E23E08"/>
    <w:rsid w:val="00E32F25"/>
    <w:rsid w:val="00E41DB1"/>
    <w:rsid w:val="00E71678"/>
    <w:rsid w:val="00E84C92"/>
    <w:rsid w:val="00E933FA"/>
    <w:rsid w:val="00ED35AF"/>
    <w:rsid w:val="00ED5358"/>
    <w:rsid w:val="00ED541A"/>
    <w:rsid w:val="00F069A9"/>
    <w:rsid w:val="00F16FEA"/>
    <w:rsid w:val="00F25FD4"/>
    <w:rsid w:val="00F762EB"/>
    <w:rsid w:val="00F878C5"/>
    <w:rsid w:val="00F967AF"/>
    <w:rsid w:val="00FB416D"/>
    <w:rsid w:val="00FC5D82"/>
    <w:rsid w:val="00FD1143"/>
    <w:rsid w:val="00FD3D42"/>
    <w:rsid w:val="00FE23D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9D877"/>
  <w15:chartTrackingRefBased/>
  <w15:docId w15:val="{E031B5C2-45A6-4849-A508-3B74D843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uiPriority w:val="39"/>
    <w:rsid w:val="00CD02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70F1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0F17"/>
  </w:style>
  <w:style w:type="character" w:styleId="Znakapoznpodarou">
    <w:name w:val="footnote reference"/>
    <w:rsid w:val="00B70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49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03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132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63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580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36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6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12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4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65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06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62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95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55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586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09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1686-EE6D-41A9-94CE-596DF82A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Žatec</vt:lpstr>
    </vt:vector>
  </TitlesOfParts>
  <Company>Město Žatec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Žatec</dc:title>
  <dc:subject/>
  <dc:creator>Dobruský Jiří</dc:creator>
  <cp:keywords/>
  <cp:lastModifiedBy>Sedlák Jan, Bc.</cp:lastModifiedBy>
  <cp:revision>2</cp:revision>
  <cp:lastPrinted>2024-09-16T14:19:00Z</cp:lastPrinted>
  <dcterms:created xsi:type="dcterms:W3CDTF">2024-11-11T12:33:00Z</dcterms:created>
  <dcterms:modified xsi:type="dcterms:W3CDTF">2024-11-11T12:33:00Z</dcterms:modified>
</cp:coreProperties>
</file>