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36BA" w14:textId="42AFC9DF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08A4E7E" w14:textId="77777777" w:rsidR="000656BC" w:rsidRDefault="000656BC" w:rsidP="00090B5C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44F21835" w14:textId="5723B2B2" w:rsidR="000656BC" w:rsidRPr="006E37A1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E37A1">
        <w:rPr>
          <w:rFonts w:ascii="Arial" w:hAnsi="Arial" w:cs="Arial"/>
          <w:b/>
          <w:sz w:val="22"/>
          <w:szCs w:val="22"/>
        </w:rPr>
        <w:t xml:space="preserve">Obec </w:t>
      </w:r>
      <w:r w:rsidR="000731E3" w:rsidRPr="006E37A1">
        <w:rPr>
          <w:rFonts w:ascii="Arial" w:hAnsi="Arial" w:cs="Arial"/>
          <w:b/>
          <w:sz w:val="22"/>
          <w:szCs w:val="22"/>
        </w:rPr>
        <w:t>Zahnašovice</w:t>
      </w:r>
    </w:p>
    <w:p w14:paraId="16977A54" w14:textId="42FACB9D" w:rsidR="000656BC" w:rsidRPr="006E37A1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E37A1">
        <w:rPr>
          <w:rFonts w:ascii="Arial" w:hAnsi="Arial" w:cs="Arial"/>
          <w:b/>
          <w:sz w:val="22"/>
          <w:szCs w:val="22"/>
        </w:rPr>
        <w:t xml:space="preserve">Zastupitelstvo </w:t>
      </w:r>
      <w:r w:rsidR="00846ACC" w:rsidRPr="006E37A1">
        <w:rPr>
          <w:rFonts w:ascii="Arial" w:hAnsi="Arial" w:cs="Arial"/>
          <w:b/>
          <w:sz w:val="22"/>
          <w:szCs w:val="22"/>
        </w:rPr>
        <w:t>obc</w:t>
      </w:r>
      <w:r w:rsidR="000731E3" w:rsidRPr="006E37A1">
        <w:rPr>
          <w:rFonts w:ascii="Arial" w:hAnsi="Arial" w:cs="Arial"/>
          <w:b/>
          <w:sz w:val="22"/>
          <w:szCs w:val="22"/>
        </w:rPr>
        <w:t>e Zahnašovice</w:t>
      </w:r>
    </w:p>
    <w:p w14:paraId="2A622E90" w14:textId="77777777" w:rsidR="006E37A1" w:rsidRPr="006E37A1" w:rsidRDefault="006E37A1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074E358" w14:textId="2470368F" w:rsidR="0011639F" w:rsidRPr="006E37A1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E37A1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6E37A1" w:rsidRPr="006E37A1"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="00846ACC" w:rsidRPr="006E37A1">
        <w:rPr>
          <w:rFonts w:ascii="Arial" w:hAnsi="Arial" w:cs="Arial"/>
          <w:b/>
          <w:color w:val="000000"/>
          <w:sz w:val="22"/>
          <w:szCs w:val="22"/>
        </w:rPr>
        <w:t>bce</w:t>
      </w:r>
      <w:r w:rsidR="000731E3" w:rsidRPr="006E37A1">
        <w:rPr>
          <w:rFonts w:ascii="Arial" w:hAnsi="Arial" w:cs="Arial"/>
          <w:b/>
          <w:color w:val="000000"/>
          <w:sz w:val="22"/>
          <w:szCs w:val="22"/>
        </w:rPr>
        <w:t xml:space="preserve"> Zahnašovice</w:t>
      </w:r>
      <w:r w:rsidR="00B26373">
        <w:rPr>
          <w:rFonts w:ascii="Arial" w:hAnsi="Arial" w:cs="Arial"/>
          <w:b/>
          <w:color w:val="000000"/>
          <w:sz w:val="22"/>
          <w:szCs w:val="22"/>
        </w:rPr>
        <w:t xml:space="preserve"> č 2/2022</w:t>
      </w:r>
    </w:p>
    <w:p w14:paraId="761E8384" w14:textId="7B4009B3" w:rsidR="00A247B5" w:rsidRPr="006E37A1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E37A1"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 w:rsidRPr="006E37A1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0731E3" w:rsidRPr="006E37A1">
        <w:rPr>
          <w:rFonts w:ascii="Arial" w:hAnsi="Arial" w:cs="Arial"/>
          <w:b/>
          <w:color w:val="000000"/>
          <w:sz w:val="22"/>
          <w:szCs w:val="22"/>
        </w:rPr>
        <w:t>Zahnašovice</w:t>
      </w:r>
      <w:r w:rsidR="006E37A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E37A1">
        <w:rPr>
          <w:rFonts w:ascii="Arial" w:hAnsi="Arial" w:cs="Arial"/>
          <w:b/>
          <w:color w:val="000000"/>
          <w:sz w:val="22"/>
          <w:szCs w:val="22"/>
        </w:rPr>
        <w:br/>
      </w:r>
    </w:p>
    <w:p w14:paraId="0BA84E60" w14:textId="485DC623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0731E3">
        <w:rPr>
          <w:rFonts w:ascii="Arial" w:hAnsi="Arial" w:cs="Arial"/>
          <w:sz w:val="22"/>
          <w:szCs w:val="22"/>
        </w:rPr>
        <w:t>Zahnašovice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0731E3">
        <w:rPr>
          <w:rFonts w:ascii="Arial" w:hAnsi="Arial" w:cs="Arial"/>
          <w:sz w:val="22"/>
          <w:szCs w:val="22"/>
        </w:rPr>
        <w:t xml:space="preserve"> </w:t>
      </w:r>
      <w:r w:rsidR="00D17E51">
        <w:rPr>
          <w:rFonts w:ascii="Arial" w:hAnsi="Arial" w:cs="Arial"/>
          <w:sz w:val="22"/>
          <w:szCs w:val="22"/>
        </w:rPr>
        <w:t>12. prosince 2022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D17E51" w:rsidRPr="00D17E51">
        <w:rPr>
          <w:rFonts w:ascii="Arial" w:hAnsi="Arial" w:cs="Arial"/>
          <w:b/>
          <w:bCs/>
          <w:sz w:val="22"/>
          <w:szCs w:val="22"/>
        </w:rPr>
        <w:t>5</w:t>
      </w:r>
      <w:r w:rsidR="00846ACC" w:rsidRPr="00D17E5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40224E">
        <w:rPr>
          <w:rFonts w:ascii="Arial" w:hAnsi="Arial" w:cs="Arial"/>
          <w:sz w:val="22"/>
          <w:szCs w:val="22"/>
        </w:rPr>
        <w:t>)</w:t>
      </w:r>
      <w:r w:rsidR="000530AE">
        <w:rPr>
          <w:rFonts w:ascii="Arial" w:hAnsi="Arial" w:cs="Arial"/>
          <w:sz w:val="22"/>
          <w:szCs w:val="22"/>
        </w:rPr>
        <w:t xml:space="preserve">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 písm. h) zákona č. 128/2000 Sb., o obcích (obecní zřízení), ve znění pozdějších předpisů, tuto obecně závaznou vyhlášku:</w:t>
      </w:r>
    </w:p>
    <w:p w14:paraId="52D3703F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48603A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44693D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2A2F3E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073B95D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</w:t>
      </w:r>
      <w:r w:rsidR="00AA44C3">
        <w:rPr>
          <w:rFonts w:ascii="Arial" w:hAnsi="Arial" w:cs="Arial"/>
          <w:sz w:val="22"/>
          <w:szCs w:val="22"/>
          <w:vertAlign w:val="superscript"/>
        </w:rPr>
        <w:t>)</w:t>
      </w:r>
      <w:r w:rsidR="00AA44C3">
        <w:rPr>
          <w:rFonts w:ascii="Arial" w:hAnsi="Arial" w:cs="Arial"/>
          <w:sz w:val="22"/>
          <w:szCs w:val="22"/>
          <w:vertAlign w:val="subscript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9AF377" w14:textId="38EFF520" w:rsidR="0011639F" w:rsidRDefault="008E7465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1639F">
        <w:rPr>
          <w:rFonts w:ascii="Arial" w:hAnsi="Arial" w:cs="Arial"/>
          <w:sz w:val="22"/>
          <w:szCs w:val="22"/>
        </w:rPr>
        <w:t xml:space="preserve">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 w:rsidR="0011639F">
        <w:rPr>
          <w:rFonts w:ascii="Arial" w:hAnsi="Arial" w:cs="Arial"/>
          <w:sz w:val="22"/>
          <w:szCs w:val="22"/>
        </w:rPr>
        <w:t>možný pohyb psů pouze</w:t>
      </w:r>
      <w:r w:rsidR="00856AE5">
        <w:rPr>
          <w:rFonts w:ascii="Arial" w:hAnsi="Arial" w:cs="Arial"/>
          <w:sz w:val="22"/>
          <w:szCs w:val="22"/>
        </w:rPr>
        <w:t xml:space="preserve"> na vodítku</w:t>
      </w:r>
      <w:r w:rsidR="000731E3">
        <w:rPr>
          <w:rFonts w:ascii="Arial" w:hAnsi="Arial" w:cs="Arial"/>
          <w:sz w:val="22"/>
          <w:szCs w:val="22"/>
        </w:rPr>
        <w:t xml:space="preserve"> a je-li vodítko delší než 3 m, pak i s nasazeným náhubkem tak, aby pes neobtěžoval jiné osoby a zvířata, neohrožoval jejich zdraví, životy a majetek</w:t>
      </w:r>
      <w:r>
        <w:rPr>
          <w:rFonts w:ascii="Arial" w:hAnsi="Arial" w:cs="Arial"/>
          <w:sz w:val="22"/>
          <w:szCs w:val="22"/>
        </w:rPr>
        <w:t>,</w:t>
      </w:r>
    </w:p>
    <w:p w14:paraId="0D7AC512" w14:textId="7FB7BBA0" w:rsidR="0011639F" w:rsidRDefault="008E7465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1639F">
        <w:rPr>
          <w:rFonts w:ascii="Arial" w:hAnsi="Arial" w:cs="Arial"/>
          <w:sz w:val="22"/>
          <w:szCs w:val="22"/>
        </w:rPr>
        <w:t>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 w:rsidR="0011639F">
        <w:rPr>
          <w:rFonts w:ascii="Arial" w:hAnsi="Arial" w:cs="Arial"/>
          <w:sz w:val="22"/>
          <w:szCs w:val="22"/>
        </w:rPr>
        <w:t>e zakazuje výcvik psů</w:t>
      </w:r>
      <w:r>
        <w:rPr>
          <w:rFonts w:ascii="Arial" w:hAnsi="Arial" w:cs="Arial"/>
          <w:sz w:val="22"/>
          <w:szCs w:val="22"/>
        </w:rPr>
        <w:t>,</w:t>
      </w:r>
    </w:p>
    <w:p w14:paraId="39E6F6CB" w14:textId="62E170B2" w:rsidR="00AF32A8" w:rsidRPr="00846ACC" w:rsidRDefault="008E7465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2F692A">
        <w:rPr>
          <w:rFonts w:ascii="Arial" w:hAnsi="Arial" w:cs="Arial"/>
          <w:iCs/>
          <w:sz w:val="22"/>
          <w:szCs w:val="22"/>
        </w:rPr>
        <w:t xml:space="preserve">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 w:rsidR="002F692A"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 w:rsidR="002F692A">
        <w:rPr>
          <w:rFonts w:ascii="Arial" w:hAnsi="Arial" w:cs="Arial"/>
          <w:iCs/>
          <w:sz w:val="22"/>
          <w:szCs w:val="22"/>
        </w:rPr>
        <w:t>lizeny.</w:t>
      </w:r>
    </w:p>
    <w:p w14:paraId="6C969D83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6925ADA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1164ECB" w14:textId="1FDF089C" w:rsidR="000731E3" w:rsidRDefault="000731E3" w:rsidP="000731E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A59FED8" w14:textId="77777777" w:rsidR="006E37A1" w:rsidRDefault="006E37A1" w:rsidP="000731E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66B1CF9" w14:textId="699A072F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10F03">
        <w:rPr>
          <w:rFonts w:ascii="Arial" w:hAnsi="Arial" w:cs="Arial"/>
          <w:b/>
          <w:sz w:val="22"/>
          <w:szCs w:val="22"/>
        </w:rPr>
        <w:t>2</w:t>
      </w:r>
    </w:p>
    <w:p w14:paraId="3A20B357" w14:textId="0E498C71" w:rsidR="006E37A1" w:rsidRDefault="006E37A1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69D8B0A" w14:textId="54EBDD1E" w:rsidR="008453EC" w:rsidRDefault="008453E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78EA39C" w14:textId="7F12ADE9" w:rsidR="008453EC" w:rsidRPr="008453EC" w:rsidRDefault="008453EC" w:rsidP="008453EC">
      <w:pPr>
        <w:pStyle w:val="Zkladntext"/>
        <w:spacing w:after="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Zahnašovice č. 1/2021, kterou se upravují pravidla pro pohyb psů na veřejném prostranství, ze dne 13. 9. 2021</w:t>
      </w:r>
      <w:r w:rsidR="00522898">
        <w:rPr>
          <w:rFonts w:ascii="Arial" w:hAnsi="Arial" w:cs="Arial"/>
          <w:sz w:val="22"/>
          <w:szCs w:val="22"/>
        </w:rPr>
        <w:t>.</w:t>
      </w:r>
    </w:p>
    <w:p w14:paraId="66DDF501" w14:textId="338D7488" w:rsidR="008453EC" w:rsidRDefault="008453E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4BC55F4" w14:textId="583A5598" w:rsidR="00410F03" w:rsidRDefault="00410F0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0F28DE5" w14:textId="043A76B1" w:rsidR="00410F03" w:rsidRDefault="00410F0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1E81860" w14:textId="4FFBFDEE" w:rsidR="00410F03" w:rsidRDefault="00410F0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1497240" w14:textId="49B0AC1C" w:rsidR="00410F03" w:rsidRDefault="00410F0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9C7841E" w14:textId="77777777" w:rsidR="00410F03" w:rsidRDefault="00410F0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00BA553" w14:textId="77777777" w:rsidR="008453EC" w:rsidRDefault="008453E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37FBDC3" w14:textId="41BABA64" w:rsidR="006E37A1" w:rsidRDefault="008453E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10F03">
        <w:rPr>
          <w:rFonts w:ascii="Arial" w:hAnsi="Arial" w:cs="Arial"/>
          <w:b/>
          <w:sz w:val="22"/>
          <w:szCs w:val="22"/>
        </w:rPr>
        <w:t>3</w:t>
      </w:r>
    </w:p>
    <w:p w14:paraId="795F6F66" w14:textId="0A49AE05" w:rsidR="00090B5C" w:rsidRDefault="00090B5C" w:rsidP="00090B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A5AD0A" w14:textId="39EC2D74" w:rsidR="00090B5C" w:rsidRDefault="00090B5C" w:rsidP="00090B5C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</w:p>
    <w:p w14:paraId="3498864B" w14:textId="206509D0" w:rsidR="00090B5C" w:rsidRDefault="00090B5C" w:rsidP="008453EC">
      <w:pPr>
        <w:pStyle w:val="Zkladntext"/>
        <w:spacing w:after="0" w:line="312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obecně závazná vyhláška nabývá účinnosti </w:t>
      </w:r>
      <w:r w:rsidR="008453EC">
        <w:rPr>
          <w:rFonts w:ascii="Arial" w:hAnsi="Arial" w:cs="Arial"/>
          <w:bCs/>
          <w:sz w:val="22"/>
          <w:szCs w:val="22"/>
        </w:rPr>
        <w:t>počátkem patnáctého dne následujícího po dni jejího vyhlášení.</w:t>
      </w:r>
    </w:p>
    <w:p w14:paraId="69243435" w14:textId="0656654C" w:rsidR="00090B5C" w:rsidRDefault="00090B5C" w:rsidP="00090B5C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</w:p>
    <w:p w14:paraId="3B78CBC2" w14:textId="242D9F54" w:rsidR="008453EC" w:rsidRDefault="008453EC" w:rsidP="00090B5C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</w:p>
    <w:p w14:paraId="054628CB" w14:textId="6F97ADF6" w:rsidR="008453EC" w:rsidRDefault="008453EC" w:rsidP="00090B5C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</w:p>
    <w:p w14:paraId="28F9BBBE" w14:textId="0FA427CA" w:rsidR="008453EC" w:rsidRDefault="008453EC" w:rsidP="00090B5C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</w:p>
    <w:p w14:paraId="279739F7" w14:textId="77777777" w:rsidR="008453EC" w:rsidRPr="00090B5C" w:rsidRDefault="008453EC" w:rsidP="00090B5C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</w:p>
    <w:p w14:paraId="6E317D93" w14:textId="77777777" w:rsidR="00090B5C" w:rsidRDefault="00090B5C" w:rsidP="00090B5C">
      <w:pPr>
        <w:jc w:val="center"/>
        <w:rPr>
          <w:rFonts w:ascii="Arial" w:hAnsi="Arial" w:cs="Arial"/>
          <w:sz w:val="22"/>
          <w:szCs w:val="22"/>
        </w:rPr>
      </w:pPr>
    </w:p>
    <w:p w14:paraId="5C475855" w14:textId="58E53371" w:rsidR="008453EC" w:rsidRPr="000C2DC4" w:rsidRDefault="008453EC" w:rsidP="008453E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Zdeňka </w:t>
      </w:r>
      <w:proofErr w:type="spellStart"/>
      <w:r>
        <w:rPr>
          <w:rFonts w:ascii="Arial" w:hAnsi="Arial" w:cs="Arial"/>
          <w:sz w:val="22"/>
          <w:szCs w:val="22"/>
        </w:rPr>
        <w:t>Bucňáková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Drahomír Jura v. r.</w:t>
      </w:r>
    </w:p>
    <w:p w14:paraId="3814A8CB" w14:textId="433B7CA6" w:rsidR="008453EC" w:rsidRDefault="008453EC" w:rsidP="008453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410F0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B9C4D84" w14:textId="77777777" w:rsidR="008453EC" w:rsidRDefault="008453EC" w:rsidP="008453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A23A1E" w14:textId="38CAEF33" w:rsidR="000731E3" w:rsidRDefault="000731E3" w:rsidP="0040224E">
      <w:pPr>
        <w:jc w:val="both"/>
        <w:rPr>
          <w:rFonts w:ascii="Arial" w:hAnsi="Arial" w:cs="Arial"/>
          <w:sz w:val="22"/>
          <w:szCs w:val="22"/>
        </w:rPr>
      </w:pPr>
    </w:p>
    <w:p w14:paraId="04DE353A" w14:textId="5BAC92F7" w:rsidR="000731E3" w:rsidRDefault="000731E3" w:rsidP="0040224E">
      <w:pPr>
        <w:jc w:val="both"/>
        <w:rPr>
          <w:rFonts w:ascii="Arial" w:hAnsi="Arial" w:cs="Arial"/>
          <w:sz w:val="22"/>
          <w:szCs w:val="22"/>
        </w:rPr>
      </w:pPr>
    </w:p>
    <w:p w14:paraId="068EE91B" w14:textId="33915D18" w:rsidR="000731E3" w:rsidRDefault="000731E3" w:rsidP="0040224E">
      <w:pPr>
        <w:jc w:val="both"/>
        <w:rPr>
          <w:rFonts w:ascii="Arial" w:hAnsi="Arial" w:cs="Arial"/>
          <w:sz w:val="22"/>
          <w:szCs w:val="22"/>
        </w:rPr>
      </w:pPr>
    </w:p>
    <w:p w14:paraId="6AAD229B" w14:textId="0F1579B1" w:rsidR="000731E3" w:rsidRDefault="000731E3" w:rsidP="0040224E">
      <w:pPr>
        <w:jc w:val="both"/>
        <w:rPr>
          <w:rFonts w:ascii="Arial" w:hAnsi="Arial" w:cs="Arial"/>
          <w:sz w:val="22"/>
          <w:szCs w:val="22"/>
        </w:rPr>
      </w:pPr>
    </w:p>
    <w:p w14:paraId="45EA258F" w14:textId="77777777" w:rsidR="000731E3" w:rsidRDefault="000731E3" w:rsidP="0040224E">
      <w:pPr>
        <w:jc w:val="both"/>
        <w:rPr>
          <w:rFonts w:ascii="Arial" w:hAnsi="Arial" w:cs="Arial"/>
          <w:sz w:val="22"/>
          <w:szCs w:val="22"/>
        </w:rPr>
      </w:pPr>
    </w:p>
    <w:p w14:paraId="4573CC9F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067DD8BD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sectPr w:rsidR="0011639F" w:rsidSect="00090B5C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6E4B" w14:textId="77777777" w:rsidR="00104C89" w:rsidRDefault="00104C89" w:rsidP="0011639F">
      <w:r>
        <w:separator/>
      </w:r>
    </w:p>
  </w:endnote>
  <w:endnote w:type="continuationSeparator" w:id="0">
    <w:p w14:paraId="3D2F3E6D" w14:textId="77777777" w:rsidR="00104C89" w:rsidRDefault="00104C89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0EBD" w14:textId="77777777" w:rsidR="00104C89" w:rsidRDefault="00104C89" w:rsidP="0011639F">
      <w:r>
        <w:separator/>
      </w:r>
    </w:p>
  </w:footnote>
  <w:footnote w:type="continuationSeparator" w:id="0">
    <w:p w14:paraId="3D58B8FE" w14:textId="77777777" w:rsidR="00104C89" w:rsidRDefault="00104C89" w:rsidP="0011639F">
      <w:r>
        <w:continuationSeparator/>
      </w:r>
    </w:p>
  </w:footnote>
  <w:footnote w:id="1">
    <w:p w14:paraId="6352D36E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B860EA1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7CA1" w14:textId="23E17601" w:rsidR="00101E54" w:rsidRDefault="00101E54">
    <w:pPr>
      <w:pStyle w:val="Zhlav"/>
    </w:pPr>
    <w:r>
      <w:ptab w:relativeTo="margin" w:alignment="center" w:leader="none"/>
    </w:r>
    <w:r w:rsidR="000731E3">
      <w:rPr>
        <w:noProof/>
      </w:rPr>
      <w:drawing>
        <wp:inline distT="0" distB="0" distL="0" distR="0" wp14:anchorId="320D9DB2" wp14:editId="54FA5D7D">
          <wp:extent cx="1054735" cy="10788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982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869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0E3E"/>
    <w:rsid w:val="000530AE"/>
    <w:rsid w:val="000656BC"/>
    <w:rsid w:val="000731E3"/>
    <w:rsid w:val="00090B5C"/>
    <w:rsid w:val="000B6D8E"/>
    <w:rsid w:val="000C099E"/>
    <w:rsid w:val="00101E54"/>
    <w:rsid w:val="00104C89"/>
    <w:rsid w:val="0011639F"/>
    <w:rsid w:val="0016221A"/>
    <w:rsid w:val="001B1556"/>
    <w:rsid w:val="00202E84"/>
    <w:rsid w:val="00240548"/>
    <w:rsid w:val="002C23C7"/>
    <w:rsid w:val="002F1233"/>
    <w:rsid w:val="002F692A"/>
    <w:rsid w:val="0033478A"/>
    <w:rsid w:val="00377D61"/>
    <w:rsid w:val="003E0A10"/>
    <w:rsid w:val="0040224E"/>
    <w:rsid w:val="00410F03"/>
    <w:rsid w:val="004449AA"/>
    <w:rsid w:val="00473450"/>
    <w:rsid w:val="004751D5"/>
    <w:rsid w:val="005042E0"/>
    <w:rsid w:val="00522898"/>
    <w:rsid w:val="005664A0"/>
    <w:rsid w:val="005C57FC"/>
    <w:rsid w:val="005E2B29"/>
    <w:rsid w:val="00606DE0"/>
    <w:rsid w:val="00616DE5"/>
    <w:rsid w:val="00646096"/>
    <w:rsid w:val="00653713"/>
    <w:rsid w:val="006D0178"/>
    <w:rsid w:val="006E37A1"/>
    <w:rsid w:val="00726154"/>
    <w:rsid w:val="00744C48"/>
    <w:rsid w:val="00764077"/>
    <w:rsid w:val="007C35D2"/>
    <w:rsid w:val="008209C3"/>
    <w:rsid w:val="008453EC"/>
    <w:rsid w:val="00846ACC"/>
    <w:rsid w:val="00856AE5"/>
    <w:rsid w:val="008E7465"/>
    <w:rsid w:val="00946603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44C3"/>
    <w:rsid w:val="00AA5B50"/>
    <w:rsid w:val="00AB05B4"/>
    <w:rsid w:val="00AF32A8"/>
    <w:rsid w:val="00B042E2"/>
    <w:rsid w:val="00B24E9B"/>
    <w:rsid w:val="00B26373"/>
    <w:rsid w:val="00B51B96"/>
    <w:rsid w:val="00B80C6D"/>
    <w:rsid w:val="00BD5806"/>
    <w:rsid w:val="00C5315E"/>
    <w:rsid w:val="00C90370"/>
    <w:rsid w:val="00D17E51"/>
    <w:rsid w:val="00D93CA5"/>
    <w:rsid w:val="00DC42AA"/>
    <w:rsid w:val="00DD6C1B"/>
    <w:rsid w:val="00F839B3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4E3DC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Zuzana</cp:lastModifiedBy>
  <cp:revision>2</cp:revision>
  <cp:lastPrinted>2022-12-20T13:30:00Z</cp:lastPrinted>
  <dcterms:created xsi:type="dcterms:W3CDTF">2022-12-20T13:30:00Z</dcterms:created>
  <dcterms:modified xsi:type="dcterms:W3CDTF">2022-12-20T13:30:00Z</dcterms:modified>
</cp:coreProperties>
</file>