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6238" w:tblpY="568"/>
        <w:tblW w:w="3600" w:type="dxa"/>
        <w:tblCellMar>
          <w:left w:w="0" w:type="dxa"/>
          <w:right w:w="0" w:type="dxa"/>
        </w:tblCellMar>
        <w:tblLook w:val="01E0" w:firstRow="1" w:lastRow="1" w:firstColumn="1" w:lastColumn="1" w:noHBand="0" w:noVBand="0"/>
      </w:tblPr>
      <w:tblGrid>
        <w:gridCol w:w="3600"/>
      </w:tblGrid>
      <w:tr w:rsidR="000F7CC7" w:rsidRPr="00CD4782" w14:paraId="4F04F249" w14:textId="77777777" w:rsidTr="008132E9">
        <w:trPr>
          <w:trHeight w:hRule="exact" w:val="964"/>
        </w:trPr>
        <w:tc>
          <w:tcPr>
            <w:tcW w:w="3600" w:type="dxa"/>
          </w:tcPr>
          <w:p w14:paraId="6961263D" w14:textId="77777777" w:rsidR="000F7CC7" w:rsidRPr="00377C56" w:rsidRDefault="000F7CC7" w:rsidP="003A31B6">
            <w:pPr>
              <w:tabs>
                <w:tab w:val="left" w:pos="405"/>
                <w:tab w:val="left" w:pos="1095"/>
                <w:tab w:val="left" w:pos="1230"/>
                <w:tab w:val="center" w:pos="1692"/>
              </w:tabs>
              <w:ind w:left="-567"/>
              <w:jc w:val="center"/>
              <w:rPr>
                <w:rFonts w:ascii="CKGinis" w:hAnsi="CKGinis" w:cs="Arial"/>
                <w:sz w:val="72"/>
                <w:szCs w:val="72"/>
              </w:rPr>
            </w:pPr>
            <w:bookmarkStart w:id="0" w:name="OLE_LINK24"/>
            <w:bookmarkStart w:id="1" w:name="OLE_LINK2"/>
            <w:bookmarkStart w:id="2" w:name="OLE_LINK17"/>
          </w:p>
        </w:tc>
      </w:tr>
      <w:tr w:rsidR="000F7CC7" w:rsidRPr="00CD4782" w14:paraId="3DC21701" w14:textId="77777777" w:rsidTr="008132E9">
        <w:trPr>
          <w:cantSplit/>
          <w:trHeight w:hRule="exact" w:val="255"/>
        </w:trPr>
        <w:tc>
          <w:tcPr>
            <w:tcW w:w="3600" w:type="dxa"/>
          </w:tcPr>
          <w:p w14:paraId="0BCFCB97" w14:textId="77777777" w:rsidR="000F7CC7" w:rsidRPr="000F7CC7" w:rsidRDefault="000F7CC7" w:rsidP="003A31B6">
            <w:pPr>
              <w:ind w:left="-567"/>
              <w:jc w:val="center"/>
              <w:rPr>
                <w:rFonts w:ascii="Arial" w:hAnsi="Arial" w:cs="Arial"/>
                <w:sz w:val="20"/>
                <w:szCs w:val="20"/>
              </w:rPr>
            </w:pPr>
          </w:p>
        </w:tc>
      </w:tr>
      <w:tr w:rsidR="000F7CC7" w:rsidRPr="00CD4782" w14:paraId="4C60C041" w14:textId="77777777" w:rsidTr="008132E9">
        <w:trPr>
          <w:cantSplit/>
          <w:trHeight w:hRule="exact" w:val="255"/>
        </w:trPr>
        <w:tc>
          <w:tcPr>
            <w:tcW w:w="3600" w:type="dxa"/>
          </w:tcPr>
          <w:p w14:paraId="59F94F36" w14:textId="77777777" w:rsidR="000F7CC7" w:rsidRPr="000F7CC7" w:rsidRDefault="000F7CC7" w:rsidP="003A31B6">
            <w:pPr>
              <w:ind w:left="-567"/>
              <w:jc w:val="center"/>
              <w:rPr>
                <w:rFonts w:ascii="Arial" w:hAnsi="Arial" w:cs="Arial"/>
                <w:sz w:val="20"/>
                <w:szCs w:val="20"/>
              </w:rPr>
            </w:pPr>
          </w:p>
        </w:tc>
      </w:tr>
    </w:tbl>
    <w:p w14:paraId="36BC5E32" w14:textId="77777777" w:rsidR="00F87BFE" w:rsidRPr="000150D0" w:rsidRDefault="00F87BFE" w:rsidP="004825FC">
      <w:pPr>
        <w:jc w:val="both"/>
        <w:rPr>
          <w:rFonts w:ascii="Arial" w:hAnsi="Arial" w:cs="Arial"/>
          <w:sz w:val="22"/>
          <w:szCs w:val="22"/>
        </w:rPr>
      </w:pPr>
      <w:bookmarkStart w:id="3" w:name="OLE_LINK19"/>
      <w:bookmarkStart w:id="4" w:name="OLE_LINK20"/>
      <w:bookmarkEnd w:id="0"/>
      <w:bookmarkEnd w:id="1"/>
    </w:p>
    <w:p w14:paraId="7376832C" w14:textId="77777777" w:rsidR="00F87BFE" w:rsidRPr="000150D0" w:rsidRDefault="00F87BFE" w:rsidP="004825FC">
      <w:pPr>
        <w:jc w:val="both"/>
        <w:rPr>
          <w:rFonts w:ascii="Arial" w:hAnsi="Arial" w:cs="Arial"/>
          <w:sz w:val="22"/>
          <w:szCs w:val="22"/>
        </w:rPr>
      </w:pPr>
    </w:p>
    <w:tbl>
      <w:tblPr>
        <w:tblpPr w:leftFromText="141" w:rightFromText="141" w:vertAnchor="text" w:horzAnchor="margin" w:tblpXSpec="right" w:tblpY="-1798"/>
        <w:tblW w:w="2587" w:type="dxa"/>
        <w:tblLook w:val="01E0" w:firstRow="1" w:lastRow="1" w:firstColumn="1" w:lastColumn="1" w:noHBand="0" w:noVBand="0"/>
      </w:tblPr>
      <w:tblGrid>
        <w:gridCol w:w="3111"/>
      </w:tblGrid>
      <w:tr w:rsidR="00F87BFE" w:rsidRPr="00B562EF" w14:paraId="399DC331" w14:textId="77777777" w:rsidTr="009A1660">
        <w:trPr>
          <w:trHeight w:val="464"/>
        </w:trPr>
        <w:tc>
          <w:tcPr>
            <w:tcW w:w="0" w:type="auto"/>
          </w:tcPr>
          <w:p w14:paraId="2493151D" w14:textId="77777777" w:rsidR="00F87BFE" w:rsidRPr="00B562EF" w:rsidRDefault="00F87BFE" w:rsidP="009A1660">
            <w:pPr>
              <w:tabs>
                <w:tab w:val="left" w:pos="405"/>
                <w:tab w:val="left" w:pos="1095"/>
                <w:tab w:val="left" w:pos="1230"/>
                <w:tab w:val="center" w:pos="1692"/>
              </w:tabs>
              <w:jc w:val="center"/>
              <w:rPr>
                <w:rFonts w:ascii="CKGinis" w:hAnsi="CKGinis" w:cs="Arial"/>
                <w:sz w:val="72"/>
                <w:szCs w:val="72"/>
              </w:rPr>
            </w:pPr>
            <w:bookmarkStart w:id="5" w:name="ssl_pid"/>
            <w:r w:rsidRPr="00B562EF">
              <w:rPr>
                <w:rFonts w:ascii="CKGinis" w:hAnsi="CKGinis"/>
                <w:bCs/>
                <w:sz w:val="72"/>
              </w:rPr>
              <w:t>*</w:t>
            </w:r>
            <w:r w:rsidRPr="00B562EF">
              <w:rPr>
                <w:bCs/>
                <w:sz w:val="72"/>
              </w:rPr>
              <w:fldChar w:fldCharType="begin">
                <w:ffData>
                  <w:name w:val="ssl_pid"/>
                  <w:enabled w:val="0"/>
                  <w:calcOnExit w:val="0"/>
                  <w:textInput>
                    <w:default w:val="MVCRX09ACRXK"/>
                  </w:textInput>
                </w:ffData>
              </w:fldChar>
            </w:r>
            <w:r w:rsidRPr="00B562EF">
              <w:rPr>
                <w:rFonts w:ascii="CKGinis" w:hAnsi="CKGinis"/>
                <w:bCs/>
                <w:sz w:val="72"/>
              </w:rPr>
              <w:instrText xml:space="preserve"> FORMTEXT </w:instrText>
            </w:r>
            <w:r w:rsidRPr="00B562EF">
              <w:rPr>
                <w:rFonts w:ascii="CKGinis" w:hAnsi="CKGinis"/>
                <w:bCs/>
                <w:sz w:val="72"/>
              </w:rPr>
            </w:r>
            <w:r w:rsidRPr="00B562EF">
              <w:rPr>
                <w:rFonts w:ascii="CKGinis" w:hAnsi="CKGinis"/>
                <w:bCs/>
                <w:sz w:val="72"/>
              </w:rPr>
              <w:fldChar w:fldCharType="separate"/>
            </w:r>
            <w:r w:rsidRPr="00B562EF">
              <w:rPr>
                <w:rFonts w:ascii="CKGinis" w:hAnsi="CKGinis"/>
                <w:bCs/>
                <w:noProof/>
                <w:sz w:val="72"/>
              </w:rPr>
              <w:t>MVCRX09ACRXK</w:t>
            </w:r>
            <w:r w:rsidRPr="00B562EF">
              <w:rPr>
                <w:rFonts w:ascii="CKGinis" w:hAnsi="CKGinis"/>
                <w:bCs/>
                <w:sz w:val="72"/>
              </w:rPr>
              <w:fldChar w:fldCharType="end"/>
            </w:r>
            <w:bookmarkEnd w:id="5"/>
            <w:r w:rsidRPr="00B562EF">
              <w:rPr>
                <w:rFonts w:ascii="CKGinis" w:hAnsi="CKGinis"/>
                <w:bCs/>
                <w:sz w:val="72"/>
              </w:rPr>
              <w:t>*</w:t>
            </w:r>
          </w:p>
        </w:tc>
      </w:tr>
      <w:tr w:rsidR="00F87BFE" w:rsidRPr="00B562EF" w14:paraId="21040ADE" w14:textId="77777777" w:rsidTr="009A1660">
        <w:trPr>
          <w:trHeight w:val="114"/>
        </w:trPr>
        <w:tc>
          <w:tcPr>
            <w:tcW w:w="0" w:type="auto"/>
          </w:tcPr>
          <w:p w14:paraId="7455F77A" w14:textId="77777777" w:rsidR="00F87BFE" w:rsidRPr="00B562EF" w:rsidRDefault="00F87BFE" w:rsidP="009A1660">
            <w:pPr>
              <w:jc w:val="center"/>
              <w:rPr>
                <w:rFonts w:ascii="Arial" w:hAnsi="Arial" w:cs="Arial"/>
                <w:sz w:val="20"/>
                <w:szCs w:val="20"/>
              </w:rPr>
            </w:pPr>
            <w:r w:rsidRPr="00B562EF">
              <w:rPr>
                <w:rFonts w:ascii="Arial" w:hAnsi="Arial"/>
                <w:bCs/>
                <w:sz w:val="20"/>
                <w:szCs w:val="20"/>
              </w:rPr>
              <w:fldChar w:fldCharType="begin">
                <w:ffData>
                  <w:name w:val="ssl_pid1"/>
                  <w:enabled w:val="0"/>
                  <w:calcOnExit w:val="0"/>
                  <w:textInput>
                    <w:default w:val="MVCRX09ACRXK"/>
                  </w:textInput>
                </w:ffData>
              </w:fldChar>
            </w:r>
            <w:r w:rsidRPr="00B562EF">
              <w:rPr>
                <w:rFonts w:ascii="Arial" w:hAnsi="Arial"/>
                <w:bCs/>
                <w:sz w:val="20"/>
                <w:szCs w:val="20"/>
              </w:rPr>
              <w:instrText xml:space="preserve"> FORMTEXT </w:instrText>
            </w:r>
            <w:r w:rsidRPr="00B562EF">
              <w:rPr>
                <w:rFonts w:ascii="Arial" w:hAnsi="Arial"/>
                <w:bCs/>
                <w:sz w:val="20"/>
                <w:szCs w:val="20"/>
              </w:rPr>
            </w:r>
            <w:r w:rsidRPr="00B562EF">
              <w:rPr>
                <w:rFonts w:ascii="Arial" w:hAnsi="Arial"/>
                <w:bCs/>
                <w:sz w:val="20"/>
                <w:szCs w:val="20"/>
              </w:rPr>
              <w:fldChar w:fldCharType="separate"/>
            </w:r>
            <w:r w:rsidRPr="00B562EF">
              <w:rPr>
                <w:rFonts w:ascii="Arial" w:hAnsi="Arial"/>
                <w:bCs/>
                <w:noProof/>
                <w:sz w:val="20"/>
                <w:szCs w:val="20"/>
              </w:rPr>
              <w:t>MVCRX09ACRXK</w:t>
            </w:r>
            <w:r w:rsidRPr="00B562EF">
              <w:rPr>
                <w:rFonts w:ascii="Arial" w:hAnsi="Arial"/>
                <w:bCs/>
                <w:sz w:val="20"/>
                <w:szCs w:val="20"/>
              </w:rPr>
              <w:fldChar w:fldCharType="end"/>
            </w:r>
          </w:p>
        </w:tc>
      </w:tr>
      <w:tr w:rsidR="00F87BFE" w:rsidRPr="00B562EF" w14:paraId="2E86A83E" w14:textId="77777777" w:rsidTr="009A1660">
        <w:trPr>
          <w:trHeight w:val="122"/>
        </w:trPr>
        <w:tc>
          <w:tcPr>
            <w:tcW w:w="0" w:type="auto"/>
          </w:tcPr>
          <w:p w14:paraId="3321B0C1" w14:textId="77777777" w:rsidR="00F87BFE" w:rsidRPr="00B562EF" w:rsidRDefault="00F87BFE" w:rsidP="009A1660">
            <w:pPr>
              <w:pStyle w:val="Text"/>
              <w:jc w:val="center"/>
              <w:rPr>
                <w:sz w:val="20"/>
                <w:szCs w:val="20"/>
              </w:rPr>
            </w:pPr>
            <w:r w:rsidRPr="00B562EF">
              <w:rPr>
                <w:sz w:val="20"/>
                <w:szCs w:val="20"/>
              </w:rPr>
              <w:t>prvotní identifikátor</w:t>
            </w:r>
          </w:p>
        </w:tc>
      </w:tr>
    </w:tbl>
    <w:p w14:paraId="7EF11AFA" w14:textId="77777777" w:rsidR="004825FC" w:rsidRPr="000150D0" w:rsidRDefault="004825FC" w:rsidP="004825FC">
      <w:pPr>
        <w:jc w:val="both"/>
        <w:rPr>
          <w:rFonts w:ascii="Arial" w:hAnsi="Arial" w:cs="Arial"/>
          <w:sz w:val="22"/>
          <w:szCs w:val="22"/>
        </w:rPr>
      </w:pPr>
    </w:p>
    <w:bookmarkEnd w:id="3"/>
    <w:bookmarkEnd w:id="4"/>
    <w:p w14:paraId="02A4DB77" w14:textId="77777777" w:rsidR="004825FC" w:rsidRPr="003A31B6" w:rsidRDefault="004825FC" w:rsidP="004825FC">
      <w:pPr>
        <w:tabs>
          <w:tab w:val="left" w:pos="5940"/>
        </w:tabs>
        <w:rPr>
          <w:b/>
          <w:bCs/>
          <w:color w:val="FF0000"/>
          <w:sz w:val="19"/>
          <w:szCs w:val="19"/>
        </w:rPr>
        <w:sectPr w:rsidR="004825FC" w:rsidRPr="003A31B6" w:rsidSect="002A7B17">
          <w:headerReference w:type="default" r:id="rId8"/>
          <w:footerReference w:type="default" r:id="rId9"/>
          <w:type w:val="continuous"/>
          <w:pgSz w:w="11906" w:h="16838"/>
          <w:pgMar w:top="2268" w:right="1361" w:bottom="567" w:left="1474" w:header="708" w:footer="464" w:gutter="0"/>
          <w:cols w:num="2" w:space="707"/>
          <w:docGrid w:linePitch="360"/>
        </w:sectPr>
      </w:pPr>
    </w:p>
    <w:p w14:paraId="0984146A" w14:textId="77777777" w:rsidR="004825FC" w:rsidRPr="000150D0" w:rsidRDefault="004825FC" w:rsidP="004825FC">
      <w:pPr>
        <w:jc w:val="both"/>
        <w:rPr>
          <w:rFonts w:ascii="Arial" w:hAnsi="Arial" w:cs="Arial"/>
          <w:b/>
          <w:bCs/>
          <w:sz w:val="22"/>
          <w:szCs w:val="22"/>
        </w:rPr>
      </w:pPr>
    </w:p>
    <w:p w14:paraId="2B0FD21F" w14:textId="77777777" w:rsidR="004825FC" w:rsidRPr="000150D0" w:rsidRDefault="004825FC" w:rsidP="004825FC">
      <w:pPr>
        <w:pStyle w:val="Zkladntext"/>
        <w:tabs>
          <w:tab w:val="left" w:pos="540"/>
        </w:tabs>
        <w:rPr>
          <w:rFonts w:ascii="Arial" w:hAnsi="Arial" w:cs="Arial"/>
          <w:b/>
          <w:bCs/>
          <w:sz w:val="22"/>
          <w:szCs w:val="22"/>
        </w:rPr>
      </w:pPr>
    </w:p>
    <w:tbl>
      <w:tblPr>
        <w:tblStyle w:val="TabulkaJVS5-navodndaje1"/>
        <w:tblW w:w="9071" w:type="dxa"/>
        <w:tblLayout w:type="fixed"/>
        <w:tblLook w:val="04A0" w:firstRow="1" w:lastRow="0" w:firstColumn="1" w:lastColumn="0" w:noHBand="0" w:noVBand="1"/>
      </w:tblPr>
      <w:tblGrid>
        <w:gridCol w:w="1701"/>
        <w:gridCol w:w="2552"/>
        <w:gridCol w:w="567"/>
        <w:gridCol w:w="4251"/>
      </w:tblGrid>
      <w:tr w:rsidR="00F87BFE" w:rsidRPr="00F87BFE" w14:paraId="1F3372F4" w14:textId="77777777" w:rsidTr="009A1660">
        <w:tc>
          <w:tcPr>
            <w:tcW w:w="1701" w:type="dxa"/>
          </w:tcPr>
          <w:bookmarkEnd w:id="2"/>
          <w:p w14:paraId="18FCAECB" w14:textId="77777777" w:rsidR="00F87BFE" w:rsidRPr="00F63615" w:rsidRDefault="00BB2638"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Č</w:t>
            </w:r>
            <w:r w:rsidR="00F87BFE" w:rsidRPr="00F63615">
              <w:rPr>
                <w:rFonts w:asciiTheme="majorHAnsi" w:hAnsiTheme="majorHAnsi" w:cstheme="majorHAnsi"/>
                <w:sz w:val="22"/>
                <w:szCs w:val="22"/>
                <w:lang w:eastAsia="en-US"/>
              </w:rPr>
              <w:t>. j.</w:t>
            </w:r>
          </w:p>
        </w:tc>
        <w:tc>
          <w:tcPr>
            <w:tcW w:w="2552" w:type="dxa"/>
          </w:tcPr>
          <w:p w14:paraId="30CA6D8A"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rPr>
              <w:fldChar w:fldCharType="begin">
                <w:ffData>
                  <w:name w:val="ssl_akt_znacka"/>
                  <w:enabled w:val="0"/>
                  <w:calcOnExit w:val="0"/>
                  <w:textInput>
                    <w:default w:val="MV- 13282-43/ODK-2026"/>
                  </w:textInput>
                </w:ffData>
              </w:fldChar>
            </w:r>
            <w:bookmarkStart w:id="10" w:name="ssl_akt_znacka"/>
            <w:r w:rsidRPr="00F63615">
              <w:rPr>
                <w:rFonts w:asciiTheme="majorHAnsi" w:hAnsiTheme="majorHAnsi" w:cstheme="majorHAnsi"/>
                <w:sz w:val="22"/>
                <w:szCs w:val="22"/>
              </w:rPr>
              <w:instrText xml:space="preserve"> FORMTEXT </w:instrText>
            </w:r>
            <w:r w:rsidRPr="00F63615">
              <w:rPr>
                <w:rFonts w:asciiTheme="majorHAnsi" w:hAnsiTheme="majorHAnsi" w:cstheme="majorHAnsi"/>
                <w:sz w:val="22"/>
                <w:szCs w:val="22"/>
              </w:rPr>
            </w:r>
            <w:r w:rsidRPr="00F63615">
              <w:rPr>
                <w:rFonts w:asciiTheme="majorHAnsi" w:hAnsiTheme="majorHAnsi" w:cstheme="majorHAnsi"/>
                <w:sz w:val="22"/>
                <w:szCs w:val="22"/>
              </w:rPr>
              <w:fldChar w:fldCharType="separate"/>
            </w:r>
            <w:r w:rsidRPr="00F63615">
              <w:rPr>
                <w:rFonts w:asciiTheme="majorHAnsi" w:hAnsiTheme="majorHAnsi" w:cstheme="majorHAnsi"/>
                <w:noProof/>
                <w:sz w:val="22"/>
                <w:szCs w:val="22"/>
              </w:rPr>
              <w:t>MV- 13282-43/ODK-2026</w:t>
            </w:r>
            <w:r w:rsidRPr="00F63615">
              <w:rPr>
                <w:rFonts w:asciiTheme="majorHAnsi" w:hAnsiTheme="majorHAnsi" w:cstheme="majorHAnsi"/>
                <w:sz w:val="22"/>
                <w:szCs w:val="22"/>
              </w:rPr>
              <w:fldChar w:fldCharType="end"/>
            </w:r>
            <w:bookmarkEnd w:id="10"/>
          </w:p>
        </w:tc>
        <w:tc>
          <w:tcPr>
            <w:tcW w:w="567" w:type="dxa"/>
            <w:vMerge w:val="restart"/>
          </w:tcPr>
          <w:p w14:paraId="60D9036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val="restart"/>
          </w:tcPr>
          <w:p w14:paraId="0064C527" w14:textId="6F5A7675" w:rsidR="00F87BFE" w:rsidRPr="000544C0" w:rsidRDefault="000544C0" w:rsidP="00F87BFE">
            <w:pPr>
              <w:suppressAutoHyphens w:val="0"/>
              <w:spacing w:line="276" w:lineRule="auto"/>
              <w:rPr>
                <w:rFonts w:asciiTheme="majorHAnsi" w:hAnsiTheme="majorHAnsi" w:cstheme="majorHAnsi"/>
                <w:b/>
                <w:bCs/>
                <w:sz w:val="22"/>
                <w:szCs w:val="22"/>
                <w:lang w:eastAsia="en-US"/>
              </w:rPr>
            </w:pPr>
            <w:r w:rsidRPr="000544C0">
              <w:rPr>
                <w:rFonts w:asciiTheme="majorHAnsi" w:hAnsiTheme="majorHAnsi" w:cstheme="majorHAnsi"/>
                <w:b/>
                <w:bCs/>
                <w:sz w:val="22"/>
                <w:szCs w:val="22"/>
                <w:lang w:eastAsia="en-US"/>
              </w:rPr>
              <w:t>Obec Zlatá</w:t>
            </w:r>
          </w:p>
          <w:p w14:paraId="34EC177A" w14:textId="2AAA00B8" w:rsidR="00013B98" w:rsidRDefault="000544C0" w:rsidP="00F87BFE">
            <w:pPr>
              <w:suppressAutoHyphens w:val="0"/>
              <w:spacing w:line="276" w:lineRule="auto"/>
              <w:rPr>
                <w:rFonts w:asciiTheme="majorHAnsi" w:hAnsiTheme="majorHAnsi" w:cstheme="majorHAnsi"/>
                <w:sz w:val="22"/>
                <w:szCs w:val="22"/>
                <w:lang w:eastAsia="en-US"/>
              </w:rPr>
            </w:pPr>
            <w:r>
              <w:rPr>
                <w:rFonts w:asciiTheme="majorHAnsi" w:hAnsiTheme="majorHAnsi" w:cstheme="majorHAnsi"/>
                <w:sz w:val="22"/>
                <w:szCs w:val="22"/>
                <w:lang w:eastAsia="en-US"/>
              </w:rPr>
              <w:t>Zlatá 7</w:t>
            </w:r>
          </w:p>
          <w:p w14:paraId="56EA6138" w14:textId="46EE79D0" w:rsidR="000544C0" w:rsidRPr="00F63615" w:rsidRDefault="000544C0" w:rsidP="00F87BFE">
            <w:pPr>
              <w:suppressAutoHyphens w:val="0"/>
              <w:spacing w:line="276" w:lineRule="auto"/>
              <w:rPr>
                <w:rFonts w:asciiTheme="majorHAnsi" w:hAnsiTheme="majorHAnsi" w:cstheme="majorHAnsi"/>
                <w:sz w:val="22"/>
                <w:szCs w:val="22"/>
                <w:lang w:eastAsia="en-US"/>
              </w:rPr>
            </w:pPr>
            <w:r>
              <w:rPr>
                <w:rFonts w:asciiTheme="majorHAnsi" w:hAnsiTheme="majorHAnsi" w:cstheme="majorHAnsi"/>
                <w:sz w:val="22"/>
                <w:szCs w:val="22"/>
                <w:lang w:eastAsia="en-US"/>
              </w:rPr>
              <w:t>250 83 Zlatá</w:t>
            </w:r>
          </w:p>
          <w:p w14:paraId="4BBFFC00" w14:textId="45C3F1EF"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4BC4DDAD" w14:textId="77777777" w:rsidTr="009A1660">
        <w:tc>
          <w:tcPr>
            <w:tcW w:w="1701" w:type="dxa"/>
          </w:tcPr>
          <w:p w14:paraId="13CDC426"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Vyřizuje</w:t>
            </w:r>
          </w:p>
        </w:tc>
        <w:tc>
          <w:tcPr>
            <w:tcW w:w="2552" w:type="dxa"/>
          </w:tcPr>
          <w:p w14:paraId="57EAA08C" w14:textId="17331772" w:rsidR="00F87BFE" w:rsidRPr="006B499E" w:rsidRDefault="006B499E" w:rsidP="00F87BFE">
            <w:pPr>
              <w:suppressAutoHyphens w:val="0"/>
              <w:spacing w:line="276" w:lineRule="auto"/>
              <w:rPr>
                <w:rFonts w:asciiTheme="majorHAnsi" w:hAnsiTheme="majorHAnsi" w:cstheme="majorHAnsi"/>
                <w:spacing w:val="-1"/>
                <w:sz w:val="22"/>
                <w:szCs w:val="22"/>
                <w:lang w:eastAsia="en-US"/>
              </w:rPr>
            </w:pPr>
            <w:r w:rsidRPr="006B499E">
              <w:rPr>
                <w:rFonts w:asciiTheme="majorHAnsi" w:hAnsiTheme="majorHAnsi" w:cstheme="majorHAnsi"/>
                <w:spacing w:val="-1"/>
                <w:sz w:val="22"/>
                <w:szCs w:val="22"/>
              </w:rPr>
              <w:fldChar w:fldCharType="begin">
                <w:ffData>
                  <w:name w:val="ssl_vlastnik_ref1"/>
                  <w:enabled w:val="0"/>
                  <w:calcOnExit w:val="0"/>
                  <w:textInput>
                    <w:default w:val="Mgr. et Mgr. Pavel Chodúr"/>
                  </w:textInput>
                </w:ffData>
              </w:fldChar>
            </w:r>
            <w:bookmarkStart w:id="11" w:name="ssl_vlastnik_ref1"/>
            <w:r w:rsidRPr="006B499E">
              <w:rPr>
                <w:rFonts w:asciiTheme="majorHAnsi" w:hAnsiTheme="majorHAnsi" w:cstheme="majorHAnsi"/>
                <w:spacing w:val="-1"/>
                <w:sz w:val="22"/>
                <w:szCs w:val="22"/>
              </w:rPr>
              <w:instrText xml:space="preserve"> FORMTEXT </w:instrText>
            </w:r>
            <w:r w:rsidRPr="006B499E">
              <w:rPr>
                <w:rFonts w:asciiTheme="majorHAnsi" w:hAnsiTheme="majorHAnsi" w:cstheme="majorHAnsi"/>
                <w:spacing w:val="-1"/>
                <w:sz w:val="22"/>
                <w:szCs w:val="22"/>
              </w:rPr>
            </w:r>
            <w:r w:rsidRPr="006B499E">
              <w:rPr>
                <w:rFonts w:asciiTheme="majorHAnsi" w:hAnsiTheme="majorHAnsi" w:cstheme="majorHAnsi"/>
                <w:spacing w:val="-1"/>
                <w:sz w:val="22"/>
                <w:szCs w:val="22"/>
              </w:rPr>
              <w:fldChar w:fldCharType="separate"/>
            </w:r>
            <w:r w:rsidRPr="006B499E">
              <w:rPr>
                <w:rFonts w:asciiTheme="majorHAnsi" w:hAnsiTheme="majorHAnsi" w:cstheme="majorHAnsi"/>
                <w:noProof/>
                <w:spacing w:val="-1"/>
                <w:sz w:val="22"/>
                <w:szCs w:val="22"/>
              </w:rPr>
              <w:t>Mgr. et Mgr. Pavel Chodúr</w:t>
            </w:r>
            <w:r w:rsidRPr="006B499E">
              <w:rPr>
                <w:rFonts w:asciiTheme="majorHAnsi" w:hAnsiTheme="majorHAnsi" w:cstheme="majorHAnsi"/>
                <w:spacing w:val="-1"/>
                <w:sz w:val="22"/>
                <w:szCs w:val="22"/>
              </w:rPr>
              <w:fldChar w:fldCharType="end"/>
            </w:r>
            <w:bookmarkEnd w:id="11"/>
          </w:p>
        </w:tc>
        <w:tc>
          <w:tcPr>
            <w:tcW w:w="567" w:type="dxa"/>
            <w:vMerge/>
          </w:tcPr>
          <w:p w14:paraId="5F1E0448"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tcPr>
          <w:p w14:paraId="1D972DCD"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672ABCD6" w14:textId="77777777" w:rsidTr="009A1660">
        <w:tc>
          <w:tcPr>
            <w:tcW w:w="1701" w:type="dxa"/>
          </w:tcPr>
          <w:p w14:paraId="5A790545"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Kontakt</w:t>
            </w:r>
          </w:p>
        </w:tc>
        <w:tc>
          <w:tcPr>
            <w:tcW w:w="2552" w:type="dxa"/>
          </w:tcPr>
          <w:p w14:paraId="6FCC1695" w14:textId="5A15C26F" w:rsidR="00F87BFE" w:rsidRPr="00F63615" w:rsidRDefault="000544C0" w:rsidP="00F87BFE">
            <w:pPr>
              <w:suppressAutoHyphens w:val="0"/>
              <w:spacing w:line="276" w:lineRule="auto"/>
              <w:rPr>
                <w:rFonts w:asciiTheme="majorHAnsi" w:hAnsiTheme="majorHAnsi" w:cstheme="majorHAnsi"/>
                <w:sz w:val="22"/>
                <w:szCs w:val="22"/>
                <w:lang w:eastAsia="en-US"/>
              </w:rPr>
            </w:pPr>
            <w:r>
              <w:rPr>
                <w:rFonts w:asciiTheme="majorHAnsi" w:hAnsiTheme="majorHAnsi" w:cstheme="majorHAnsi"/>
                <w:sz w:val="22"/>
                <w:szCs w:val="22"/>
              </w:rPr>
              <w:t>974 816 435</w:t>
            </w:r>
          </w:p>
        </w:tc>
        <w:tc>
          <w:tcPr>
            <w:tcW w:w="567" w:type="dxa"/>
            <w:vMerge/>
          </w:tcPr>
          <w:p w14:paraId="038B4F43"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tcPr>
          <w:p w14:paraId="126C7E02"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419A7F75" w14:textId="77777777" w:rsidTr="009A1660">
        <w:tc>
          <w:tcPr>
            <w:tcW w:w="1701" w:type="dxa"/>
          </w:tcPr>
          <w:p w14:paraId="75749144" w14:textId="00D5DE11" w:rsidR="00A007F2" w:rsidRPr="00F63615" w:rsidRDefault="00F87BFE" w:rsidP="00F87BFE">
            <w:pPr>
              <w:suppressAutoHyphens w:val="0"/>
              <w:spacing w:line="276" w:lineRule="auto"/>
              <w:rPr>
                <w:rFonts w:asciiTheme="majorHAnsi" w:hAnsiTheme="majorHAnsi" w:cstheme="majorHAnsi"/>
                <w:sz w:val="22"/>
                <w:szCs w:val="22"/>
                <w:lang w:eastAsia="en-US"/>
              </w:rPr>
            </w:pPr>
            <w:r w:rsidRPr="00F63615">
              <w:rPr>
                <w:rFonts w:asciiTheme="majorHAnsi" w:hAnsiTheme="majorHAnsi" w:cstheme="majorHAnsi"/>
                <w:sz w:val="22"/>
                <w:szCs w:val="22"/>
                <w:lang w:eastAsia="en-US"/>
              </w:rPr>
              <w:t>Datum</w:t>
            </w:r>
            <w:r w:rsidR="00A007F2" w:rsidRPr="00F63615">
              <w:rPr>
                <w:rFonts w:asciiTheme="majorHAnsi" w:hAnsiTheme="majorHAnsi" w:cstheme="majorHAnsi"/>
                <w:sz w:val="22"/>
                <w:szCs w:val="22"/>
                <w:lang w:eastAsia="en-US"/>
              </w:rPr>
              <w:t>, místo</w:t>
            </w:r>
          </w:p>
          <w:p w14:paraId="13F5E21B" w14:textId="77777777" w:rsidR="00A007F2" w:rsidRPr="00F63615" w:rsidRDefault="00A007F2" w:rsidP="00F87BFE">
            <w:pPr>
              <w:suppressAutoHyphens w:val="0"/>
              <w:spacing w:line="276" w:lineRule="auto"/>
              <w:rPr>
                <w:rFonts w:asciiTheme="majorHAnsi" w:hAnsiTheme="majorHAnsi" w:cstheme="majorHAnsi"/>
                <w:sz w:val="22"/>
                <w:szCs w:val="22"/>
                <w:lang w:eastAsia="en-US"/>
              </w:rPr>
            </w:pPr>
          </w:p>
        </w:tc>
        <w:tc>
          <w:tcPr>
            <w:tcW w:w="2552" w:type="dxa"/>
          </w:tcPr>
          <w:p w14:paraId="5AEFD7C9" w14:textId="6312BE4C" w:rsidR="00A007F2" w:rsidRPr="00F63615" w:rsidRDefault="006B499E" w:rsidP="00F87BFE">
            <w:pPr>
              <w:suppressAutoHyphens w:val="0"/>
              <w:spacing w:line="276" w:lineRule="auto"/>
              <w:rPr>
                <w:rFonts w:asciiTheme="majorHAnsi" w:hAnsiTheme="majorHAnsi" w:cstheme="majorHAnsi"/>
                <w:bCs/>
                <w:sz w:val="22"/>
                <w:szCs w:val="22"/>
              </w:rPr>
            </w:pPr>
            <w:r>
              <w:rPr>
                <w:rFonts w:asciiTheme="majorHAnsi" w:hAnsiTheme="majorHAnsi" w:cstheme="majorHAnsi"/>
                <w:sz w:val="22"/>
                <w:szCs w:val="22"/>
              </w:rPr>
              <w:fldChar w:fldCharType="begin">
                <w:ffData>
                  <w:name w:val="ssl_dat_podt"/>
                  <w:enabled/>
                  <w:calcOnExit w:val="0"/>
                  <w:textInput>
                    <w:default w:val="14. července 2026"/>
                  </w:textInput>
                </w:ffData>
              </w:fldChar>
            </w:r>
            <w:bookmarkStart w:id="12" w:name="ssl_dat_podt"/>
            <w:r>
              <w:rPr>
                <w:rFonts w:asciiTheme="majorHAnsi" w:hAnsiTheme="majorHAnsi" w:cstheme="majorHAnsi"/>
                <w:sz w:val="22"/>
                <w:szCs w:val="22"/>
              </w:rPr>
              <w:instrText xml:space="preserve"> FORMTEXT </w:instrText>
            </w:r>
            <w:r>
              <w:rPr>
                <w:rFonts w:asciiTheme="majorHAnsi" w:hAnsiTheme="majorHAnsi" w:cstheme="majorHAnsi"/>
                <w:sz w:val="22"/>
                <w:szCs w:val="22"/>
              </w:rPr>
            </w:r>
            <w:r>
              <w:rPr>
                <w:rFonts w:asciiTheme="majorHAnsi" w:hAnsiTheme="majorHAnsi" w:cstheme="majorHAnsi"/>
                <w:sz w:val="22"/>
                <w:szCs w:val="22"/>
              </w:rPr>
              <w:fldChar w:fldCharType="separate"/>
            </w:r>
            <w:r>
              <w:rPr>
                <w:rFonts w:asciiTheme="majorHAnsi" w:hAnsiTheme="majorHAnsi" w:cstheme="majorHAnsi"/>
                <w:noProof/>
                <w:sz w:val="22"/>
                <w:szCs w:val="22"/>
              </w:rPr>
              <w:t>14. července 2026</w:t>
            </w:r>
            <w:r>
              <w:rPr>
                <w:rFonts w:asciiTheme="majorHAnsi" w:hAnsiTheme="majorHAnsi" w:cstheme="majorHAnsi"/>
                <w:sz w:val="22"/>
                <w:szCs w:val="22"/>
              </w:rPr>
              <w:fldChar w:fldCharType="end"/>
            </w:r>
            <w:bookmarkEnd w:id="12"/>
            <w:r w:rsidR="00A007F2" w:rsidRPr="00F63615">
              <w:rPr>
                <w:rFonts w:asciiTheme="majorHAnsi" w:hAnsiTheme="majorHAnsi" w:cstheme="majorHAnsi"/>
                <w:sz w:val="22"/>
                <w:szCs w:val="22"/>
              </w:rPr>
              <w:t xml:space="preserve">, </w:t>
            </w:r>
            <w:r w:rsidR="00A007F2" w:rsidRPr="00F63615">
              <w:rPr>
                <w:rFonts w:asciiTheme="majorHAnsi" w:hAnsiTheme="majorHAnsi" w:cstheme="majorHAnsi"/>
                <w:bCs/>
                <w:sz w:val="22"/>
                <w:szCs w:val="22"/>
              </w:rPr>
              <w:fldChar w:fldCharType="begin">
                <w:ffData>
                  <w:name w:val="isu_ob_adr7"/>
                  <w:enabled w:val="0"/>
                  <w:calcOnExit w:val="0"/>
                  <w:textInput>
                    <w:default w:val="Praha"/>
                  </w:textInput>
                </w:ffData>
              </w:fldChar>
            </w:r>
            <w:bookmarkStart w:id="13" w:name="isu_ob_adr7"/>
            <w:r w:rsidR="00A007F2" w:rsidRPr="00F63615">
              <w:rPr>
                <w:rFonts w:asciiTheme="majorHAnsi" w:hAnsiTheme="majorHAnsi" w:cstheme="majorHAnsi"/>
                <w:bCs/>
                <w:sz w:val="22"/>
                <w:szCs w:val="22"/>
              </w:rPr>
              <w:instrText xml:space="preserve"> FORMTEXT </w:instrText>
            </w:r>
            <w:r w:rsidR="00A007F2" w:rsidRPr="00F63615">
              <w:rPr>
                <w:rFonts w:asciiTheme="majorHAnsi" w:hAnsiTheme="majorHAnsi" w:cstheme="majorHAnsi"/>
                <w:bCs/>
                <w:sz w:val="22"/>
                <w:szCs w:val="22"/>
              </w:rPr>
            </w:r>
            <w:r w:rsidR="00A007F2" w:rsidRPr="00F63615">
              <w:rPr>
                <w:rFonts w:asciiTheme="majorHAnsi" w:hAnsiTheme="majorHAnsi" w:cstheme="majorHAnsi"/>
                <w:bCs/>
                <w:sz w:val="22"/>
                <w:szCs w:val="22"/>
              </w:rPr>
              <w:fldChar w:fldCharType="separate"/>
            </w:r>
            <w:r w:rsidR="00A007F2" w:rsidRPr="00F63615">
              <w:rPr>
                <w:rFonts w:asciiTheme="majorHAnsi" w:hAnsiTheme="majorHAnsi" w:cstheme="majorHAnsi"/>
                <w:bCs/>
                <w:noProof/>
                <w:sz w:val="22"/>
                <w:szCs w:val="22"/>
              </w:rPr>
              <w:t>Praha</w:t>
            </w:r>
            <w:r w:rsidR="00A007F2" w:rsidRPr="00F63615">
              <w:rPr>
                <w:rFonts w:asciiTheme="majorHAnsi" w:hAnsiTheme="majorHAnsi" w:cstheme="majorHAnsi"/>
                <w:bCs/>
                <w:sz w:val="22"/>
                <w:szCs w:val="22"/>
              </w:rPr>
              <w:fldChar w:fldCharType="end"/>
            </w:r>
            <w:bookmarkEnd w:id="13"/>
          </w:p>
          <w:p w14:paraId="3C87C661" w14:textId="7F569D43" w:rsidR="00A007F2" w:rsidRPr="00F63615" w:rsidRDefault="00A007F2" w:rsidP="00F87BFE">
            <w:pPr>
              <w:suppressAutoHyphens w:val="0"/>
              <w:spacing w:line="276" w:lineRule="auto"/>
              <w:rPr>
                <w:rFonts w:asciiTheme="majorHAnsi" w:hAnsiTheme="majorHAnsi" w:cstheme="majorHAnsi"/>
                <w:sz w:val="22"/>
                <w:szCs w:val="22"/>
              </w:rPr>
            </w:pPr>
          </w:p>
        </w:tc>
        <w:tc>
          <w:tcPr>
            <w:tcW w:w="567" w:type="dxa"/>
            <w:vMerge/>
          </w:tcPr>
          <w:p w14:paraId="3FD23DF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vMerge/>
          </w:tcPr>
          <w:p w14:paraId="7FA03EE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r w:rsidR="00F87BFE" w:rsidRPr="00F87BFE" w14:paraId="03DA6F66" w14:textId="77777777" w:rsidTr="009A1660">
        <w:tc>
          <w:tcPr>
            <w:tcW w:w="1701" w:type="dxa"/>
          </w:tcPr>
          <w:p w14:paraId="5F188D6F"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2552" w:type="dxa"/>
          </w:tcPr>
          <w:p w14:paraId="4BF6C4AC"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567" w:type="dxa"/>
          </w:tcPr>
          <w:p w14:paraId="54E3E329"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c>
          <w:tcPr>
            <w:tcW w:w="4251" w:type="dxa"/>
          </w:tcPr>
          <w:p w14:paraId="458E6C38" w14:textId="77777777" w:rsidR="00F87BFE" w:rsidRPr="00F63615" w:rsidRDefault="00F87BFE" w:rsidP="00F87BFE">
            <w:pPr>
              <w:suppressAutoHyphens w:val="0"/>
              <w:spacing w:line="276" w:lineRule="auto"/>
              <w:rPr>
                <w:rFonts w:asciiTheme="majorHAnsi" w:hAnsiTheme="majorHAnsi" w:cstheme="majorHAnsi"/>
                <w:sz w:val="22"/>
                <w:szCs w:val="22"/>
                <w:lang w:eastAsia="en-US"/>
              </w:rPr>
            </w:pPr>
          </w:p>
        </w:tc>
      </w:tr>
    </w:tbl>
    <w:p w14:paraId="6432CBE5" w14:textId="77777777" w:rsidR="000544C0" w:rsidRPr="00126645" w:rsidRDefault="000544C0" w:rsidP="000544C0">
      <w:pPr>
        <w:suppressAutoHyphens w:val="0"/>
        <w:spacing w:before="320" w:after="160" w:line="276" w:lineRule="auto"/>
        <w:outlineLvl w:val="1"/>
        <w:rPr>
          <w:rFonts w:ascii="Arial" w:hAnsi="Arial"/>
          <w:b/>
          <w:bCs/>
          <w:caps/>
          <w:noProof/>
          <w:lang w:eastAsia="cs-CZ"/>
        </w:rPr>
      </w:pPr>
      <w:r w:rsidRPr="00126645">
        <w:rPr>
          <w:rFonts w:ascii="Arial" w:hAnsi="Arial"/>
          <w:b/>
          <w:bCs/>
          <w:caps/>
          <w:noProof/>
          <w:lang w:eastAsia="cs-CZ"/>
        </w:rPr>
        <w:t>ROZHODNUTÍ</w:t>
      </w:r>
    </w:p>
    <w:p w14:paraId="0BC50A67" w14:textId="77777777" w:rsidR="000544C0" w:rsidRPr="00126645" w:rsidRDefault="000544C0" w:rsidP="000544C0">
      <w:pPr>
        <w:suppressAutoHyphens w:val="0"/>
        <w:spacing w:after="160" w:line="276" w:lineRule="auto"/>
        <w:jc w:val="both"/>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t>ve věci řízení o pozastavení účinnosti obecně závazné vyhlášky obce Zlatá</w:t>
      </w:r>
    </w:p>
    <w:p w14:paraId="212CCEB6" w14:textId="77777777" w:rsidR="000544C0" w:rsidRPr="00126645" w:rsidRDefault="000544C0" w:rsidP="000544C0">
      <w:pPr>
        <w:suppressAutoHyphens w:val="0"/>
        <w:spacing w:after="160" w:line="276" w:lineRule="auto"/>
        <w:jc w:val="both"/>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t>Ministerstvo vnitra, odbor veřejné správy, dozoru a kontroly (dále také jen „správní orgán“), jako správní orgán příslušný podle § 123 odst. 1 zákona č. 128/2000 Sb., o obcích (obecní zřízení), ve znění pozdějších předpisů (dále jen „zákon o obcích“), rozhodlo ve správním řízení s účastníkem řízení, kterým je obec Zlatá, IČO:</w:t>
      </w:r>
      <w:r w:rsidRPr="00126645">
        <w:t xml:space="preserve"> </w:t>
      </w:r>
      <w:r w:rsidRPr="00126645">
        <w:rPr>
          <w:rFonts w:ascii="Arial" w:eastAsia="Arial" w:hAnsi="Arial"/>
          <w:kern w:val="2"/>
          <w:sz w:val="22"/>
          <w:szCs w:val="22"/>
          <w:lang w:eastAsia="en-US"/>
          <w14:ligatures w14:val="standardContextual"/>
        </w:rPr>
        <w:t>00472131, se sídlem Zlatá 7, 250 83 Zlatá (dále také jen „účastník řízení“), ve věci pozastavení účinnosti obecně závazné vyhlášky obce Zlatá č. 4/2025, o místním poplatku za zhodnocení stavebního pozemku možností jeho připojení na stavbu vodovodu a kanalizace obce Zlatá II, ve znění obecně závazné vyhlášky obce Zlatá č. 1/2026, kterou se mění obecně závazná vyhláška č. 4/2025, o místním poplatku za zhodnocení stavebního pozemku možností jeho připojení na stavbu vodovodu a kanalizace obce Zlatá II, takto:</w:t>
      </w:r>
    </w:p>
    <w:p w14:paraId="4F02E5EC" w14:textId="77777777" w:rsidR="000544C0" w:rsidRPr="00126645" w:rsidRDefault="000544C0" w:rsidP="000544C0">
      <w:pPr>
        <w:pStyle w:val="Odstavecseseznamem"/>
        <w:numPr>
          <w:ilvl w:val="0"/>
          <w:numId w:val="2"/>
        </w:numPr>
        <w:suppressAutoHyphens w:val="0"/>
        <w:spacing w:after="160" w:line="276" w:lineRule="auto"/>
        <w:ind w:left="567" w:hanging="567"/>
        <w:contextualSpacing w:val="0"/>
        <w:jc w:val="both"/>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t>Účinnost obecně závazné vyhlášky obce Zlatá č. 4/2025, o místním poplatku za zhodnocení stavebního pozemku možností jeho připojení na stavbu vodovodu a kanalizace obce Zlatá II, ve znění obecně závazné vyhlášky obce Zlatá č. 1/2026, kterou se mění obecně závazná vyhláška č. 4/2025, o místním poplatku za zhodnocení stavebního pozemku možností jeho připojení na stavbu vodovodu a kanalizace obce Zlatá II, se podle § 123 odst. 1 zákona o obcích pozastavuje.</w:t>
      </w:r>
    </w:p>
    <w:p w14:paraId="3D3B655A" w14:textId="77777777" w:rsidR="000544C0" w:rsidRPr="00126645" w:rsidRDefault="000544C0" w:rsidP="000544C0">
      <w:pPr>
        <w:pStyle w:val="Odstavecseseznamem"/>
        <w:numPr>
          <w:ilvl w:val="0"/>
          <w:numId w:val="2"/>
        </w:numPr>
        <w:suppressAutoHyphens w:val="0"/>
        <w:spacing w:after="160" w:line="276" w:lineRule="auto"/>
        <w:ind w:left="567" w:hanging="567"/>
        <w:jc w:val="both"/>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t>Účastníkovi řízení se podle § 123 odst. 1 zákona o obcích stanovuje ke zjednání nápravy obecně závazné vyhlášky uvedené ve výroku č. I. lhůta 15 dnů od doručení tohoto rozhodnutí.</w:t>
      </w:r>
    </w:p>
    <w:p w14:paraId="2AAC06A3" w14:textId="77777777" w:rsidR="000544C0" w:rsidRPr="00126645" w:rsidRDefault="000544C0" w:rsidP="000544C0">
      <w:pPr>
        <w:suppressAutoHyphens w:val="0"/>
        <w:spacing w:after="160" w:line="259" w:lineRule="auto"/>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br w:type="page"/>
      </w:r>
    </w:p>
    <w:p w14:paraId="248765FF" w14:textId="77777777" w:rsidR="000544C0" w:rsidRPr="00126645" w:rsidRDefault="000544C0" w:rsidP="000544C0">
      <w:pPr>
        <w:suppressAutoHyphens w:val="0"/>
        <w:spacing w:after="160" w:line="276" w:lineRule="auto"/>
        <w:jc w:val="center"/>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lastRenderedPageBreak/>
        <w:t>Odůvodnění:</w:t>
      </w:r>
    </w:p>
    <w:p w14:paraId="7960A5C0" w14:textId="77777777" w:rsidR="000544C0" w:rsidRPr="00126645" w:rsidRDefault="000544C0" w:rsidP="000544C0">
      <w:pPr>
        <w:pStyle w:val="Odstavecseseznamem"/>
        <w:numPr>
          <w:ilvl w:val="0"/>
          <w:numId w:val="3"/>
        </w:numPr>
        <w:suppressAutoHyphens w:val="0"/>
        <w:spacing w:after="160" w:line="276" w:lineRule="auto"/>
        <w:ind w:left="426"/>
        <w:jc w:val="center"/>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t>Stručné shrnutí důvodů rozhodnutí</w:t>
      </w:r>
    </w:p>
    <w:p w14:paraId="0BC3A6D9" w14:textId="77777777" w:rsidR="000544C0" w:rsidRPr="00126645" w:rsidRDefault="000544C0" w:rsidP="000544C0">
      <w:pPr>
        <w:pStyle w:val="Text"/>
        <w:numPr>
          <w:ilvl w:val="0"/>
          <w:numId w:val="5"/>
        </w:numPr>
        <w:spacing w:after="160" w:line="276" w:lineRule="auto"/>
        <w:ind w:left="0" w:firstLine="0"/>
        <w:jc w:val="both"/>
        <w:rPr>
          <w:bCs/>
          <w:sz w:val="22"/>
          <w:szCs w:val="22"/>
        </w:rPr>
      </w:pPr>
      <w:r w:rsidRPr="00126645">
        <w:rPr>
          <w:bCs/>
          <w:sz w:val="22"/>
          <w:szCs w:val="22"/>
        </w:rPr>
        <w:t xml:space="preserve">Důvodem tohoto rozhodnutí je zjištění Ministerstva vnitra o rozporech nadepsané obecně závazné vyhlášky se zákonem, potažmo ústavním pořádkem, které nebyly obcí Zlatá napraveny ani přes výzvu Ministerstva vnitra uplatněnou podle § 123 odst. 1 zákona o obcích, a které lze pro větší přehlednost </w:t>
      </w:r>
      <w:r w:rsidRPr="00126645">
        <w:rPr>
          <w:b/>
          <w:sz w:val="22"/>
          <w:szCs w:val="22"/>
        </w:rPr>
        <w:t>stručně</w:t>
      </w:r>
      <w:r w:rsidRPr="00126645">
        <w:rPr>
          <w:bCs/>
          <w:sz w:val="22"/>
          <w:szCs w:val="22"/>
        </w:rPr>
        <w:t xml:space="preserve"> </w:t>
      </w:r>
      <w:r w:rsidRPr="00126645">
        <w:rPr>
          <w:b/>
          <w:sz w:val="22"/>
          <w:szCs w:val="22"/>
        </w:rPr>
        <w:t>shrnout do následujících okruhů:</w:t>
      </w:r>
    </w:p>
    <w:p w14:paraId="6BE47C1D"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t xml:space="preserve">Obec Zlatá pro svou lokalitu Zlatá II zavedla místní poplatek za zhodnocení stavebního pozemku možností jeho připojení na stavbu vodovodu nebo kanalizace (dále jen </w:t>
      </w:r>
      <w:r w:rsidRPr="00126645">
        <w:rPr>
          <w:b/>
          <w:sz w:val="22"/>
          <w:szCs w:val="22"/>
        </w:rPr>
        <w:t>„místní poplatek za zhodnocení stavebního pozemku“</w:t>
      </w:r>
      <w:r w:rsidRPr="00126645">
        <w:rPr>
          <w:bCs/>
          <w:sz w:val="22"/>
          <w:szCs w:val="22"/>
        </w:rPr>
        <w:t>), aniž by v této lokalitě vybudovala na své náklady stavby vodovodu a kanalizace, které zde zhodnocují stavební pozemky. Tato skutečnost je přitom podle § 10c odst. 1 zákona o místních poplatcích</w:t>
      </w:r>
      <w:r w:rsidRPr="00126645">
        <w:rPr>
          <w:rStyle w:val="Znakapoznpodarou"/>
          <w:bCs/>
          <w:sz w:val="22"/>
          <w:szCs w:val="22"/>
        </w:rPr>
        <w:footnoteReference w:id="1"/>
      </w:r>
      <w:r w:rsidRPr="00126645">
        <w:rPr>
          <w:bCs/>
          <w:sz w:val="22"/>
          <w:szCs w:val="22"/>
        </w:rPr>
        <w:t xml:space="preserve"> esenciální podmínkou zavedení předmětného poplatku.</w:t>
      </w:r>
    </w:p>
    <w:p w14:paraId="377A67F6" w14:textId="77777777" w:rsidR="000544C0" w:rsidRPr="00126645" w:rsidRDefault="000544C0" w:rsidP="000544C0">
      <w:pPr>
        <w:pStyle w:val="Text"/>
        <w:spacing w:after="160" w:line="276" w:lineRule="auto"/>
        <w:ind w:left="425"/>
        <w:jc w:val="both"/>
        <w:rPr>
          <w:bCs/>
          <w:sz w:val="22"/>
          <w:szCs w:val="22"/>
        </w:rPr>
      </w:pPr>
      <w:r w:rsidRPr="00126645">
        <w:rPr>
          <w:sz w:val="22"/>
          <w:szCs w:val="22"/>
        </w:rPr>
        <w:t xml:space="preserve">Rozhodná etapa výstavby vodovodu a kanalizace byla v lokalitě Zlatá II realizována již v průběhu roku 2010 developerskou společností </w:t>
      </w:r>
      <w:proofErr w:type="spellStart"/>
      <w:r w:rsidRPr="00126645">
        <w:rPr>
          <w:sz w:val="22"/>
          <w:szCs w:val="22"/>
        </w:rPr>
        <w:t>Promising</w:t>
      </w:r>
      <w:proofErr w:type="spellEnd"/>
      <w:r w:rsidRPr="00126645">
        <w:rPr>
          <w:sz w:val="22"/>
          <w:szCs w:val="22"/>
        </w:rPr>
        <w:t xml:space="preserve"> Union, s. r. o. (dále jen </w:t>
      </w:r>
      <w:r w:rsidRPr="00126645">
        <w:rPr>
          <w:b/>
          <w:bCs/>
          <w:sz w:val="22"/>
          <w:szCs w:val="22"/>
        </w:rPr>
        <w:t>„developer“</w:t>
      </w:r>
      <w:r w:rsidRPr="00126645">
        <w:rPr>
          <w:sz w:val="22"/>
          <w:szCs w:val="22"/>
        </w:rPr>
        <w:t>). Po prohlášení konkurzu na majetek developera obec Zlatá tyto stavby odkoupila za zlomek jejich pořizovací hodnoty a následně zajistila jejich uvedení do provozu po právní i faktické stránce.</w:t>
      </w:r>
    </w:p>
    <w:p w14:paraId="6DF312EB" w14:textId="77777777" w:rsidR="000544C0" w:rsidRPr="00126645" w:rsidRDefault="000544C0" w:rsidP="000544C0">
      <w:pPr>
        <w:pStyle w:val="Text"/>
        <w:spacing w:after="160" w:line="276" w:lineRule="auto"/>
        <w:ind w:left="425"/>
        <w:jc w:val="both"/>
        <w:rPr>
          <w:bCs/>
          <w:sz w:val="22"/>
          <w:szCs w:val="22"/>
        </w:rPr>
      </w:pPr>
      <w:r w:rsidRPr="00126645">
        <w:rPr>
          <w:b/>
          <w:sz w:val="22"/>
          <w:szCs w:val="22"/>
        </w:rPr>
        <w:t>Pro zavedení místního poplatku za zhodnocení stavebního pozemku v lokalitě Zlatá II tak nebyly od počátku splněny zákonné podmínky. Předmětná vyhláška je proto jako celek v rozporu s § 10c odst. 1 zákona o místních poplatcích.</w:t>
      </w:r>
    </w:p>
    <w:p w14:paraId="2129B74F"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t xml:space="preserve">Zavedení místního poplatku za zhodnocení stavebního pozemku pro lokalitu Zlatá II nesleduje zákonodárcem předpokládaný účel (legitimní cíl). Obec Zlatá tento poplatek nezavedla za účelem financování výstavby vodovodu a kanalizace v této lokalitě, </w:t>
      </w:r>
      <w:r>
        <w:rPr>
          <w:bCs/>
          <w:sz w:val="22"/>
          <w:szCs w:val="22"/>
        </w:rPr>
        <w:t>nýbrž</w:t>
      </w:r>
      <w:r w:rsidRPr="00126645">
        <w:rPr>
          <w:bCs/>
          <w:sz w:val="22"/>
          <w:szCs w:val="22"/>
        </w:rPr>
        <w:t xml:space="preserve"> za účelem financování výstavby ve „staré části obce“ určené pro „starousedlíky“.</w:t>
      </w:r>
    </w:p>
    <w:p w14:paraId="586A27F1"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Stavby vodovodu a kanalizace ve „staré části obce“, samostatně kolaudované v roce 2025, přitom představují odlišnou etapu výstavby v rámci obce.</w:t>
      </w:r>
    </w:p>
    <w:p w14:paraId="7B8B2502"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Poplatek navíc sloužil jako prostředek nepřímého nátlaku na vlastníky pozemků v lokalitě Zlatá II k uzavírání soukromoprávních smluv o poskytnutí finančních příspěvků obci Zlatá. Tyto příspěvky však ve skutečnosti směřovaly k financování výstavby vodovodu a kanalizace ve „staré části obce“, přičemž od vlastníků pozemků v této části obce (starousedlíků) žádná finanční spoluúčast vyžadována nebyla.</w:t>
      </w:r>
    </w:p>
    <w:p w14:paraId="2417C37A"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Vlastníci pozemků v lokalitě Zlatá II byli stavěni před volbu, zda obci poskytnou „dobrovolný“ příspěvek ve výši 150 000 Kč, nebo jim bude stanoven místní poplatek v částce vyšší, a to ve výsledku 200 000 Kč.</w:t>
      </w:r>
    </w:p>
    <w:p w14:paraId="3EB2DBA3" w14:textId="77777777" w:rsidR="000544C0" w:rsidRPr="00126645" w:rsidRDefault="000544C0" w:rsidP="000544C0">
      <w:pPr>
        <w:pStyle w:val="Text"/>
        <w:spacing w:after="160" w:line="276" w:lineRule="auto"/>
        <w:ind w:left="425"/>
        <w:jc w:val="both"/>
        <w:rPr>
          <w:b/>
          <w:sz w:val="22"/>
          <w:szCs w:val="22"/>
        </w:rPr>
      </w:pPr>
      <w:r w:rsidRPr="00126645">
        <w:rPr>
          <w:b/>
          <w:sz w:val="22"/>
          <w:szCs w:val="22"/>
        </w:rPr>
        <w:t xml:space="preserve">Předmětná vyhláška je proto jako celek v rozporu s čl. 4 odst. 4 ve spojení s čl. 11 odst. 5 Listiny základních práv a svobod </w:t>
      </w:r>
      <w:r w:rsidRPr="00126645">
        <w:rPr>
          <w:bCs/>
          <w:sz w:val="22"/>
          <w:szCs w:val="22"/>
        </w:rPr>
        <w:t xml:space="preserve">(dále jen </w:t>
      </w:r>
      <w:r w:rsidRPr="00126645">
        <w:rPr>
          <w:b/>
          <w:sz w:val="22"/>
          <w:szCs w:val="22"/>
        </w:rPr>
        <w:t>„Listina“</w:t>
      </w:r>
      <w:r w:rsidRPr="00126645">
        <w:rPr>
          <w:bCs/>
          <w:sz w:val="22"/>
          <w:szCs w:val="22"/>
        </w:rPr>
        <w:t>).</w:t>
      </w:r>
    </w:p>
    <w:p w14:paraId="6EA0DE85"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t xml:space="preserve">Požadavek obce Zlatá na finanční spoluúčast výhradně od vlastníků pozemků v lokalitě Zlatá II považuje Ministerstvo vnitra v uvedeném kontextu za nepřípustně diskriminační. </w:t>
      </w:r>
      <w:r w:rsidRPr="00126645">
        <w:rPr>
          <w:bCs/>
          <w:sz w:val="22"/>
          <w:szCs w:val="22"/>
        </w:rPr>
        <w:lastRenderedPageBreak/>
        <w:t>Od vlastníků pozemků ve „staré části obce“, kde obec Zlatá stavby vodovodu a kanalizace skutečně sama vybudovala a v roce 2025 zkolaudovala, žádnou finanční spoluúčast nepožadovala.</w:t>
      </w:r>
    </w:p>
    <w:p w14:paraId="2C857A25" w14:textId="77777777" w:rsidR="000544C0" w:rsidRPr="00AB4996" w:rsidRDefault="000544C0" w:rsidP="000544C0">
      <w:pPr>
        <w:pStyle w:val="Text"/>
        <w:spacing w:after="160" w:line="276" w:lineRule="auto"/>
        <w:ind w:left="425"/>
        <w:jc w:val="both"/>
        <w:rPr>
          <w:bCs/>
          <w:sz w:val="22"/>
          <w:szCs w:val="22"/>
        </w:rPr>
      </w:pPr>
      <w:r w:rsidRPr="00AB4996">
        <w:rPr>
          <w:sz w:val="22"/>
          <w:szCs w:val="22"/>
        </w:rPr>
        <w:t>Ministerstvo vnitra dospělo k závěru, že motivem</w:t>
      </w:r>
      <w:r w:rsidRPr="00AB4996">
        <w:rPr>
          <w:bCs/>
          <w:sz w:val="22"/>
          <w:szCs w:val="22"/>
        </w:rPr>
        <w:t xml:space="preserve"> tohoto postupu byla snaha obce zajistit prospěch pro „své občany“ na úkor vlastníků pozemků v lokalitě Zlatá II, která představuje nově budovanou část obce.</w:t>
      </w:r>
    </w:p>
    <w:p w14:paraId="17ABB197" w14:textId="7E1B6FD2" w:rsidR="000544C0" w:rsidRPr="00126645" w:rsidRDefault="000544C0" w:rsidP="000544C0">
      <w:pPr>
        <w:pStyle w:val="Text"/>
        <w:spacing w:after="160" w:line="276" w:lineRule="auto"/>
        <w:ind w:left="425"/>
        <w:jc w:val="both"/>
        <w:rPr>
          <w:bCs/>
          <w:sz w:val="22"/>
          <w:szCs w:val="22"/>
        </w:rPr>
      </w:pPr>
      <w:r w:rsidRPr="00126645">
        <w:rPr>
          <w:bCs/>
          <w:sz w:val="22"/>
          <w:szCs w:val="22"/>
        </w:rPr>
        <w:t>Někteří vlastníci pozemků v lokalitě Zlatá II navíc již v minulosti přispěli na vybudování vodovodu a kanalizace významnými částkami přímo developerovi (příspěvky se</w:t>
      </w:r>
      <w:r>
        <w:rPr>
          <w:bCs/>
          <w:sz w:val="22"/>
          <w:szCs w:val="22"/>
        </w:rPr>
        <w:t> </w:t>
      </w:r>
      <w:r w:rsidRPr="00126645">
        <w:rPr>
          <w:bCs/>
          <w:sz w:val="22"/>
          <w:szCs w:val="22"/>
        </w:rPr>
        <w:t>dle</w:t>
      </w:r>
      <w:r>
        <w:rPr>
          <w:bCs/>
          <w:sz w:val="22"/>
          <w:szCs w:val="22"/>
        </w:rPr>
        <w:t> </w:t>
      </w:r>
      <w:r w:rsidRPr="00126645">
        <w:rPr>
          <w:bCs/>
          <w:sz w:val="22"/>
          <w:szCs w:val="22"/>
        </w:rPr>
        <w:t>tvrzení jednotlivých vlastníků pohybovaly v rozmezí přibližně od 113 000 Kč do</w:t>
      </w:r>
      <w:r>
        <w:rPr>
          <w:bCs/>
          <w:sz w:val="22"/>
          <w:szCs w:val="22"/>
        </w:rPr>
        <w:t> </w:t>
      </w:r>
      <w:r w:rsidRPr="00126645">
        <w:rPr>
          <w:bCs/>
          <w:sz w:val="22"/>
          <w:szCs w:val="22"/>
        </w:rPr>
        <w:t>209 000 Kč). Vlastníci, kteří nabyli pozemky později, je pak pořizovali s již existující (byť dočasně neprovozuschopnou) infrastrukturou, což se mohlo promítnout do kupních cen těchto pozemků. Požadavek další platby ze strany obce Zlatá tak ve svém důsledku představuje faktické dvojí zpoplatnění téhož.</w:t>
      </w:r>
    </w:p>
    <w:p w14:paraId="30C8A0A8" w14:textId="77777777" w:rsidR="000544C0" w:rsidRPr="00126645" w:rsidRDefault="000544C0" w:rsidP="000544C0">
      <w:pPr>
        <w:pStyle w:val="Text"/>
        <w:spacing w:after="160" w:line="276" w:lineRule="auto"/>
        <w:ind w:left="425"/>
        <w:jc w:val="both"/>
        <w:rPr>
          <w:b/>
          <w:sz w:val="22"/>
          <w:szCs w:val="22"/>
        </w:rPr>
      </w:pPr>
      <w:r w:rsidRPr="00126645">
        <w:rPr>
          <w:b/>
          <w:sz w:val="22"/>
          <w:szCs w:val="22"/>
        </w:rPr>
        <w:t>Předmětná vyhláška je proto jako celek v rozporu s ústavním principem rovnosti (zákazem diskriminace) ve smyslu čl. 1 Listiny.</w:t>
      </w:r>
    </w:p>
    <w:p w14:paraId="1BC82CB8"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t xml:space="preserve">Obec Zlatá v čl. 6 předmětné vyhlášky upravila sazby poplatku, které mají podle § 10c odst. 3 zákona o místních poplatcích vycházet z ocenění stavebních pozemků podle oceňovacích právních předpisů, </w:t>
      </w:r>
      <w:r w:rsidRPr="00126645">
        <w:rPr>
          <w:sz w:val="22"/>
          <w:szCs w:val="22"/>
        </w:rPr>
        <w:t>aniž by pro tento postup disponovala odpovídajícím odborným podkladem. Tímto podkladem měl být v daném kontextu přezkoumatelný znalecký posudek.</w:t>
      </w:r>
    </w:p>
    <w:p w14:paraId="69684098" w14:textId="29F06E62" w:rsidR="000544C0" w:rsidRPr="00126645" w:rsidRDefault="000544C0" w:rsidP="000544C0">
      <w:pPr>
        <w:pStyle w:val="Text"/>
        <w:spacing w:after="160" w:line="276" w:lineRule="auto"/>
        <w:ind w:left="425"/>
        <w:jc w:val="both"/>
        <w:rPr>
          <w:bCs/>
          <w:sz w:val="22"/>
          <w:szCs w:val="22"/>
        </w:rPr>
      </w:pPr>
      <w:r w:rsidRPr="00126645">
        <w:rPr>
          <w:bCs/>
          <w:sz w:val="22"/>
          <w:szCs w:val="22"/>
        </w:rPr>
        <w:t>Obec však vycházela pouze z jednostránkové tabulky označené jako „posudek“, která obsahovala nepřezkoumatelné závěry. Tento dokument byl navíc zpracován osobou, jež</w:t>
      </w:r>
      <w:r>
        <w:rPr>
          <w:bCs/>
          <w:sz w:val="22"/>
          <w:szCs w:val="22"/>
        </w:rPr>
        <w:t> </w:t>
      </w:r>
      <w:r w:rsidRPr="00126645">
        <w:rPr>
          <w:bCs/>
          <w:sz w:val="22"/>
          <w:szCs w:val="22"/>
        </w:rPr>
        <w:t>nedisponuje zákonem vyžadovanou odbornou způsobilostí k oceňování majetku. Obec tak nezjistila stav věci, o němž nejsou důvodné pochybnosti, a to v rozsahu nezbytném pro zákonné stanovení sazby poplatku.</w:t>
      </w:r>
    </w:p>
    <w:p w14:paraId="5F82F86F" w14:textId="77777777" w:rsidR="000544C0" w:rsidRPr="00126645" w:rsidRDefault="000544C0" w:rsidP="000544C0">
      <w:pPr>
        <w:pStyle w:val="Text"/>
        <w:spacing w:after="160" w:line="276" w:lineRule="auto"/>
        <w:ind w:left="425"/>
        <w:jc w:val="both"/>
        <w:rPr>
          <w:b/>
          <w:sz w:val="22"/>
          <w:szCs w:val="22"/>
        </w:rPr>
      </w:pPr>
      <w:r w:rsidRPr="00126645">
        <w:rPr>
          <w:b/>
          <w:sz w:val="22"/>
          <w:szCs w:val="22"/>
        </w:rPr>
        <w:t>Při stanovení sazeb poplatku v čl. 6 předmětné vyhlášky proto obec Zlatá postupovala v rozporu s § 3 správního řádu ve spojení s § 10c odst. 3 zákona o místních poplatcích.</w:t>
      </w:r>
    </w:p>
    <w:p w14:paraId="3E81A5C6"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t xml:space="preserve">Obec v čl. 7 odst. 2 předmětné vyhlášky od poplatku osvobozuje poplatníky, kteří s obcí uzavřeli </w:t>
      </w:r>
      <w:r w:rsidRPr="00126645">
        <w:rPr>
          <w:bCs/>
          <w:i/>
          <w:iCs/>
          <w:sz w:val="22"/>
          <w:szCs w:val="22"/>
        </w:rPr>
        <w:t>„Smlouvu o spolupráci“</w:t>
      </w:r>
      <w:r w:rsidRPr="00126645">
        <w:rPr>
          <w:bCs/>
          <w:sz w:val="22"/>
          <w:szCs w:val="22"/>
        </w:rPr>
        <w:t xml:space="preserve"> a splnili všechny závazky ze smlouvy plynoucí. </w:t>
      </w:r>
    </w:p>
    <w:p w14:paraId="0EC1628B"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 xml:space="preserve">Z předmětného ustanovení nelze vůbec identifikovat, jaké konkrétní smluvní závazky mají být obsahem dané nepojmenované (inominátní) smlouvy. Takto formulovaná podoba osvobození od místního poplatku je v rozporu s ústavními požadavky na jasnost, určitost a adekvátní </w:t>
      </w:r>
      <w:proofErr w:type="spellStart"/>
      <w:r w:rsidRPr="00126645">
        <w:rPr>
          <w:bCs/>
          <w:sz w:val="22"/>
          <w:szCs w:val="22"/>
        </w:rPr>
        <w:t>interpretovatelnost</w:t>
      </w:r>
      <w:proofErr w:type="spellEnd"/>
      <w:r w:rsidRPr="00126645">
        <w:rPr>
          <w:bCs/>
          <w:sz w:val="22"/>
          <w:szCs w:val="22"/>
        </w:rPr>
        <w:t xml:space="preserve"> právních norem a transparentní výkon veřejné moci, neboť vytváří prostor pro ústavně nepřípustnou libovůli a diskriminaci při stanovování veřejnoprávního poplatku. Současně představuje nástroj k obcházení zákonem předepsaného způsobu stanovení sazby poplatku v § 10c odst. 3 zákona o místních poplatcích.</w:t>
      </w:r>
    </w:p>
    <w:p w14:paraId="2BEE1828" w14:textId="77777777" w:rsidR="000544C0" w:rsidRPr="00126645" w:rsidRDefault="000544C0" w:rsidP="000544C0">
      <w:pPr>
        <w:pStyle w:val="Text"/>
        <w:spacing w:after="160" w:line="276" w:lineRule="auto"/>
        <w:ind w:left="425"/>
        <w:jc w:val="both"/>
        <w:rPr>
          <w:b/>
          <w:sz w:val="22"/>
          <w:szCs w:val="22"/>
        </w:rPr>
      </w:pPr>
      <w:r w:rsidRPr="00126645">
        <w:rPr>
          <w:b/>
          <w:sz w:val="22"/>
          <w:szCs w:val="22"/>
        </w:rPr>
        <w:t>Ustanovení čl. 7 odst. 2 předmětné vyhlášky je proto v rozporu s čl. 1 Listiny, čl. 1 a čl. 104 odst. 3 Ústavy a § 10c odst. 3 a § 14 odst. 3 písm. a) zákona o místních poplatcích.</w:t>
      </w:r>
    </w:p>
    <w:p w14:paraId="68219012" w14:textId="77777777" w:rsidR="000544C0" w:rsidRPr="00126645" w:rsidRDefault="000544C0" w:rsidP="000544C0">
      <w:pPr>
        <w:pStyle w:val="Text"/>
        <w:numPr>
          <w:ilvl w:val="0"/>
          <w:numId w:val="4"/>
        </w:numPr>
        <w:spacing w:after="160" w:line="276" w:lineRule="auto"/>
        <w:ind w:left="425" w:hanging="357"/>
        <w:jc w:val="both"/>
        <w:rPr>
          <w:bCs/>
          <w:sz w:val="22"/>
          <w:szCs w:val="22"/>
        </w:rPr>
      </w:pPr>
      <w:r w:rsidRPr="00126645">
        <w:rPr>
          <w:bCs/>
          <w:sz w:val="22"/>
          <w:szCs w:val="22"/>
        </w:rPr>
        <w:lastRenderedPageBreak/>
        <w:t>Obec Zlatá v čl. 7 odst. 3 a 4 předmětné vyhlášky fakticky zavádí skrytou paušalizaci poplatku. Zjevný záměr obce spočívá v tom, aby od všech vlastníků stavebních pozemků vybrala poplatek ve stejné výši, a to v částce 200 000 Kč.</w:t>
      </w:r>
    </w:p>
    <w:p w14:paraId="6AA0DEB3"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Takový postup je však v rozporu se zákonnou konstrukcí místního poplatku za zhodnocení stavebního pozemku, jehož výše má být přímo úměrná velikosti zhodnoceného stavebního pozemku. Z poplatku zcela mizí jakákoliv reflexe „zhodnocení“ jednotlivých pozemků a nabývá charakteru „daně z hlavy“. Současně podle § 14 odst. 3 písm. d) zákona o místních poplatcích lze v obecně závazné vyhlášce stanovit paušální částku poplatku pouze tehdy, pokud to zákon u daného poplatku výslovně připouští. To však v případě tohoto poplatku neplatí.</w:t>
      </w:r>
    </w:p>
    <w:p w14:paraId="388C62E7" w14:textId="77777777" w:rsidR="000544C0" w:rsidRPr="00126645" w:rsidRDefault="000544C0" w:rsidP="000544C0">
      <w:pPr>
        <w:pStyle w:val="Text"/>
        <w:spacing w:after="160" w:line="276" w:lineRule="auto"/>
        <w:ind w:left="425"/>
        <w:jc w:val="both"/>
        <w:rPr>
          <w:bCs/>
          <w:sz w:val="22"/>
          <w:szCs w:val="22"/>
        </w:rPr>
      </w:pPr>
      <w:r w:rsidRPr="00126645">
        <w:rPr>
          <w:bCs/>
          <w:sz w:val="22"/>
          <w:szCs w:val="22"/>
        </w:rPr>
        <w:t xml:space="preserve">Uvedený postup obce současně v kontextu s vlastní konstrukcí poplatku vede k neodůvodněnému, a tedy nepřípustně rozdílnému (diskriminačnímu) zacházení s jednotlivými poplatníky. </w:t>
      </w:r>
    </w:p>
    <w:p w14:paraId="7CBB04A4" w14:textId="77777777" w:rsidR="000544C0" w:rsidRPr="00126645" w:rsidRDefault="000544C0" w:rsidP="000544C0">
      <w:pPr>
        <w:pStyle w:val="Text"/>
        <w:spacing w:after="240" w:line="276" w:lineRule="auto"/>
        <w:ind w:left="425"/>
        <w:jc w:val="both"/>
        <w:rPr>
          <w:b/>
          <w:sz w:val="22"/>
          <w:szCs w:val="22"/>
        </w:rPr>
      </w:pPr>
      <w:r w:rsidRPr="00126645">
        <w:rPr>
          <w:b/>
          <w:sz w:val="22"/>
          <w:szCs w:val="22"/>
        </w:rPr>
        <w:t>Ustanovení čl. 7 odst. 3 a 4 předmětné vyhlášky jsou proto v rozporu s čl. 1 Listiny a § 10c odst. 3 a § 14 odst. 3 písm. d) zákona o místních poplatcích.</w:t>
      </w:r>
    </w:p>
    <w:p w14:paraId="2DAE07C8" w14:textId="77777777" w:rsidR="000544C0" w:rsidRPr="00126645" w:rsidRDefault="000544C0" w:rsidP="000544C0">
      <w:pPr>
        <w:pStyle w:val="Text"/>
        <w:numPr>
          <w:ilvl w:val="0"/>
          <w:numId w:val="6"/>
        </w:numPr>
        <w:tabs>
          <w:tab w:val="center" w:pos="4535"/>
        </w:tabs>
        <w:spacing w:after="160" w:line="276" w:lineRule="auto"/>
        <w:ind w:left="426" w:hanging="426"/>
        <w:jc w:val="center"/>
        <w:rPr>
          <w:b/>
          <w:sz w:val="22"/>
          <w:szCs w:val="22"/>
        </w:rPr>
      </w:pPr>
      <w:r w:rsidRPr="00126645">
        <w:rPr>
          <w:b/>
          <w:sz w:val="22"/>
          <w:szCs w:val="22"/>
        </w:rPr>
        <w:t>Postup Ministerstva vnitra před vydáním rozhodnutí</w:t>
      </w:r>
    </w:p>
    <w:p w14:paraId="086D5568" w14:textId="77777777" w:rsidR="000544C0" w:rsidRPr="00126645" w:rsidRDefault="000544C0" w:rsidP="000544C0">
      <w:pPr>
        <w:pStyle w:val="Text"/>
        <w:numPr>
          <w:ilvl w:val="0"/>
          <w:numId w:val="7"/>
        </w:numPr>
        <w:spacing w:after="160" w:line="276" w:lineRule="auto"/>
        <w:ind w:left="0" w:firstLine="0"/>
        <w:jc w:val="both"/>
        <w:rPr>
          <w:sz w:val="22"/>
          <w:szCs w:val="22"/>
        </w:rPr>
      </w:pPr>
      <w:r w:rsidRPr="00126645">
        <w:rPr>
          <w:sz w:val="22"/>
          <w:szCs w:val="22"/>
        </w:rPr>
        <w:t xml:space="preserve">Obec Zlatá dne 22. prosince 2025 vyhlásila ve </w:t>
      </w:r>
      <w:r w:rsidRPr="00126645">
        <w:rPr>
          <w:bCs/>
          <w:sz w:val="22"/>
          <w:szCs w:val="22"/>
        </w:rPr>
        <w:t xml:space="preserve">Sbírce právních předpisů územních samosprávných celků a některých správních úřadů (dále jen </w:t>
      </w:r>
      <w:r w:rsidRPr="00126645">
        <w:rPr>
          <w:b/>
          <w:sz w:val="22"/>
          <w:szCs w:val="22"/>
        </w:rPr>
        <w:t>„Sbírka právních předpisů“</w:t>
      </w:r>
      <w:r w:rsidRPr="00126645">
        <w:rPr>
          <w:bCs/>
          <w:sz w:val="22"/>
          <w:szCs w:val="22"/>
        </w:rPr>
        <w:t xml:space="preserve">) obecně závaznou vyhlášku obce Zlatá č. 4/2025, o místním poplatku za zhodnocení stavebního pozemku možností jeho připojení na stavbu vodovodu a kanalizace obce Zlatá II (dále jen </w:t>
      </w:r>
      <w:r w:rsidRPr="00126645">
        <w:rPr>
          <w:b/>
          <w:sz w:val="22"/>
          <w:szCs w:val="22"/>
        </w:rPr>
        <w:t>„OZV č. 4/2025“</w:t>
      </w:r>
      <w:r w:rsidRPr="00126645">
        <w:rPr>
          <w:bCs/>
          <w:sz w:val="22"/>
          <w:szCs w:val="22"/>
        </w:rPr>
        <w:t>).</w:t>
      </w:r>
      <w:r w:rsidRPr="00126645">
        <w:rPr>
          <w:rStyle w:val="Znakapoznpodarou"/>
          <w:bCs/>
          <w:sz w:val="22"/>
          <w:szCs w:val="22"/>
        </w:rPr>
        <w:footnoteReference w:id="2"/>
      </w:r>
      <w:r w:rsidRPr="00126645">
        <w:rPr>
          <w:bCs/>
          <w:sz w:val="22"/>
          <w:szCs w:val="22"/>
        </w:rPr>
        <w:t xml:space="preserve"> Účinnosti tato vyhláška nabyla dne 6. ledna 2026.</w:t>
      </w:r>
      <w:r w:rsidRPr="00126645">
        <w:rPr>
          <w:rStyle w:val="Znakapoznpodarou"/>
          <w:bCs/>
          <w:sz w:val="22"/>
          <w:szCs w:val="22"/>
        </w:rPr>
        <w:footnoteReference w:id="3"/>
      </w:r>
      <w:r w:rsidRPr="00126645">
        <w:rPr>
          <w:bCs/>
          <w:sz w:val="22"/>
          <w:szCs w:val="22"/>
        </w:rPr>
        <w:t xml:space="preserve"> </w:t>
      </w:r>
    </w:p>
    <w:p w14:paraId="657230C6" w14:textId="582F0633"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bCs/>
          <w:sz w:val="22"/>
          <w:szCs w:val="22"/>
        </w:rPr>
        <w:t xml:space="preserve">OZV č. 4/2025 byla následně změněna co do svého čl. 6 (stanovení sazeb poplatku) obecně závaznou vyhláškou obce Zlatá č. 1/2026, kterou se mění obecně závazná vyhláška č. 4/2025, o místním poplatku za zhodnocení stavebního pozemku možností jeho připojení na stavbu vodovodu a kanalizace obce Zlatá II (dále jen </w:t>
      </w:r>
      <w:r w:rsidRPr="00126645">
        <w:rPr>
          <w:b/>
          <w:sz w:val="22"/>
          <w:szCs w:val="22"/>
        </w:rPr>
        <w:t>„OZV č. 1/2026“</w:t>
      </w:r>
      <w:r w:rsidRPr="00126645">
        <w:rPr>
          <w:bCs/>
          <w:sz w:val="22"/>
          <w:szCs w:val="22"/>
        </w:rPr>
        <w:t>). Tato vyhláška byla ve Sbírce právních předpisů vyhlášena dne 27. února 2026</w:t>
      </w:r>
      <w:r w:rsidRPr="00126645">
        <w:rPr>
          <w:rStyle w:val="Znakapoznpodarou"/>
          <w:bCs/>
          <w:sz w:val="22"/>
          <w:szCs w:val="22"/>
        </w:rPr>
        <w:footnoteReference w:id="4"/>
      </w:r>
      <w:r w:rsidR="00A404D0">
        <w:rPr>
          <w:bCs/>
          <w:sz w:val="22"/>
          <w:szCs w:val="22"/>
        </w:rPr>
        <w:t>,</w:t>
      </w:r>
      <w:r w:rsidRPr="00126645">
        <w:rPr>
          <w:bCs/>
          <w:sz w:val="22"/>
          <w:szCs w:val="22"/>
        </w:rPr>
        <w:t xml:space="preserve"> přičemž účinnosti nabyla dne 14. března 2026.</w:t>
      </w:r>
      <w:r w:rsidRPr="00126645">
        <w:rPr>
          <w:rStyle w:val="Znakapoznpodarou"/>
          <w:bCs/>
          <w:sz w:val="22"/>
          <w:szCs w:val="22"/>
        </w:rPr>
        <w:footnoteReference w:id="5"/>
      </w:r>
    </w:p>
    <w:p w14:paraId="68C60C65"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bCs/>
          <w:sz w:val="22"/>
          <w:szCs w:val="22"/>
        </w:rPr>
        <w:t>Ministerstvo vnitra obdrželo dne 20. ledna 2026 podnět individuálních stěžovatelů k prošetření zákonnosti OZV č. 4/2025. Dne 1. února 2026 Ministerstvo vnitra od stěžovatelů obdrželo doplnění jejich podnětu o další informace.</w:t>
      </w:r>
    </w:p>
    <w:p w14:paraId="10D6712F"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Stěžovatelé Ministerstvu vnitra podrobně vylíčili skutkové okolnosti přijetí OZV č. 4/2025. Tyto okolnosti se v bodech podstatných pro posouzení věci neliší od zjištění Ministerstva vnitra uvedených v dalších částech tohoto rozhodnutí.</w:t>
      </w:r>
    </w:p>
    <w:p w14:paraId="0DC0E089" w14:textId="77777777" w:rsidR="000544C0" w:rsidRPr="00126645" w:rsidRDefault="000544C0" w:rsidP="000544C0">
      <w:pPr>
        <w:pStyle w:val="Text"/>
        <w:keepNext/>
        <w:numPr>
          <w:ilvl w:val="0"/>
          <w:numId w:val="7"/>
        </w:numPr>
        <w:tabs>
          <w:tab w:val="left" w:pos="0"/>
        </w:tabs>
        <w:spacing w:after="160" w:line="276" w:lineRule="auto"/>
        <w:ind w:left="0" w:firstLine="0"/>
        <w:jc w:val="both"/>
        <w:rPr>
          <w:sz w:val="22"/>
          <w:szCs w:val="22"/>
        </w:rPr>
      </w:pPr>
      <w:r w:rsidRPr="00126645">
        <w:rPr>
          <w:bCs/>
          <w:sz w:val="22"/>
          <w:szCs w:val="22"/>
        </w:rPr>
        <w:lastRenderedPageBreak/>
        <w:t>V podnětu stěžovatelé zejména namítali, že:</w:t>
      </w:r>
    </w:p>
    <w:p w14:paraId="3B728DAF"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stavby vodovodu a kanalizace v lokalitě Zlatá II nebyly vybudovány na náklady obce Zlatá, ale developerem,</w:t>
      </w:r>
    </w:p>
    <w:p w14:paraId="34B248F8"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obec Zlatá pozemky v této lokalitě nezhodnotila a zavedený poplatek neodpovídá nákladům, které zde mohla skutečně vynaložit,</w:t>
      </w:r>
    </w:p>
    <w:p w14:paraId="36A61621"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není zřejmé, jakým způsobem obec dospěla k sazbám poplatku stanoveným v OZV č. 4/2025 ani jak je zajištěn jejich soulad s § 10c odst. 3 zákona o místních poplatcích,</w:t>
      </w:r>
    </w:p>
    <w:p w14:paraId="1CABC722"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zavedený poplatek představuje fakticky dvojí platbu za totéž, neboť stěžovatelé (a dříve i jiní vlastníci) již poskytli developerovi příspěvek na vybudování inženýrských sítí ve výši 185 400 Kč, které byly následně skutečně vybudovány,</w:t>
      </w:r>
    </w:p>
    <w:p w14:paraId="05032059"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OZV č. 4/2025 byla vydána předčasně, tedy před kolaudací staveb vodovodu a kanalizace v lokalitě Zlatá II, k níž v roce 2025 nedošlo; sazby poplatku proto nemohly být stanoveny v souladu s § 10c odst. 3 zákona o místních poplatcích,</w:t>
      </w:r>
    </w:p>
    <w:p w14:paraId="63FCA443" w14:textId="77777777" w:rsidR="000544C0" w:rsidRPr="00126645" w:rsidRDefault="000544C0" w:rsidP="000544C0">
      <w:pPr>
        <w:pStyle w:val="Text"/>
        <w:numPr>
          <w:ilvl w:val="0"/>
          <w:numId w:val="8"/>
        </w:numPr>
        <w:tabs>
          <w:tab w:val="left" w:pos="0"/>
        </w:tabs>
        <w:spacing w:after="160" w:line="276" w:lineRule="auto"/>
        <w:ind w:left="426"/>
        <w:jc w:val="both"/>
        <w:rPr>
          <w:sz w:val="22"/>
          <w:szCs w:val="22"/>
        </w:rPr>
      </w:pPr>
      <w:r w:rsidRPr="00126645">
        <w:rPr>
          <w:sz w:val="22"/>
          <w:szCs w:val="22"/>
        </w:rPr>
        <w:t>OZV č. 4/2025 nesloužila primárně ke stanovení poplatku, ale jako prostředek nátlaku na vlastníky pozemků v lokalitě Zlatá II k uzavírání soukromoprávních smluv o poskytování finančních příspěvků obci Zlatá.</w:t>
      </w:r>
    </w:p>
    <w:p w14:paraId="6E368570"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Za účelem bližšího objasnění skutkových okolností spojených s vydáním OZV č. 4/2025 požádalo Ministerstvo vnitra dopisem ze dne 26. ledna 2026 o součinnost</w:t>
      </w:r>
      <w:r w:rsidRPr="00126645">
        <w:rPr>
          <w:rStyle w:val="Znakapoznpodarou"/>
          <w:sz w:val="22"/>
          <w:szCs w:val="22"/>
        </w:rPr>
        <w:footnoteReference w:id="6"/>
      </w:r>
      <w:r w:rsidRPr="00126645">
        <w:rPr>
          <w:sz w:val="22"/>
          <w:szCs w:val="22"/>
        </w:rPr>
        <w:t xml:space="preserve"> příslušný stavební úřad (Městský úřad Brandýs nad Labem-Stará Boleslav, odbor stavebního úřadu, územního plánování a památkové péče).</w:t>
      </w:r>
      <w:r w:rsidRPr="00126645">
        <w:rPr>
          <w:rStyle w:val="Znakapoznpodarou"/>
          <w:sz w:val="22"/>
          <w:szCs w:val="22"/>
        </w:rPr>
        <w:footnoteReference w:id="7"/>
      </w:r>
      <w:r w:rsidRPr="00126645">
        <w:rPr>
          <w:sz w:val="22"/>
          <w:szCs w:val="22"/>
        </w:rPr>
        <w:t xml:space="preserve"> </w:t>
      </w:r>
    </w:p>
    <w:p w14:paraId="3CAA177E"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 xml:space="preserve">V rámci této součinnosti se zástupci Ministerstva vnitra dne 27. ledna 2026 zúčastnili </w:t>
      </w:r>
      <w:r w:rsidRPr="00126645">
        <w:rPr>
          <w:b/>
          <w:bCs/>
          <w:sz w:val="22"/>
          <w:szCs w:val="22"/>
        </w:rPr>
        <w:t>závěrečné kontrolní prohlídky</w:t>
      </w:r>
      <w:r w:rsidRPr="00126645">
        <w:rPr>
          <w:sz w:val="22"/>
          <w:szCs w:val="22"/>
        </w:rPr>
        <w:t xml:space="preserve"> v rámci kolaudačního řízení staveb vodovodu a kanalizace v lokalitě Zlatá II, kterou svolal stavební úřad.</w:t>
      </w:r>
      <w:r w:rsidRPr="00126645">
        <w:rPr>
          <w:rStyle w:val="Znakapoznpodarou"/>
          <w:sz w:val="22"/>
          <w:szCs w:val="22"/>
        </w:rPr>
        <w:t xml:space="preserve"> </w:t>
      </w:r>
      <w:r w:rsidRPr="00126645">
        <w:rPr>
          <w:rStyle w:val="Znakapoznpodarou"/>
          <w:sz w:val="22"/>
          <w:szCs w:val="22"/>
        </w:rPr>
        <w:footnoteReference w:id="8"/>
      </w:r>
    </w:p>
    <w:p w14:paraId="645415B6"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 xml:space="preserve"> Během kontrolní prohlídky poskytl starosta obce, pan Luboš Přibyl, informace o průběhu výstavby vodovodu a kanalizace a o činnosti developera v lokalitě Zlatá II. Zástupci Ministerstva vnitra se dále seznámili se situací přímo na místě. O průběhu kontroly byl </w:t>
      </w:r>
      <w:r w:rsidRPr="00126645">
        <w:rPr>
          <w:b/>
          <w:bCs/>
          <w:sz w:val="22"/>
          <w:szCs w:val="22"/>
        </w:rPr>
        <w:t>sepsán záznam,</w:t>
      </w:r>
      <w:r w:rsidRPr="00126645">
        <w:rPr>
          <w:rStyle w:val="Znakapoznpodarou"/>
          <w:b/>
          <w:bCs/>
          <w:sz w:val="22"/>
          <w:szCs w:val="22"/>
        </w:rPr>
        <w:footnoteReference w:id="9"/>
      </w:r>
      <w:r w:rsidRPr="00126645">
        <w:rPr>
          <w:sz w:val="22"/>
          <w:szCs w:val="22"/>
        </w:rPr>
        <w:t xml:space="preserve"> který elektronicky podepsali zástupce Ministerstva vnitra, starosta obce a zástupkyně stavebního úřadu.</w:t>
      </w:r>
      <w:r w:rsidRPr="00126645">
        <w:rPr>
          <w:rStyle w:val="Znakapoznpodarou"/>
          <w:sz w:val="22"/>
          <w:szCs w:val="22"/>
        </w:rPr>
        <w:footnoteReference w:id="10"/>
      </w:r>
      <w:r w:rsidRPr="00126645">
        <w:rPr>
          <w:sz w:val="22"/>
          <w:szCs w:val="22"/>
        </w:rPr>
        <w:t xml:space="preserve"> Pořízena byla též fotodokumentace situace v lokalitě Zlatá II.</w:t>
      </w:r>
    </w:p>
    <w:p w14:paraId="08D1D843"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lastRenderedPageBreak/>
        <w:t>Dne 28. ledna 2026 zástupce Ministerstva vnitra provedl nahlížení do spisové dokumentace vedené stavebním úřadem ke stavbám vodovodu a kanalizace v obci Zlatá. Přitom byly pořízeny kopie relevantních částí spisové dokumentace.</w:t>
      </w:r>
      <w:r w:rsidRPr="00126645">
        <w:rPr>
          <w:rStyle w:val="Znakapoznpodarou"/>
          <w:sz w:val="22"/>
          <w:szCs w:val="22"/>
        </w:rPr>
        <w:footnoteReference w:id="11"/>
      </w:r>
    </w:p>
    <w:p w14:paraId="75624074"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 xml:space="preserve">Ministerstvo vnitra </w:t>
      </w:r>
      <w:r>
        <w:rPr>
          <w:sz w:val="22"/>
          <w:szCs w:val="22"/>
        </w:rPr>
        <w:t xml:space="preserve">následně </w:t>
      </w:r>
      <w:r w:rsidRPr="00126645">
        <w:rPr>
          <w:sz w:val="22"/>
          <w:szCs w:val="22"/>
        </w:rPr>
        <w:t>dopisem ze dne 2. února 2026 vyzvalo obec Zlatá k poskytnutí dalších informací a podkladů potřebných k prošetření věci.</w:t>
      </w:r>
      <w:r w:rsidRPr="00126645">
        <w:rPr>
          <w:rStyle w:val="Znakapoznpodarou"/>
          <w:sz w:val="22"/>
          <w:szCs w:val="22"/>
        </w:rPr>
        <w:footnoteReference w:id="12"/>
      </w:r>
      <w:r w:rsidRPr="00126645">
        <w:rPr>
          <w:sz w:val="22"/>
          <w:szCs w:val="22"/>
        </w:rPr>
        <w:t xml:space="preserve"> Obec Zlatá na tuto žádost reagovala dopisem ze dne 16. února 2026.</w:t>
      </w:r>
      <w:r w:rsidRPr="00126645">
        <w:rPr>
          <w:rStyle w:val="Znakapoznpodarou"/>
          <w:sz w:val="22"/>
          <w:szCs w:val="22"/>
        </w:rPr>
        <w:footnoteReference w:id="13"/>
      </w:r>
      <w:r w:rsidRPr="00126645">
        <w:rPr>
          <w:sz w:val="22"/>
          <w:szCs w:val="22"/>
        </w:rPr>
        <w:t xml:space="preserve"> Současně si Ministerstvo vnitra v rámci dozorového šetření opatřovalo informace a podklady z veřejných rejstříků a z webových stránek obce Zlatá.</w:t>
      </w:r>
    </w:p>
    <w:p w14:paraId="554F923B"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 xml:space="preserve">Na základě zjištění učiněných v dozorovém šetření dospělo Ministerstvo vnitra k závěru, že OZV č. 4/2025 ve znění OZV č. 1/2026 odporuje zákonu, potažmo ústavnímu pořádku. Z tohoto důvodu Ministerstvo vnitra podle § 123 odst. 1 zákona o obcích zaslalo obci Zlatá výzvu ke zjednání nápravy OZV č. 4/2025 ve znění OZV č. 1/2026 ze dne 1. dubna 2026, č. j. MV-13282-35/ODK-2026, která byla obci téhož dne doručena. Podle této výzvy měla být náprava zjednána ve lhůtě do 60 dnů ode dne jejího doručení. Tato lhůta s přihlédnutím k § 123 odst. 1 zákona o obcích a § 158 odst. 1 ve spojení s § 154 a § 34 odst. 2 a § 40 odst. 1 písm. c) správního řádu </w:t>
      </w:r>
      <w:r w:rsidRPr="00126645">
        <w:rPr>
          <w:b/>
          <w:bCs/>
          <w:sz w:val="22"/>
          <w:szCs w:val="22"/>
        </w:rPr>
        <w:t>marně uplynula dnem 1. června 2026.</w:t>
      </w:r>
    </w:p>
    <w:p w14:paraId="68A9D772"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Na výzvu ke zjednání nápravy reagovala obec Zlatá sdělením ze dne 28. května 2026, č. j. LP/016/26, v </w:t>
      </w:r>
      <w:proofErr w:type="gramStart"/>
      <w:r w:rsidRPr="00126645">
        <w:rPr>
          <w:sz w:val="22"/>
          <w:szCs w:val="22"/>
        </w:rPr>
        <w:t>rámci</w:t>
      </w:r>
      <w:proofErr w:type="gramEnd"/>
      <w:r w:rsidRPr="00126645">
        <w:rPr>
          <w:sz w:val="22"/>
          <w:szCs w:val="22"/>
        </w:rPr>
        <w:t xml:space="preserve"> kterého uvedla, že předmětnou výzvu projednala na zasedání svého zastupitelstva dne 27. května 2026. Zastupitelstvo obce Zlatá na tomto zasedání usnesením č. 151/29/2026 rozhodlo, že se neztotožňuje s právním výkladem Ministerstva vnitra obsaženým ve výzvě ke zjednání nápravy a OZV č. 4/2025 ve znění OZV č. 1/2026 nebude měnit ani rušit. Obec Zlatá současně uvedla, že je připravena své právní stanovisko v případě potřeby hájit v příslušných navazujících řízeních. Předmětné usnesení Zastupitelstva obce Zlatá bylo Ministerstvu vnitra zasláno v příloze sdělení obce.</w:t>
      </w:r>
      <w:r w:rsidRPr="00126645">
        <w:rPr>
          <w:rStyle w:val="Znakapoznpodarou"/>
          <w:sz w:val="22"/>
          <w:szCs w:val="22"/>
        </w:rPr>
        <w:footnoteReference w:id="14"/>
      </w:r>
    </w:p>
    <w:p w14:paraId="56BB0D79"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Vzhledem k tomu, že ke dni vydání tohoto oznámení obec Zlatá nevyhlásila žádnou obecně závaznou vyhlášku, kterou by zjednala nápravu OZV č. 4/2025 ve znění OZV č. 1/2026, a naopak výslovně deklarovala, že se s výzvou ke zjednání nápravy neztotožňuje a požadovanou nápravu nezjedná, přistoupilo Ministerstvo vnitra v souladu s § 123 odst. 1 zákona o obcích k zahájení správního řízení o pozastavení její účinnosti. Řízení bylo zahájeno oznámením č. j. MV-13282-42/ODK-2026, které bylo obci Zlatá doručeno dne 16. června 2026.</w:t>
      </w:r>
    </w:p>
    <w:p w14:paraId="6100CBB9" w14:textId="77777777" w:rsidR="000544C0" w:rsidRPr="00126645" w:rsidRDefault="000544C0" w:rsidP="000544C0">
      <w:pPr>
        <w:pStyle w:val="Text"/>
        <w:numPr>
          <w:ilvl w:val="0"/>
          <w:numId w:val="7"/>
        </w:numPr>
        <w:tabs>
          <w:tab w:val="left" w:pos="0"/>
        </w:tabs>
        <w:spacing w:after="160" w:line="276" w:lineRule="auto"/>
        <w:ind w:left="0" w:firstLine="0"/>
        <w:jc w:val="both"/>
        <w:rPr>
          <w:sz w:val="22"/>
          <w:szCs w:val="22"/>
        </w:rPr>
      </w:pPr>
      <w:r w:rsidRPr="00126645">
        <w:rPr>
          <w:sz w:val="22"/>
          <w:szCs w:val="22"/>
        </w:rPr>
        <w:t xml:space="preserve">Ministerstvo vnitra již v rámci dozorového šetření, které předcházelo zahájení správního řízení, shromáždilo veškeré podklady nezbytné pro vydání rozhodnutí. Tyto podklady, včetně skutečností z nich vyplývajících, byly uvedeny a konkrétně označeny </w:t>
      </w:r>
      <w:r w:rsidRPr="00126645">
        <w:rPr>
          <w:sz w:val="22"/>
          <w:szCs w:val="22"/>
        </w:rPr>
        <w:lastRenderedPageBreak/>
        <w:t xml:space="preserve">ve výzvě ke zjednání nápravy. Ještě před zahájením správního řízení pak byly tyto podklady doplněny o podklady uvedené v bodech 50 až 51 a 87 tohoto rozhodnutí. </w:t>
      </w:r>
    </w:p>
    <w:p w14:paraId="76946034" w14:textId="77777777" w:rsidR="000544C0" w:rsidRPr="00126645" w:rsidRDefault="000544C0" w:rsidP="000544C0">
      <w:pPr>
        <w:pStyle w:val="Text"/>
        <w:numPr>
          <w:ilvl w:val="0"/>
          <w:numId w:val="7"/>
        </w:numPr>
        <w:tabs>
          <w:tab w:val="left" w:pos="0"/>
        </w:tabs>
        <w:spacing w:after="240" w:line="276" w:lineRule="auto"/>
        <w:ind w:left="0" w:firstLine="0"/>
        <w:jc w:val="both"/>
        <w:rPr>
          <w:sz w:val="22"/>
          <w:szCs w:val="22"/>
        </w:rPr>
      </w:pPr>
      <w:r w:rsidRPr="00126645">
        <w:rPr>
          <w:sz w:val="22"/>
          <w:szCs w:val="22"/>
        </w:rPr>
        <w:t>Oznámení o zahájení správního řízení bylo v této souvislosti podle § 46 odst. 3 správního řádu</w:t>
      </w:r>
      <w:r w:rsidRPr="00126645">
        <w:rPr>
          <w:rStyle w:val="Znakapoznpodarou"/>
          <w:sz w:val="22"/>
          <w:szCs w:val="22"/>
        </w:rPr>
        <w:footnoteReference w:id="15"/>
      </w:r>
      <w:r w:rsidRPr="00126645">
        <w:rPr>
          <w:sz w:val="22"/>
          <w:szCs w:val="22"/>
        </w:rPr>
        <w:t xml:space="preserve"> spojeno s jiným úkonem v řízení, a to vyrozuměním účastníka řízení o možnosti vyjádřit se k podkladům před vydáním rozhodnutí ve smyslu § 36 odst. 3 správního řádu.</w:t>
      </w:r>
      <w:r w:rsidRPr="00126645">
        <w:rPr>
          <w:rStyle w:val="Znakapoznpodarou"/>
          <w:sz w:val="22"/>
          <w:szCs w:val="22"/>
        </w:rPr>
        <w:footnoteReference w:id="16"/>
      </w:r>
      <w:r w:rsidRPr="00126645">
        <w:rPr>
          <w:sz w:val="22"/>
          <w:szCs w:val="22"/>
        </w:rPr>
        <w:t xml:space="preserve"> Ministerstvo vnitra přitom avizovalo, že zaslání případných vyjádření k podkladům, návrhů na jejich doplnění či stanovisek očekává nejpozději do 20 dnů ode dne doručení tohoto oznámení. Ke dni vydání tohoto rozhodnutí však Ministerstvo vnitra žádné podání obce Zlatá týkající se této věci neobdrželo. </w:t>
      </w:r>
    </w:p>
    <w:p w14:paraId="353BAF97" w14:textId="77777777" w:rsidR="000544C0" w:rsidRPr="00126645" w:rsidRDefault="000544C0" w:rsidP="000544C0">
      <w:pPr>
        <w:pStyle w:val="Text"/>
        <w:numPr>
          <w:ilvl w:val="0"/>
          <w:numId w:val="9"/>
        </w:numPr>
        <w:spacing w:after="160" w:line="276" w:lineRule="auto"/>
        <w:ind w:left="426" w:hanging="426"/>
        <w:jc w:val="center"/>
        <w:rPr>
          <w:sz w:val="22"/>
          <w:szCs w:val="22"/>
        </w:rPr>
      </w:pPr>
      <w:r w:rsidRPr="00126645">
        <w:rPr>
          <w:b/>
          <w:sz w:val="22"/>
          <w:szCs w:val="22"/>
        </w:rPr>
        <w:t>Vyjádření obce Zlatá v rámci dozorového šetření</w:t>
      </w:r>
    </w:p>
    <w:p w14:paraId="4DCC01B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Ve svém vyjádření ze dne 16. února 2026, č. j. LP/010/26, se obec Zlatá k otázce historického kontextu budování staveb vodovodu a kanalizace v lokalitě Zlatá II, potažmo celkové činnosti developera v obci, plně odkázala na vyjádření starosty obce uvedené v záznamu o účasti na závěrečné kontrolní prohlídce.</w:t>
      </w:r>
      <w:r w:rsidRPr="00126645">
        <w:rPr>
          <w:rStyle w:val="Znakapoznpodarou"/>
          <w:sz w:val="22"/>
          <w:szCs w:val="22"/>
        </w:rPr>
        <w:footnoteReference w:id="17"/>
      </w:r>
      <w:r w:rsidRPr="00126645">
        <w:rPr>
          <w:sz w:val="22"/>
          <w:szCs w:val="22"/>
        </w:rPr>
        <w:t xml:space="preserve"> Z tohoto vyjádření vyplynulo následující.</w:t>
      </w:r>
    </w:p>
    <w:p w14:paraId="266A4C08"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Historicky byla obec Zlatá obcí s malým počtem obyvatel. Obec se začala významně rozrůstat v důsledku developerské výstavby, kterou realizovala obchodní společnost </w:t>
      </w:r>
      <w:proofErr w:type="spellStart"/>
      <w:r w:rsidRPr="00126645">
        <w:rPr>
          <w:sz w:val="22"/>
          <w:szCs w:val="22"/>
        </w:rPr>
        <w:t>Promising</w:t>
      </w:r>
      <w:proofErr w:type="spellEnd"/>
      <w:r w:rsidRPr="00126645">
        <w:rPr>
          <w:sz w:val="22"/>
          <w:szCs w:val="22"/>
        </w:rPr>
        <w:t xml:space="preserve"> Union, s.r.o. V rámci této developerské činnosti byla nově vybudována rozsáhlá lokalita Zlatá I v severozápadní části obce, pro kterou byla též nově vybudována a provozována vlastní vodohospodářská infrastruktura (vodovod a kanalizace).</w:t>
      </w:r>
    </w:p>
    <w:p w14:paraId="56F3892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Další nová výstavba měla být developerem realizována okolo roku 2010 v lokalitě Zlatá II, která se nachází v severovýchodní části obce. Obec s developerem jednala (nedošlo k dohodě, pouze ke slibům) o plánovací smlouvě, která podmiňovala výstavbu v lokalitě Zlatá II mimo jiné tím, že developer vybuduje sítě i pro starou ves, aby starousedlíci měli z rozvoje obce nějaké přínosy, a nikoliv pouze zátěž. Nová technická infrastruktura měla vést ze zasíťované lokality Zlatá I přes „starou část obce“ (podél silnice II/101) do nově budované lokality Zlatá II.</w:t>
      </w:r>
    </w:p>
    <w:p w14:paraId="57E06FA2" w14:textId="4B6B16B6"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Vybudování této infrastruktury ve „staré části obce“ mělo být podle obce podmínkou vybudování sítí v lokalitě Zlatá II. Developer však od svého slibu obci ustoupil a chtěl propojit lokalitu Zlatá II se stávající vodohospodářskou infrastrukturou v lokalitě Zlatá I přes nezastavěné plochy (zejména pole) severní trasou. Tím by se vyhnul vyšším nákladům, které</w:t>
      </w:r>
      <w:r>
        <w:rPr>
          <w:sz w:val="22"/>
          <w:szCs w:val="22"/>
        </w:rPr>
        <w:t> </w:t>
      </w:r>
      <w:r w:rsidRPr="00126645">
        <w:rPr>
          <w:sz w:val="22"/>
          <w:szCs w:val="22"/>
        </w:rPr>
        <w:t>by vznikly při propojení přes starou zástavbu.</w:t>
      </w:r>
    </w:p>
    <w:p w14:paraId="58277FFA"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Díky pochybení orgánů státní správy (což bylo prokázáno podle obce dvěma soudy) bylo developerovi vydáno stavební povolení pro vybudování staveb vodovodu a kanalizace v lokalitě Zlatá II. Pokud by k tomu nedošlo, nemusela by dle svého vyjádření obec dlouho a složitě řešit přivedení sítí do Zlaté II včetně financování.</w:t>
      </w:r>
    </w:p>
    <w:p w14:paraId="7E6589C2" w14:textId="1CB41D0F"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lastRenderedPageBreak/>
        <w:t>Pro vydání tohoto povolení nebyla z pohledu obce splněna její dříve vyjádřená podmínka spočívající v zajištění předchozí realizace zasíťování „staré části obce“ developerem. Stavební povolení bylo na podkladě žaloby obce zrušeno správním soudem. Developer v mezidobí vodovodní a kanalizační řady v lokalitě Zlatá II skutečně vybudoval, z důvodu zrušení stavebního povolení soudem se však jednalo o stavby nepovolené, které</w:t>
      </w:r>
      <w:r>
        <w:rPr>
          <w:sz w:val="22"/>
          <w:szCs w:val="22"/>
        </w:rPr>
        <w:t> </w:t>
      </w:r>
      <w:r w:rsidRPr="00126645">
        <w:rPr>
          <w:sz w:val="22"/>
          <w:szCs w:val="22"/>
        </w:rPr>
        <w:t>nemohly být dokončeny, tj. napojeny na stávající infrastrukturu a kolaudovány.</w:t>
      </w:r>
    </w:p>
    <w:p w14:paraId="1862E5EB"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Developer se z důvodu finančních potíží dostal do insolvence a fakticky přestal vykonávat činnost. Obec byla nucena převzít provozování stávající vodohospodářské infrastruktury v obci, aby nedošlo k újmě obyvatel v lokalitě Zlatá I, a tuto infrastrukturu postupně odkoupit, a to jak v rámci insolvenčního řízení přímo od developera, tak od různých „nastrčených subjektů“ a spekulantů, kteří ji v rámci insolvence od developera získali. S uvedeným bylo pro obec spojeno mnoho komplikací a soudních sporů.</w:t>
      </w:r>
    </w:p>
    <w:p w14:paraId="251B2763"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Obec též vykoupila stavby vodovodu a kanalizace vybudované developerem v lokalitě Zlatá II, jejichž povolení bylo zrušeno soudem. Část této infrastruktury obec vykoupila od developera v rámci insolvenčního řízení, část od společnosti EUROBAD a.s., která ji nabyla od developera dříve.</w:t>
      </w:r>
    </w:p>
    <w:p w14:paraId="1DC2D197" w14:textId="4FE7A78B"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Pro stavby vodovodu a kanalizace v lokalitě Zlatá II získala obec dodatečné stavební povolení. V tomto povolení se počítalo také s dobudováním připojení vodovodních řadů na</w:t>
      </w:r>
      <w:r>
        <w:rPr>
          <w:sz w:val="22"/>
          <w:szCs w:val="22"/>
        </w:rPr>
        <w:t> </w:t>
      </w:r>
      <w:r w:rsidRPr="00126645">
        <w:rPr>
          <w:sz w:val="22"/>
          <w:szCs w:val="22"/>
        </w:rPr>
        <w:t xml:space="preserve">vodárnu a u kanalizačních řadů s dobudováním tzv. „severního </w:t>
      </w:r>
      <w:proofErr w:type="spellStart"/>
      <w:r w:rsidRPr="00126645">
        <w:rPr>
          <w:sz w:val="22"/>
          <w:szCs w:val="22"/>
        </w:rPr>
        <w:t>propoje</w:t>
      </w:r>
      <w:proofErr w:type="spellEnd"/>
      <w:r w:rsidRPr="00126645">
        <w:rPr>
          <w:sz w:val="22"/>
          <w:szCs w:val="22"/>
        </w:rPr>
        <w:t>“ na čistírnu odpadních vod.</w:t>
      </w:r>
    </w:p>
    <w:p w14:paraId="55EF526A"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Zmiňovaný „severní propoj“ nebyl obcí nakonec realizován. Kanalizační řady v lokalitě Zlatá II byly v jižní části napojeny na novou kanalizaci kolaudovanou v roce 2025, která se nachází podél silnice II/101. V předchozích letech totiž obec i s dotační podporou zrealizovala výstavbu nových vodovodů a kanalizací ve „staré části obce“, kterou developer oproti svým příslibům v minulosti nevybudoval. Kanalizační řady z lokality Zlatá II tak bylo možné napojit právě na tuto novou kanalizaci.</w:t>
      </w:r>
    </w:p>
    <w:p w14:paraId="59398E1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Majitelé nemovitostí v lokalitě Zlatá II uzavírali s obcí </w:t>
      </w:r>
      <w:r w:rsidRPr="00126645">
        <w:rPr>
          <w:i/>
          <w:iCs/>
          <w:sz w:val="22"/>
          <w:szCs w:val="22"/>
        </w:rPr>
        <w:t>„Smlouvy o spolupráci“</w:t>
      </w:r>
      <w:r w:rsidRPr="00126645">
        <w:rPr>
          <w:sz w:val="22"/>
          <w:szCs w:val="22"/>
        </w:rPr>
        <w:t xml:space="preserve">, na jejichž základě měli poskytnout obci finanční příspěvek na dobudování a zprovoznění vodovodů a kanalizací v lokalitě Zlatá II. Pro ty majitele, kteří neposkytli příspěvek dobrovolně na smluvním základě, byl zaveden místní poplatek za zhodnocení stavebního pozemku podle OZV č. 4/2025. </w:t>
      </w:r>
    </w:p>
    <w:p w14:paraId="100BE8B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Zprovoznění vodovodů a kanalizací v této lokalitě bylo podle obce v zájmu majitelů nemovitostí v lokalitě Zlatá II, neboť bez něj by zde nemohli zkolaudovat a legálně užívat své domy. Důvodem spolufinancování sítí pouze majiteli nemovitostí z lokality Zlatá II bylo, že obec nevnímala jako spravedlivé, aby starousedlíci, kteří historicky z činnosti developera nic neměli, na lokalitu Zlatá II dopláceli. Stejně tak obyvatelé ve Zlaté I, kteří si v této lokalitě sítě zaplatili v cenách pozemků.</w:t>
      </w:r>
    </w:p>
    <w:p w14:paraId="33EA587E"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Další doplňující vyjádření poskytla obec Zlatá Ministerstvu vnitra již přímo v dopise ze dne 16. února 2026, č. j. LP/010/26. K dotazu Ministerstva vnitra na to, zda bylo obci Zlatá známo, že vlastníci pozemků v lokalitě Zlatá II již v minulosti platili developerovi příspěvky na vybudování technické infrastruktury v této lokalitě, obec Zlatá sdělila, že tato skutečnost jí není známa.</w:t>
      </w:r>
    </w:p>
    <w:p w14:paraId="4051A839"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lastRenderedPageBreak/>
        <w:t>Současně obec uvedla, že v „dané době“ [obec neupřesňuje, v jaké, pozn. Ministerstva vnitra] potenciální nabyvatele pozemků v lokalitě Zlatá II výslovně varovala, že tato lokalita postrádá napojení na sítě a stavby rodinných domů v ní nelze kolaudovat. Pokud se přesto tyto osoby rozhodly developerovi platit, činily tak v rámci soukromoprávního vztahu, na vlastní riziko a proti doporučení obce. Z pohledu obce je naprosto nepřípustné, aby nyní z veřejného rozpočtu sanovala špatná obchodní rozhodnutí soukromých osob, která učinily u třetí strany (developera), a to i přes její varování.</w:t>
      </w:r>
    </w:p>
    <w:p w14:paraId="17AF735E"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Ministerstvo vnitra se dále dotazovalo, kolik pozemků z lokality Zlatá II poskytlo obci Zlatá příspěvek na základě </w:t>
      </w:r>
      <w:r w:rsidRPr="00126645">
        <w:rPr>
          <w:i/>
          <w:iCs/>
          <w:sz w:val="22"/>
          <w:szCs w:val="22"/>
        </w:rPr>
        <w:t>„Smlouvy o spolupráci“</w:t>
      </w:r>
      <w:r w:rsidRPr="00126645">
        <w:rPr>
          <w:sz w:val="22"/>
          <w:szCs w:val="22"/>
        </w:rPr>
        <w:t xml:space="preserve"> uvedené v čl. 7 odst. 2 OZV č. 4/2025, zda všechny uzavřené smlouvy obsahovaly shodné smluvní závazky a příspěvky poskytnuté na základě těchto smluv byly vždy ve stejné výši.</w:t>
      </w:r>
    </w:p>
    <w:p w14:paraId="40E99CC3" w14:textId="77777777" w:rsidR="000544C0" w:rsidRPr="00126645" w:rsidRDefault="000544C0" w:rsidP="000544C0">
      <w:pPr>
        <w:pStyle w:val="Text"/>
        <w:numPr>
          <w:ilvl w:val="0"/>
          <w:numId w:val="10"/>
        </w:numPr>
        <w:tabs>
          <w:tab w:val="left" w:pos="0"/>
        </w:tabs>
        <w:spacing w:after="160" w:line="276" w:lineRule="auto"/>
        <w:ind w:left="0" w:firstLine="0"/>
        <w:jc w:val="both"/>
        <w:rPr>
          <w:b/>
          <w:bCs/>
          <w:sz w:val="22"/>
          <w:szCs w:val="22"/>
        </w:rPr>
      </w:pPr>
      <w:r w:rsidRPr="00126645">
        <w:rPr>
          <w:sz w:val="22"/>
          <w:szCs w:val="22"/>
        </w:rPr>
        <w:t xml:space="preserve"> Obec k tomuto dotazu uvedla, že finanční příspěvek poskytli vlastníci </w:t>
      </w:r>
      <w:r w:rsidRPr="00126645">
        <w:rPr>
          <w:b/>
          <w:bCs/>
          <w:sz w:val="22"/>
          <w:szCs w:val="22"/>
        </w:rPr>
        <w:t>celkem 65 pozemků z celkového počtu 70.</w:t>
      </w:r>
      <w:r w:rsidRPr="00126645">
        <w:rPr>
          <w:sz w:val="22"/>
          <w:szCs w:val="22"/>
        </w:rPr>
        <w:t xml:space="preserve"> Všechny uzavřené smlouvy obsahovaly podle sdělení obce shodné smluvní závazky a příspěvky byly poskytnuty </w:t>
      </w:r>
      <w:r w:rsidRPr="00126645">
        <w:rPr>
          <w:b/>
          <w:bCs/>
          <w:sz w:val="22"/>
          <w:szCs w:val="22"/>
        </w:rPr>
        <w:t>v jednotné výši 150 000 Kč.</w:t>
      </w:r>
    </w:p>
    <w:p w14:paraId="5D2FC6D8"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Ministerstvo vnitra dále požádalo obec Zlatou o vysvětlení důvodů, proč požadovala finanční spoluúčast na budování staveb vodovodu a kanalizace pouze od části vlastníků nemovitých věcí v obci, a to ať už prostřednictvím příspěvku na základě </w:t>
      </w:r>
      <w:r w:rsidRPr="00126645">
        <w:rPr>
          <w:i/>
          <w:iCs/>
          <w:sz w:val="22"/>
          <w:szCs w:val="22"/>
        </w:rPr>
        <w:t>„Smluv o spolupráci“</w:t>
      </w:r>
      <w:r w:rsidRPr="00126645">
        <w:rPr>
          <w:sz w:val="22"/>
          <w:szCs w:val="22"/>
        </w:rPr>
        <w:t>, nebo na základě místního poplatku za zhodnocení stavebního pozemku. Konkrétněji – proč bylo uvedené spolufinancování požadováno pouze od vlastníků nemovitých věcí v lokalitě Zlatá II, a nikoliv též od vlastníků ve „staré části obce“, kde byly nově vybudovány stavby vodovodu a kanalizace, pro které bylo vydáno kolaudační rozhodnutí ze dne 8. října 2025.</w:t>
      </w:r>
      <w:r w:rsidRPr="00126645">
        <w:rPr>
          <w:rStyle w:val="Znakapoznpodarou"/>
          <w:sz w:val="22"/>
          <w:szCs w:val="22"/>
        </w:rPr>
        <w:footnoteReference w:id="18"/>
      </w:r>
      <w:r w:rsidRPr="00126645">
        <w:rPr>
          <w:sz w:val="22"/>
          <w:szCs w:val="22"/>
        </w:rPr>
        <w:t xml:space="preserve"> </w:t>
      </w:r>
    </w:p>
    <w:p w14:paraId="0CEC3CCA"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Obec Zlatá uvedla, že považuje tento postup za spravedlivý z několika důvodů:</w:t>
      </w:r>
    </w:p>
    <w:p w14:paraId="5DE4CF92" w14:textId="77777777" w:rsidR="000544C0" w:rsidRPr="00126645" w:rsidRDefault="000544C0" w:rsidP="000544C0">
      <w:pPr>
        <w:pStyle w:val="Text"/>
        <w:numPr>
          <w:ilvl w:val="0"/>
          <w:numId w:val="32"/>
        </w:numPr>
        <w:tabs>
          <w:tab w:val="left" w:pos="0"/>
        </w:tabs>
        <w:spacing w:after="160" w:line="276" w:lineRule="auto"/>
        <w:ind w:left="426"/>
        <w:jc w:val="both"/>
        <w:rPr>
          <w:sz w:val="22"/>
          <w:szCs w:val="22"/>
        </w:rPr>
      </w:pPr>
      <w:r w:rsidRPr="00126645">
        <w:rPr>
          <w:b/>
          <w:bCs/>
          <w:sz w:val="22"/>
          <w:szCs w:val="22"/>
        </w:rPr>
        <w:t>Šlo o vynucenou investici:</w:t>
      </w:r>
      <w:r w:rsidRPr="00126645">
        <w:rPr>
          <w:sz w:val="22"/>
          <w:szCs w:val="22"/>
        </w:rPr>
        <w:t xml:space="preserve"> Budování sítě ve „staré části obce“ bylo vyvoláno přednostně potřebou připojení lokality Zlatá II, což bylo podmínkou kolaudace tamních rodinných domů.</w:t>
      </w:r>
    </w:p>
    <w:p w14:paraId="2DFC0B1A" w14:textId="77777777" w:rsidR="000544C0" w:rsidRPr="00126645" w:rsidRDefault="000544C0" w:rsidP="000544C0">
      <w:pPr>
        <w:pStyle w:val="Text"/>
        <w:numPr>
          <w:ilvl w:val="0"/>
          <w:numId w:val="32"/>
        </w:numPr>
        <w:tabs>
          <w:tab w:val="left" w:pos="0"/>
        </w:tabs>
        <w:spacing w:after="160" w:line="276" w:lineRule="auto"/>
        <w:ind w:left="426"/>
        <w:jc w:val="both"/>
        <w:rPr>
          <w:sz w:val="22"/>
          <w:szCs w:val="22"/>
        </w:rPr>
      </w:pPr>
      <w:r w:rsidRPr="00126645">
        <w:rPr>
          <w:b/>
          <w:bCs/>
          <w:sz w:val="22"/>
          <w:szCs w:val="22"/>
        </w:rPr>
        <w:t>Existoval smluvní závazek obce:</w:t>
      </w:r>
      <w:r w:rsidRPr="00126645">
        <w:rPr>
          <w:sz w:val="22"/>
          <w:szCs w:val="22"/>
        </w:rPr>
        <w:t xml:space="preserve"> Nutnost dokončení zasíťování byla obci uložena smlouvou ze dne 11. května 2020, na jejímž základě obec odkupovala infrastrukturu po zkrachovaném developerovi. Obec tak musela převzít dle svého vyjádření aktivní roli při nápravě protiprávního stavu.</w:t>
      </w:r>
    </w:p>
    <w:p w14:paraId="3942AFF9" w14:textId="77777777" w:rsidR="000544C0" w:rsidRPr="00126645" w:rsidRDefault="000544C0" w:rsidP="000544C0">
      <w:pPr>
        <w:pStyle w:val="Text"/>
        <w:numPr>
          <w:ilvl w:val="0"/>
          <w:numId w:val="32"/>
        </w:numPr>
        <w:tabs>
          <w:tab w:val="left" w:pos="0"/>
        </w:tabs>
        <w:spacing w:after="160" w:line="276" w:lineRule="auto"/>
        <w:ind w:left="426"/>
        <w:jc w:val="both"/>
        <w:rPr>
          <w:sz w:val="22"/>
          <w:szCs w:val="22"/>
        </w:rPr>
      </w:pPr>
      <w:r w:rsidRPr="00126645">
        <w:rPr>
          <w:b/>
          <w:bCs/>
          <w:sz w:val="22"/>
          <w:szCs w:val="22"/>
        </w:rPr>
        <w:t>Vlastníci v lokalitě Zlatá II vědomě převzali riziko:</w:t>
      </w:r>
      <w:r w:rsidRPr="00126645">
        <w:rPr>
          <w:sz w:val="22"/>
          <w:szCs w:val="22"/>
        </w:rPr>
        <w:t xml:space="preserve"> Současní vlastníci pozemků v dané lokalitě podle obce nabývali pozemky s vědomím absence infrastruktury. Vyřešení tohoto stavu obcí na základě výše uvedeného závazku generuje vlastníkům přímý majetkový prospěch (možnost kolaudace a nárůst ceny pozemků).</w:t>
      </w:r>
    </w:p>
    <w:p w14:paraId="4E65C0E4" w14:textId="77777777" w:rsidR="000544C0" w:rsidRPr="00126645" w:rsidRDefault="000544C0" w:rsidP="000544C0">
      <w:pPr>
        <w:pStyle w:val="Text"/>
        <w:numPr>
          <w:ilvl w:val="0"/>
          <w:numId w:val="32"/>
        </w:numPr>
        <w:tabs>
          <w:tab w:val="left" w:pos="0"/>
        </w:tabs>
        <w:spacing w:after="160" w:line="276" w:lineRule="auto"/>
        <w:ind w:left="426"/>
        <w:jc w:val="both"/>
        <w:rPr>
          <w:sz w:val="22"/>
          <w:szCs w:val="22"/>
        </w:rPr>
      </w:pPr>
      <w:r w:rsidRPr="00126645">
        <w:rPr>
          <w:b/>
          <w:bCs/>
          <w:sz w:val="22"/>
          <w:szCs w:val="22"/>
        </w:rPr>
        <w:t>Stav v ostatních částech obce:</w:t>
      </w:r>
      <w:r w:rsidRPr="00126645">
        <w:rPr>
          <w:sz w:val="22"/>
          <w:szCs w:val="22"/>
        </w:rPr>
        <w:t xml:space="preserve"> Obyvatelé lokality Zlatá I si svoje sítě zaplatili v ceně pozemků. Ve „staré části obce“ byl funkční původní vodovod a odkanalizování bylo řešeno individuálně. Tito obyvatelé tedy podle obce nebyli na nové investici závislí.</w:t>
      </w:r>
    </w:p>
    <w:p w14:paraId="30A5D813" w14:textId="4F1CCC45" w:rsidR="000544C0" w:rsidRPr="00126645" w:rsidRDefault="000544C0" w:rsidP="000544C0">
      <w:pPr>
        <w:pStyle w:val="Text"/>
        <w:numPr>
          <w:ilvl w:val="0"/>
          <w:numId w:val="32"/>
        </w:numPr>
        <w:tabs>
          <w:tab w:val="left" w:pos="0"/>
        </w:tabs>
        <w:spacing w:after="160" w:line="276" w:lineRule="auto"/>
        <w:ind w:left="426"/>
        <w:jc w:val="both"/>
        <w:rPr>
          <w:sz w:val="22"/>
          <w:szCs w:val="22"/>
        </w:rPr>
      </w:pPr>
      <w:r w:rsidRPr="00126645">
        <w:rPr>
          <w:b/>
          <w:bCs/>
          <w:sz w:val="22"/>
          <w:szCs w:val="22"/>
        </w:rPr>
        <w:lastRenderedPageBreak/>
        <w:t>Procesní čistota:</w:t>
      </w:r>
      <w:r w:rsidRPr="00126645">
        <w:rPr>
          <w:sz w:val="22"/>
          <w:szCs w:val="22"/>
        </w:rPr>
        <w:t xml:space="preserve"> OZV č. 4/2025 byla schvalována na veřejném zasedání zastupitelstva obce, o jehož konání byli občané včas informováni. Občané se mohli zasedání zúčastnit a v rámci projednávání předmětné vyhlášky vznést své připomínky. Nikdo z občanů tak</w:t>
      </w:r>
      <w:r>
        <w:rPr>
          <w:sz w:val="22"/>
          <w:szCs w:val="22"/>
        </w:rPr>
        <w:t> </w:t>
      </w:r>
      <w:r w:rsidRPr="00126645">
        <w:rPr>
          <w:sz w:val="22"/>
          <w:szCs w:val="22"/>
        </w:rPr>
        <w:t>podle obce neučinil a nevyužil své zákonné možnosti podle zákona o obcích. To podle obce znamená, že stěžovatelé včas nevyužili svých zákonných práv a oprávněných možností v průběhu legislativního procesu.</w:t>
      </w:r>
    </w:p>
    <w:p w14:paraId="655F244C"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Ministerstvo vnitra požádalo obec Zlatá rovněž o sdělení, v jakém rozsahu a podobě provedla dokončení již existujících staveb vodovodu a kanalizace v lokalitě Zlatá II, tj. kde a jak provedla jejich změny a další související stavební úpravy. </w:t>
      </w:r>
    </w:p>
    <w:p w14:paraId="0E0057D2" w14:textId="793623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Obec Zlatá se v této otázce </w:t>
      </w:r>
      <w:r w:rsidRPr="00126645">
        <w:rPr>
          <w:b/>
          <w:bCs/>
          <w:sz w:val="22"/>
          <w:szCs w:val="22"/>
        </w:rPr>
        <w:t>odkázala na zjištění popsaná v záznamu o účasti na</w:t>
      </w:r>
      <w:r>
        <w:rPr>
          <w:b/>
          <w:bCs/>
          <w:sz w:val="22"/>
          <w:szCs w:val="22"/>
        </w:rPr>
        <w:t> </w:t>
      </w:r>
      <w:r w:rsidRPr="00126645">
        <w:rPr>
          <w:b/>
          <w:bCs/>
          <w:sz w:val="22"/>
          <w:szCs w:val="22"/>
        </w:rPr>
        <w:t>závěrečné kontrolní prohlídce,</w:t>
      </w:r>
      <w:r w:rsidRPr="00126645">
        <w:rPr>
          <w:rStyle w:val="Znakapoznpodarou"/>
          <w:b/>
          <w:bCs/>
          <w:sz w:val="22"/>
          <w:szCs w:val="22"/>
        </w:rPr>
        <w:footnoteReference w:id="19"/>
      </w:r>
      <w:r w:rsidRPr="00126645">
        <w:rPr>
          <w:sz w:val="22"/>
          <w:szCs w:val="22"/>
        </w:rPr>
        <w:t xml:space="preserve"> která jsou popsaná v bodě 84 tohoto rozhodnutí.</w:t>
      </w:r>
    </w:p>
    <w:p w14:paraId="3E35CF75"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Dále Ministerstvo vnitra požádalo obec Zlatá o sdělení výše nákladů, které vynaložila na dokončení staveb vodovodu a kanalizace v lokalitě Zlatá II, včetně rozdělení a poměrů konkrétních zdrojů obecního rozpočtu, z nichž proběhlo financování této investiční akce (jaká část byla financovaná z dotačních zdrojů, z příspěvků na základě </w:t>
      </w:r>
      <w:r w:rsidRPr="00126645">
        <w:rPr>
          <w:i/>
          <w:iCs/>
          <w:sz w:val="22"/>
          <w:szCs w:val="22"/>
        </w:rPr>
        <w:t>„Smluv o spolupráci“</w:t>
      </w:r>
      <w:r w:rsidRPr="00126645">
        <w:rPr>
          <w:sz w:val="22"/>
          <w:szCs w:val="22"/>
        </w:rPr>
        <w:t xml:space="preserve"> a z jiných příjmů rozpočtu).</w:t>
      </w:r>
    </w:p>
    <w:p w14:paraId="31648FE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K této žádosti obec Zlatá uvedla, že náklady na zprovoznění lokality Zlatá II tvoří nedílný celek. Podle obce nelze separovat pouze přímé stavební náklady v dané lokalitě, neboť bez souvisejících výdajů by stavba nebyla provozuschopná ani </w:t>
      </w:r>
      <w:proofErr w:type="spellStart"/>
      <w:r w:rsidRPr="00126645">
        <w:rPr>
          <w:sz w:val="22"/>
          <w:szCs w:val="22"/>
        </w:rPr>
        <w:t>zkolaudovatelná</w:t>
      </w:r>
      <w:proofErr w:type="spellEnd"/>
      <w:r w:rsidRPr="00126645">
        <w:rPr>
          <w:sz w:val="22"/>
          <w:szCs w:val="22"/>
        </w:rPr>
        <w:t xml:space="preserve">. </w:t>
      </w:r>
    </w:p>
    <w:p w14:paraId="79F04C14"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Celkové investice nezbytné pro zprovoznění staveb vodovodu a kanalizace v lokalitě Zlatá II podle obce zahrnují:</w:t>
      </w:r>
    </w:p>
    <w:p w14:paraId="12A394F4" w14:textId="77777777" w:rsidR="000544C0" w:rsidRPr="00126645" w:rsidRDefault="000544C0" w:rsidP="000544C0">
      <w:pPr>
        <w:pStyle w:val="Text"/>
        <w:numPr>
          <w:ilvl w:val="0"/>
          <w:numId w:val="33"/>
        </w:numPr>
        <w:tabs>
          <w:tab w:val="left" w:pos="0"/>
        </w:tabs>
        <w:spacing w:after="160" w:line="276" w:lineRule="auto"/>
        <w:ind w:left="426"/>
        <w:jc w:val="both"/>
        <w:rPr>
          <w:sz w:val="22"/>
          <w:szCs w:val="22"/>
        </w:rPr>
      </w:pPr>
      <w:r w:rsidRPr="00126645">
        <w:rPr>
          <w:b/>
          <w:bCs/>
          <w:sz w:val="22"/>
          <w:szCs w:val="22"/>
        </w:rPr>
        <w:t>Náklady na stavbu páteřní sítě</w:t>
      </w:r>
      <w:r w:rsidRPr="00126645">
        <w:rPr>
          <w:sz w:val="22"/>
          <w:szCs w:val="22"/>
        </w:rPr>
        <w:t xml:space="preserve"> [tj. sítě budované ve „staré části obce“, pozn. Ministerstva vnitra, která byla kolaudována v roce 2025]; tyto náklady jsou vyčísleny níže v bodě 36 tohoto rozhodnutí.</w:t>
      </w:r>
    </w:p>
    <w:p w14:paraId="28960785" w14:textId="77777777" w:rsidR="000544C0" w:rsidRPr="00126645" w:rsidRDefault="000544C0" w:rsidP="000544C0">
      <w:pPr>
        <w:pStyle w:val="Text"/>
        <w:numPr>
          <w:ilvl w:val="0"/>
          <w:numId w:val="33"/>
        </w:numPr>
        <w:tabs>
          <w:tab w:val="left" w:pos="0"/>
        </w:tabs>
        <w:spacing w:after="160" w:line="276" w:lineRule="auto"/>
        <w:ind w:left="426"/>
        <w:jc w:val="both"/>
        <w:rPr>
          <w:sz w:val="22"/>
          <w:szCs w:val="22"/>
        </w:rPr>
      </w:pPr>
      <w:r w:rsidRPr="00126645">
        <w:rPr>
          <w:b/>
          <w:bCs/>
          <w:sz w:val="22"/>
          <w:szCs w:val="22"/>
        </w:rPr>
        <w:t>Nákup infrastruktury,</w:t>
      </w:r>
      <w:r w:rsidRPr="00126645">
        <w:rPr>
          <w:sz w:val="22"/>
          <w:szCs w:val="22"/>
        </w:rPr>
        <w:t xml:space="preserve"> který měl stát přibližně 5 000 000 Kč a spočíval podle obce ve vypořádání s insolvenčním správcem a dalšími subjekty pro získání právní kontroly nad sítěmi.</w:t>
      </w:r>
    </w:p>
    <w:p w14:paraId="1EAB399B" w14:textId="77777777" w:rsidR="000544C0" w:rsidRPr="00126645" w:rsidRDefault="000544C0" w:rsidP="000544C0">
      <w:pPr>
        <w:pStyle w:val="Text"/>
        <w:numPr>
          <w:ilvl w:val="0"/>
          <w:numId w:val="33"/>
        </w:numPr>
        <w:tabs>
          <w:tab w:val="left" w:pos="0"/>
        </w:tabs>
        <w:spacing w:after="160" w:line="276" w:lineRule="auto"/>
        <w:ind w:left="426"/>
        <w:jc w:val="both"/>
        <w:rPr>
          <w:sz w:val="22"/>
          <w:szCs w:val="22"/>
        </w:rPr>
      </w:pPr>
      <w:r w:rsidRPr="00126645">
        <w:rPr>
          <w:b/>
          <w:bCs/>
          <w:sz w:val="22"/>
          <w:szCs w:val="22"/>
        </w:rPr>
        <w:t>Stavební práce a výkupy pozemků,</w:t>
      </w:r>
      <w:r w:rsidRPr="00126645">
        <w:rPr>
          <w:sz w:val="22"/>
          <w:szCs w:val="22"/>
        </w:rPr>
        <w:t xml:space="preserve"> které měly stát přibližně 1 000 000 Kč, a byly podle obce nezbytné pro technické dokončení a majetkoprávní vypořádání po změně katastrálního operátu.</w:t>
      </w:r>
    </w:p>
    <w:p w14:paraId="29CDC34E" w14:textId="77777777" w:rsidR="000544C0" w:rsidRPr="00126645" w:rsidRDefault="000544C0" w:rsidP="000544C0">
      <w:pPr>
        <w:pStyle w:val="Text"/>
        <w:numPr>
          <w:ilvl w:val="0"/>
          <w:numId w:val="33"/>
        </w:numPr>
        <w:tabs>
          <w:tab w:val="left" w:pos="0"/>
        </w:tabs>
        <w:spacing w:after="160" w:line="276" w:lineRule="auto"/>
        <w:ind w:left="426"/>
        <w:jc w:val="both"/>
        <w:rPr>
          <w:sz w:val="22"/>
          <w:szCs w:val="22"/>
        </w:rPr>
      </w:pPr>
      <w:r w:rsidRPr="00126645">
        <w:rPr>
          <w:b/>
          <w:bCs/>
          <w:sz w:val="22"/>
          <w:szCs w:val="22"/>
        </w:rPr>
        <w:t>Právní služby</w:t>
      </w:r>
      <w:r w:rsidRPr="00126645">
        <w:rPr>
          <w:sz w:val="22"/>
          <w:szCs w:val="22"/>
        </w:rPr>
        <w:t xml:space="preserve"> související se získáním a zlegalizováním infrastruktury v ceně přibližně 500 000 Kč.</w:t>
      </w:r>
    </w:p>
    <w:p w14:paraId="55CA529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K žádosti Ministerstva vnitra obec Zlatá též vyčíslila náklady na vybudování nových staveb vodovodu a kanalizace ve „staré části obce“, pro které bylo vydáno kolaudační rozhodnutí ze dne 8. října 2025.</w:t>
      </w:r>
      <w:r w:rsidRPr="00126645">
        <w:rPr>
          <w:rStyle w:val="Znakapoznpodarou"/>
          <w:sz w:val="22"/>
          <w:szCs w:val="22"/>
        </w:rPr>
        <w:footnoteReference w:id="20"/>
      </w:r>
    </w:p>
    <w:p w14:paraId="4DCE463D" w14:textId="56023732" w:rsidR="000544C0" w:rsidRPr="00126645" w:rsidRDefault="000544C0" w:rsidP="000544C0">
      <w:pPr>
        <w:pStyle w:val="Text"/>
        <w:numPr>
          <w:ilvl w:val="0"/>
          <w:numId w:val="10"/>
        </w:numPr>
        <w:tabs>
          <w:tab w:val="left" w:pos="0"/>
        </w:tabs>
        <w:spacing w:after="160" w:line="276" w:lineRule="auto"/>
        <w:ind w:left="0" w:firstLine="0"/>
        <w:jc w:val="both"/>
        <w:rPr>
          <w:b/>
          <w:bCs/>
          <w:sz w:val="22"/>
          <w:szCs w:val="22"/>
        </w:rPr>
      </w:pPr>
      <w:r w:rsidRPr="00126645">
        <w:rPr>
          <w:sz w:val="22"/>
          <w:szCs w:val="22"/>
        </w:rPr>
        <w:lastRenderedPageBreak/>
        <w:t>Celkové náklady na stavbu této „páteřní sítě“, která byla podle obce nezbytná pro</w:t>
      </w:r>
      <w:r>
        <w:rPr>
          <w:sz w:val="22"/>
          <w:szCs w:val="22"/>
        </w:rPr>
        <w:t> </w:t>
      </w:r>
      <w:r w:rsidRPr="00126645">
        <w:rPr>
          <w:sz w:val="22"/>
          <w:szCs w:val="22"/>
        </w:rPr>
        <w:t xml:space="preserve">napojení lokality Zlatá II, činily 19 098 950 Kč. Doposud proplacená dotace na tuto výstavbu podle obce činí 9 748 874 Kč. </w:t>
      </w:r>
      <w:r w:rsidRPr="00126645">
        <w:rPr>
          <w:b/>
          <w:bCs/>
          <w:sz w:val="22"/>
          <w:szCs w:val="22"/>
        </w:rPr>
        <w:t>Rozdíl ve výši 9 350 076 Kč byl uhrazen z vybraných příspěvků a z rozpočtu obce.</w:t>
      </w:r>
    </w:p>
    <w:p w14:paraId="7D696986"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K výše popsaným nákladům obec Zlatá na žádost Ministerstva vnitra doložila některé podklady, o které se podle ní opírají.</w:t>
      </w:r>
    </w:p>
    <w:p w14:paraId="500231F0"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Obec Zlatá byla konečně Ministerstvem vnitra požádána o zaslání kompletního znaleckého posudku, který potvrzuje, že stanovila sazby poplatku v čl. 6 OZV č. 4/2025 v souladu s § 10c odst. 3 zákona o místních poplatcích. </w:t>
      </w:r>
    </w:p>
    <w:p w14:paraId="7F42B28E"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 xml:space="preserve">Na tuto žádost obec Zlatá reagovala sdělením, že </w:t>
      </w:r>
      <w:r w:rsidRPr="00126645">
        <w:rPr>
          <w:b/>
          <w:bCs/>
          <w:sz w:val="22"/>
          <w:szCs w:val="22"/>
        </w:rPr>
        <w:t>znalecký posudek nebyl vypracován.</w:t>
      </w:r>
      <w:r w:rsidRPr="00126645">
        <w:rPr>
          <w:sz w:val="22"/>
          <w:szCs w:val="22"/>
        </w:rPr>
        <w:t xml:space="preserve"> Obec má za to, že postupovala v souladu s § 10c odst. 3 zákona o místních poplatcích a stanovila maximální sazbu poplatku konzervativně. </w:t>
      </w:r>
    </w:p>
    <w:p w14:paraId="3CC8E0C8" w14:textId="77777777" w:rsidR="000544C0" w:rsidRPr="00126645" w:rsidRDefault="000544C0" w:rsidP="000544C0">
      <w:pPr>
        <w:pStyle w:val="Text"/>
        <w:numPr>
          <w:ilvl w:val="0"/>
          <w:numId w:val="10"/>
        </w:numPr>
        <w:tabs>
          <w:tab w:val="left" w:pos="0"/>
        </w:tabs>
        <w:spacing w:after="160" w:line="276" w:lineRule="auto"/>
        <w:ind w:left="0" w:firstLine="0"/>
        <w:jc w:val="both"/>
        <w:rPr>
          <w:sz w:val="22"/>
          <w:szCs w:val="22"/>
        </w:rPr>
      </w:pPr>
      <w:r w:rsidRPr="00126645">
        <w:rPr>
          <w:sz w:val="22"/>
          <w:szCs w:val="22"/>
        </w:rPr>
        <w:t>Maximální sazba byla určena podle oceňovací vyhlášky</w:t>
      </w:r>
      <w:r w:rsidRPr="00126645">
        <w:rPr>
          <w:rStyle w:val="Znakapoznpodarou"/>
          <w:sz w:val="22"/>
          <w:szCs w:val="22"/>
        </w:rPr>
        <w:footnoteReference w:id="21"/>
      </w:r>
      <w:r w:rsidRPr="00126645">
        <w:rPr>
          <w:sz w:val="22"/>
          <w:szCs w:val="22"/>
        </w:rPr>
        <w:t xml:space="preserve"> ve znění pro rok 2025. Vzhledem k tomu, že došlo k posunu termínu kolaudace staveb vodovodu a kanalizace v lokalitě Zlatá II na rok 2026, byla nově stanovena výše maximálního poplatku pro rok 2026. Podle tohoto výpočtu měla být zastupitelstvem obce upravena sazba poplatku [k tomu došlo přijetím OZV č. 1/2026, pozn. Ministerstva vnitra]. </w:t>
      </w:r>
    </w:p>
    <w:p w14:paraId="0164216A" w14:textId="2AEDCA29" w:rsidR="000544C0" w:rsidRPr="00126645" w:rsidRDefault="000544C0" w:rsidP="000544C0">
      <w:pPr>
        <w:pStyle w:val="Text"/>
        <w:numPr>
          <w:ilvl w:val="0"/>
          <w:numId w:val="10"/>
        </w:numPr>
        <w:tabs>
          <w:tab w:val="left" w:pos="0"/>
        </w:tabs>
        <w:spacing w:after="240" w:line="276" w:lineRule="auto"/>
        <w:ind w:left="0" w:firstLine="0"/>
        <w:jc w:val="both"/>
        <w:rPr>
          <w:sz w:val="22"/>
          <w:szCs w:val="22"/>
        </w:rPr>
      </w:pPr>
      <w:r w:rsidRPr="00126645">
        <w:rPr>
          <w:sz w:val="22"/>
          <w:szCs w:val="22"/>
        </w:rPr>
        <w:t>V této souvislosti obec přiložila k vyjádření tabulky s výpočty soukromé osoby –</w:t>
      </w:r>
      <w:r w:rsidR="00C24892">
        <w:rPr>
          <w:sz w:val="22"/>
          <w:szCs w:val="22"/>
        </w:rPr>
        <w:t xml:space="preserve"> </w:t>
      </w:r>
      <w:r w:rsidR="00C24892" w:rsidRPr="00C24892">
        <w:rPr>
          <w:sz w:val="22"/>
          <w:szCs w:val="22"/>
          <w:highlight w:val="black"/>
        </w:rPr>
        <w:t>XXXXXXXXX</w:t>
      </w:r>
      <w:r w:rsidRPr="00126645">
        <w:rPr>
          <w:sz w:val="22"/>
          <w:szCs w:val="22"/>
        </w:rPr>
        <w:t>, z nichž při stanovení sazeb vycházela.</w:t>
      </w:r>
      <w:r w:rsidRPr="00126645">
        <w:rPr>
          <w:rStyle w:val="Znakapoznpodarou"/>
          <w:sz w:val="22"/>
          <w:szCs w:val="22"/>
        </w:rPr>
        <w:footnoteReference w:id="22"/>
      </w:r>
    </w:p>
    <w:p w14:paraId="7962A14B" w14:textId="77777777" w:rsidR="000544C0" w:rsidRPr="00126645" w:rsidRDefault="000544C0" w:rsidP="000544C0">
      <w:pPr>
        <w:pStyle w:val="Text"/>
        <w:numPr>
          <w:ilvl w:val="0"/>
          <w:numId w:val="9"/>
        </w:numPr>
        <w:spacing w:after="160" w:line="276" w:lineRule="auto"/>
        <w:ind w:left="425" w:hanging="425"/>
        <w:jc w:val="center"/>
        <w:rPr>
          <w:b/>
          <w:bCs/>
          <w:sz w:val="22"/>
          <w:szCs w:val="22"/>
        </w:rPr>
      </w:pPr>
      <w:r w:rsidRPr="00126645">
        <w:rPr>
          <w:b/>
          <w:bCs/>
          <w:sz w:val="22"/>
          <w:szCs w:val="22"/>
        </w:rPr>
        <w:t>Skutková zjištění vyplývající ze shromážděných podkladů</w:t>
      </w:r>
    </w:p>
    <w:p w14:paraId="57D2A68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Ministerstvo vnitra úvodem poznamenává, že vzhledem k množství shromážděných podkladů a z nich vyplývajících skutečností bude tato část rozdělena do několika podkapitol, z nichž každá se bude věnovat jednomu tematickému okruhu. Pro zvýšení přehlednosti budou v textu uvedena pouze skutková zjištění, přičemž konkrétní podklady, z nichž tato zjištění vyplývají, budou uvedeny v poznámkách pod čarou.</w:t>
      </w:r>
    </w:p>
    <w:p w14:paraId="474B0D77" w14:textId="77777777" w:rsidR="000544C0" w:rsidRPr="00126645" w:rsidRDefault="000544C0" w:rsidP="000544C0">
      <w:pPr>
        <w:suppressAutoHyphens w:val="0"/>
        <w:spacing w:after="160" w:line="259" w:lineRule="auto"/>
        <w:rPr>
          <w:rFonts w:ascii="Arial" w:hAnsi="Arial" w:cs="Arial"/>
          <w:b/>
          <w:bCs/>
          <w:i/>
          <w:iCs/>
          <w:sz w:val="22"/>
          <w:szCs w:val="22"/>
          <w:lang w:eastAsia="cs-CZ"/>
        </w:rPr>
      </w:pPr>
      <w:r w:rsidRPr="00126645">
        <w:rPr>
          <w:b/>
          <w:bCs/>
          <w:i/>
          <w:iCs/>
          <w:sz w:val="22"/>
          <w:szCs w:val="22"/>
        </w:rPr>
        <w:br w:type="page"/>
      </w:r>
    </w:p>
    <w:p w14:paraId="25505D35" w14:textId="77777777" w:rsidR="000544C0" w:rsidRPr="00126645" w:rsidRDefault="000544C0" w:rsidP="000544C0">
      <w:pPr>
        <w:pStyle w:val="Text"/>
        <w:numPr>
          <w:ilvl w:val="0"/>
          <w:numId w:val="11"/>
        </w:numPr>
        <w:spacing w:after="160" w:line="276" w:lineRule="auto"/>
        <w:ind w:left="426" w:hanging="142"/>
        <w:jc w:val="center"/>
        <w:rPr>
          <w:b/>
          <w:bCs/>
          <w:i/>
          <w:iCs/>
          <w:sz w:val="22"/>
          <w:szCs w:val="22"/>
        </w:rPr>
      </w:pPr>
      <w:r w:rsidRPr="00126645">
        <w:rPr>
          <w:b/>
          <w:bCs/>
          <w:i/>
          <w:iCs/>
          <w:sz w:val="22"/>
          <w:szCs w:val="22"/>
        </w:rPr>
        <w:lastRenderedPageBreak/>
        <w:t>Historické okolnosti budování staveb vodovodů a kanalizací v lokalitě Zlatá II</w:t>
      </w:r>
    </w:p>
    <w:p w14:paraId="17147EF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noProof/>
          <w:sz w:val="22"/>
          <w:szCs w:val="22"/>
        </w:rPr>
        <w:drawing>
          <wp:anchor distT="0" distB="0" distL="114300" distR="114300" simplePos="0" relativeHeight="251659264" behindDoc="0" locked="0" layoutInCell="1" allowOverlap="1" wp14:anchorId="7DD8CBEB" wp14:editId="0113F6CD">
            <wp:simplePos x="0" y="0"/>
            <wp:positionH relativeFrom="margin">
              <wp:posOffset>3461385</wp:posOffset>
            </wp:positionH>
            <wp:positionV relativeFrom="paragraph">
              <wp:posOffset>17780</wp:posOffset>
            </wp:positionV>
            <wp:extent cx="2296160" cy="2060575"/>
            <wp:effectExtent l="0" t="0" r="8890" b="0"/>
            <wp:wrapSquare wrapText="bothSides"/>
            <wp:docPr id="9211096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09619" name="Obrázek 9211096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6160" cy="2060575"/>
                    </a:xfrm>
                    <a:prstGeom prst="rect">
                      <a:avLst/>
                    </a:prstGeom>
                  </pic:spPr>
                </pic:pic>
              </a:graphicData>
            </a:graphic>
            <wp14:sizeRelH relativeFrom="margin">
              <wp14:pctWidth>0</wp14:pctWidth>
            </wp14:sizeRelH>
            <wp14:sizeRelV relativeFrom="margin">
              <wp14:pctHeight>0</wp14:pctHeight>
            </wp14:sizeRelV>
          </wp:anchor>
        </w:drawing>
      </w:r>
      <w:r w:rsidRPr="00126645">
        <w:rPr>
          <w:sz w:val="22"/>
          <w:szCs w:val="22"/>
        </w:rPr>
        <w:t>Území obce Zlatá lze rozdělit pro přehlednost na tři základní části, a to na</w:t>
      </w:r>
    </w:p>
    <w:p w14:paraId="085792DD" w14:textId="77777777" w:rsidR="000544C0" w:rsidRPr="00126645" w:rsidRDefault="000544C0" w:rsidP="000544C0">
      <w:pPr>
        <w:pStyle w:val="Text"/>
        <w:numPr>
          <w:ilvl w:val="0"/>
          <w:numId w:val="12"/>
        </w:numPr>
        <w:tabs>
          <w:tab w:val="left" w:pos="0"/>
        </w:tabs>
        <w:spacing w:after="160" w:line="276" w:lineRule="auto"/>
        <w:ind w:left="425" w:hanging="425"/>
        <w:jc w:val="both"/>
        <w:rPr>
          <w:sz w:val="22"/>
          <w:szCs w:val="22"/>
        </w:rPr>
      </w:pPr>
      <w:r w:rsidRPr="00126645">
        <w:rPr>
          <w:sz w:val="22"/>
          <w:szCs w:val="22"/>
        </w:rPr>
        <w:t xml:space="preserve">území lokality „stará část obce“, </w:t>
      </w:r>
    </w:p>
    <w:p w14:paraId="22A9E68D" w14:textId="77777777" w:rsidR="000544C0" w:rsidRPr="00126645" w:rsidRDefault="000544C0" w:rsidP="000544C0">
      <w:pPr>
        <w:pStyle w:val="Text"/>
        <w:numPr>
          <w:ilvl w:val="0"/>
          <w:numId w:val="12"/>
        </w:numPr>
        <w:tabs>
          <w:tab w:val="left" w:pos="0"/>
        </w:tabs>
        <w:spacing w:after="160" w:line="276" w:lineRule="auto"/>
        <w:ind w:left="425" w:hanging="425"/>
        <w:jc w:val="both"/>
        <w:rPr>
          <w:sz w:val="22"/>
          <w:szCs w:val="22"/>
        </w:rPr>
      </w:pPr>
      <w:r w:rsidRPr="00126645">
        <w:rPr>
          <w:sz w:val="22"/>
          <w:szCs w:val="22"/>
        </w:rPr>
        <w:t xml:space="preserve">území lokality „Zlatá I“ a </w:t>
      </w:r>
    </w:p>
    <w:p w14:paraId="6AFE86E3" w14:textId="77777777" w:rsidR="000544C0" w:rsidRPr="00126645" w:rsidRDefault="000544C0" w:rsidP="000544C0">
      <w:pPr>
        <w:pStyle w:val="Text"/>
        <w:numPr>
          <w:ilvl w:val="0"/>
          <w:numId w:val="12"/>
        </w:numPr>
        <w:tabs>
          <w:tab w:val="left" w:pos="0"/>
        </w:tabs>
        <w:spacing w:after="160" w:line="276" w:lineRule="auto"/>
        <w:ind w:left="425" w:hanging="425"/>
        <w:jc w:val="both"/>
        <w:rPr>
          <w:sz w:val="22"/>
          <w:szCs w:val="22"/>
        </w:rPr>
      </w:pPr>
      <w:r w:rsidRPr="00126645">
        <w:rPr>
          <w:sz w:val="22"/>
          <w:szCs w:val="22"/>
        </w:rPr>
        <w:t>území lokality „Zlatá II“.</w:t>
      </w:r>
    </w:p>
    <w:p w14:paraId="4189A03C"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Orientační zaznačení polohy těchto lokalit je na podkladě údajů z územně plánovací dokumentace obce Zlatá vyznačeno na uvedeném mapovém podkladu.</w:t>
      </w:r>
      <w:r w:rsidRPr="00126645">
        <w:rPr>
          <w:rStyle w:val="Znakapoznpodarou"/>
          <w:sz w:val="22"/>
          <w:szCs w:val="22"/>
        </w:rPr>
        <w:footnoteReference w:id="23"/>
      </w:r>
      <w:r w:rsidRPr="00126645">
        <w:rPr>
          <w:sz w:val="22"/>
          <w:szCs w:val="22"/>
        </w:rPr>
        <w:t xml:space="preserve"> </w:t>
      </w:r>
    </w:p>
    <w:p w14:paraId="57D4FBAE"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Obchodní společnost </w:t>
      </w:r>
      <w:proofErr w:type="spellStart"/>
      <w:r w:rsidRPr="00126645">
        <w:rPr>
          <w:b/>
          <w:bCs/>
          <w:sz w:val="22"/>
          <w:szCs w:val="22"/>
        </w:rPr>
        <w:t>Promising</w:t>
      </w:r>
      <w:proofErr w:type="spellEnd"/>
      <w:r w:rsidRPr="00126645">
        <w:rPr>
          <w:b/>
          <w:bCs/>
          <w:sz w:val="22"/>
          <w:szCs w:val="22"/>
        </w:rPr>
        <w:t xml:space="preserve"> Union, s.r.o.,</w:t>
      </w:r>
      <w:r w:rsidRPr="00126645">
        <w:rPr>
          <w:sz w:val="22"/>
          <w:szCs w:val="22"/>
        </w:rPr>
        <w:t xml:space="preserve"> IČO: 26689839, s posledním sídlem Počernická 96, 108 00 Praha 10, která zanikla k 4. červnu 2025,</w:t>
      </w:r>
      <w:r w:rsidRPr="00126645">
        <w:rPr>
          <w:rStyle w:val="Znakapoznpodarou"/>
          <w:sz w:val="22"/>
          <w:szCs w:val="22"/>
        </w:rPr>
        <w:footnoteReference w:id="24"/>
      </w:r>
      <w:r w:rsidRPr="00126645">
        <w:rPr>
          <w:sz w:val="22"/>
          <w:szCs w:val="22"/>
        </w:rPr>
        <w:t xml:space="preserve"> vybudovala v rámci developerského projektu výstavbu rodinných domů </w:t>
      </w:r>
      <w:r w:rsidRPr="00126645">
        <w:rPr>
          <w:b/>
          <w:bCs/>
          <w:sz w:val="22"/>
          <w:szCs w:val="22"/>
        </w:rPr>
        <w:t>v lokalitě Zlatá I.</w:t>
      </w:r>
      <w:r w:rsidRPr="00126645">
        <w:rPr>
          <w:sz w:val="22"/>
          <w:szCs w:val="22"/>
        </w:rPr>
        <w:t xml:space="preserve"> Podle územního rozhodnutí z roku 2005 mělo jít o 132 rodinných domů. Developer zde zároveň vybudoval novou vodohospodářskou infrastrukturu včetně čistírny odpadních vod navržené na ekvivalent 1 250 EO.</w:t>
      </w:r>
      <w:r w:rsidRPr="00126645">
        <w:rPr>
          <w:rStyle w:val="Znakapoznpodarou"/>
          <w:sz w:val="22"/>
          <w:szCs w:val="22"/>
        </w:rPr>
        <w:footnoteReference w:id="25"/>
      </w:r>
    </w:p>
    <w:p w14:paraId="20C832E8"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Po úpadku developera nabyla obec Zlatá tuto infrastrukturu do svého vlastnictví. Obec nyní vlastní a provozuje veškerou vodohospodářskou infrastrukturu na svém území.</w:t>
      </w:r>
      <w:r w:rsidRPr="00126645">
        <w:rPr>
          <w:rStyle w:val="Znakapoznpodarou"/>
          <w:sz w:val="22"/>
          <w:szCs w:val="22"/>
        </w:rPr>
        <w:footnoteReference w:id="26"/>
      </w:r>
    </w:p>
    <w:p w14:paraId="3B55A8F3" w14:textId="16D2223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Na rozdíl od lokality Zlatá I nebyla ve „staré části obce“ historicky vodohospodářská infrastruktura kompletní. Pitná voda byla dodávána původními vodovodními rozvody z místních zdrojů (vrtů), zatímco odpadní vody byly akumulovány v jímkách a vyváženy na</w:t>
      </w:r>
      <w:r>
        <w:rPr>
          <w:sz w:val="22"/>
          <w:szCs w:val="22"/>
        </w:rPr>
        <w:t> </w:t>
      </w:r>
      <w:r w:rsidRPr="00126645">
        <w:rPr>
          <w:sz w:val="22"/>
          <w:szCs w:val="22"/>
        </w:rPr>
        <w:t>čistírnu odpadních vod v Úvalech.</w:t>
      </w:r>
      <w:r w:rsidRPr="00126645">
        <w:rPr>
          <w:rStyle w:val="Znakapoznpodarou"/>
          <w:sz w:val="22"/>
          <w:szCs w:val="22"/>
        </w:rPr>
        <w:footnoteReference w:id="27"/>
      </w:r>
    </w:p>
    <w:p w14:paraId="603F54B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 roce 2008 developer obdržel územní rozhodnutí pro výstavbu 53 rodinných domů a 1 bytového domu </w:t>
      </w:r>
      <w:r w:rsidRPr="00126645">
        <w:rPr>
          <w:b/>
          <w:bCs/>
          <w:sz w:val="22"/>
          <w:szCs w:val="22"/>
        </w:rPr>
        <w:t>v lokalitě Zlatá II</w:t>
      </w:r>
      <w:r w:rsidRPr="00126645">
        <w:rPr>
          <w:sz w:val="22"/>
          <w:szCs w:val="22"/>
        </w:rPr>
        <w:t>.</w:t>
      </w:r>
      <w:r w:rsidRPr="00126645">
        <w:rPr>
          <w:rStyle w:val="Znakapoznpodarou"/>
          <w:sz w:val="22"/>
          <w:szCs w:val="22"/>
        </w:rPr>
        <w:footnoteReference w:id="28"/>
      </w:r>
    </w:p>
    <w:p w14:paraId="78A27DB2" w14:textId="7ACF95D5"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Developer uzavíral se zájemci o koupi pozemků v lokalitě Zlatá II smlouvy, v nichž se kromě kupní ceny zavazovali zaplatit také </w:t>
      </w:r>
      <w:r w:rsidRPr="00126645">
        <w:rPr>
          <w:i/>
          <w:iCs/>
          <w:sz w:val="22"/>
          <w:szCs w:val="22"/>
        </w:rPr>
        <w:t>„příspěvek na náklady spojené s vybudováním a připojením sítí“</w:t>
      </w:r>
      <w:r w:rsidRPr="00126645">
        <w:rPr>
          <w:sz w:val="22"/>
          <w:szCs w:val="22"/>
        </w:rPr>
        <w:t>. Tento příspěvek zaplatili i</w:t>
      </w:r>
      <w:r w:rsidR="00C24892">
        <w:rPr>
          <w:sz w:val="22"/>
          <w:szCs w:val="22"/>
        </w:rPr>
        <w:t xml:space="preserve"> </w:t>
      </w:r>
      <w:r w:rsidR="00C24892" w:rsidRPr="00C24892">
        <w:rPr>
          <w:sz w:val="22"/>
          <w:szCs w:val="22"/>
          <w:highlight w:val="black"/>
        </w:rPr>
        <w:t>XXXXX</w:t>
      </w:r>
      <w:r w:rsidR="00C24892" w:rsidRPr="00C24892">
        <w:rPr>
          <w:b/>
          <w:bCs/>
          <w:sz w:val="22"/>
          <w:szCs w:val="22"/>
          <w:highlight w:val="black"/>
        </w:rPr>
        <w:t>XXXXXXX</w:t>
      </w:r>
      <w:r w:rsidRPr="00126645">
        <w:rPr>
          <w:b/>
          <w:bCs/>
          <w:sz w:val="22"/>
          <w:szCs w:val="22"/>
        </w:rPr>
        <w:t>,</w:t>
      </w:r>
      <w:r w:rsidRPr="00126645">
        <w:rPr>
          <w:sz w:val="22"/>
          <w:szCs w:val="22"/>
        </w:rPr>
        <w:t xml:space="preserve"> trvale bydlící</w:t>
      </w:r>
      <w:r w:rsidR="00C24892">
        <w:rPr>
          <w:sz w:val="22"/>
          <w:szCs w:val="22"/>
        </w:rPr>
        <w:t xml:space="preserve"> </w:t>
      </w:r>
      <w:r w:rsidR="00C24892" w:rsidRPr="00C24892">
        <w:rPr>
          <w:sz w:val="22"/>
          <w:szCs w:val="22"/>
          <w:highlight w:val="black"/>
        </w:rPr>
        <w:t>YYYYYYY</w:t>
      </w:r>
      <w:r w:rsidRPr="00126645">
        <w:rPr>
          <w:sz w:val="22"/>
          <w:szCs w:val="22"/>
        </w:rPr>
        <w:t>, a</w:t>
      </w:r>
      <w:r w:rsidR="00C24892">
        <w:rPr>
          <w:sz w:val="22"/>
          <w:szCs w:val="22"/>
        </w:rPr>
        <w:t> </w:t>
      </w:r>
      <w:r w:rsidRPr="00126645">
        <w:rPr>
          <w:sz w:val="22"/>
          <w:szCs w:val="22"/>
        </w:rPr>
        <w:t xml:space="preserve">to ve </w:t>
      </w:r>
      <w:r w:rsidRPr="00126645">
        <w:rPr>
          <w:b/>
          <w:bCs/>
          <w:sz w:val="22"/>
          <w:szCs w:val="22"/>
        </w:rPr>
        <w:t xml:space="preserve">výši 185 400 Kč. </w:t>
      </w:r>
      <w:r w:rsidRPr="00126645">
        <w:rPr>
          <w:sz w:val="22"/>
          <w:szCs w:val="22"/>
        </w:rPr>
        <w:t xml:space="preserve">Jmenovaní </w:t>
      </w:r>
      <w:r w:rsidR="00C24892" w:rsidRPr="00C24892">
        <w:rPr>
          <w:sz w:val="22"/>
          <w:szCs w:val="22"/>
          <w:highlight w:val="black"/>
        </w:rPr>
        <w:t>XXXXXX</w:t>
      </w:r>
      <w:r w:rsidR="00C24892">
        <w:rPr>
          <w:sz w:val="22"/>
          <w:szCs w:val="22"/>
        </w:rPr>
        <w:t xml:space="preserve"> </w:t>
      </w:r>
      <w:r w:rsidRPr="00126645">
        <w:rPr>
          <w:sz w:val="22"/>
          <w:szCs w:val="22"/>
        </w:rPr>
        <w:t>vlastní v lokalitě Zlatá II pozemky zapsané na LV</w:t>
      </w:r>
      <w:r w:rsidR="00C24892">
        <w:rPr>
          <w:sz w:val="22"/>
          <w:szCs w:val="22"/>
        </w:rPr>
        <w:t> </w:t>
      </w:r>
      <w:r w:rsidR="00C24892" w:rsidRPr="00C24892">
        <w:rPr>
          <w:sz w:val="22"/>
          <w:szCs w:val="22"/>
          <w:highlight w:val="black"/>
        </w:rPr>
        <w:t>YYY</w:t>
      </w:r>
      <w:r w:rsidRPr="00126645">
        <w:rPr>
          <w:sz w:val="22"/>
          <w:szCs w:val="22"/>
        </w:rPr>
        <w:t xml:space="preserve"> v k. </w:t>
      </w:r>
      <w:proofErr w:type="spellStart"/>
      <w:r w:rsidRPr="00126645">
        <w:rPr>
          <w:sz w:val="22"/>
          <w:szCs w:val="22"/>
        </w:rPr>
        <w:t>ú.</w:t>
      </w:r>
      <w:proofErr w:type="spellEnd"/>
      <w:r w:rsidRPr="00126645">
        <w:rPr>
          <w:sz w:val="22"/>
          <w:szCs w:val="22"/>
        </w:rPr>
        <w:t xml:space="preserve"> Zlatá.</w:t>
      </w:r>
    </w:p>
    <w:p w14:paraId="0CBD07D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Jmenované osoby podle svého prohlášení tuto částku skutečně uhradily. Uvedly rovněž, že obdobný příspěvek v minulosti poskytli developerovi též další vlastníci pozemků v lokalitě Zlatá II.</w:t>
      </w:r>
      <w:r w:rsidRPr="00126645">
        <w:rPr>
          <w:rStyle w:val="Znakapoznpodarou"/>
          <w:sz w:val="22"/>
          <w:szCs w:val="22"/>
        </w:rPr>
        <w:t xml:space="preserve"> </w:t>
      </w:r>
      <w:r w:rsidRPr="00126645">
        <w:rPr>
          <w:rStyle w:val="Znakapoznpodarou"/>
          <w:sz w:val="22"/>
          <w:szCs w:val="22"/>
        </w:rPr>
        <w:footnoteReference w:id="29"/>
      </w:r>
    </w:p>
    <w:p w14:paraId="4AE32F81"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Po zaslání výzvy obci Zlatá ke zjednání nápravy OZV č. 4/2025 ve znění OZV č. 1/2026 se tito vlastníci přihlásili Ministerstvu vnitra zasláním </w:t>
      </w:r>
      <w:r w:rsidRPr="00126645">
        <w:rPr>
          <w:b/>
          <w:bCs/>
          <w:sz w:val="22"/>
          <w:szCs w:val="22"/>
        </w:rPr>
        <w:t xml:space="preserve">čestných prohlášení. </w:t>
      </w:r>
      <w:r w:rsidRPr="00126645">
        <w:rPr>
          <w:sz w:val="22"/>
          <w:szCs w:val="22"/>
        </w:rPr>
        <w:t>V</w:t>
      </w:r>
      <w:r w:rsidRPr="00126645">
        <w:rPr>
          <w:b/>
          <w:bCs/>
          <w:sz w:val="22"/>
          <w:szCs w:val="22"/>
        </w:rPr>
        <w:t xml:space="preserve"> </w:t>
      </w:r>
      <w:r w:rsidRPr="00126645">
        <w:rPr>
          <w:sz w:val="22"/>
          <w:szCs w:val="22"/>
        </w:rPr>
        <w:t>nich shodně uvedli, že v souvislosti s nabytím pozemků uhradili developerovi příspěvek na sítě, který měl pokrýt část nákladů na vybudování (mimo jiné) vodovodu a kanalizace v lokalitě Zlatá II včetně míst v bezprostřední blízkosti nabývaných pozemků. Dále uvedli, že developer před svým zánikem v lokalitě Zlatá II vodovodní řady a kanalizační stoky budoval. Prohlásili též, že jsou si vědomi právních následků nepravdivého prohlášení a projevili ochotu Ministerstvu vnitra v případě potřeby poskytnout další informace.</w:t>
      </w:r>
    </w:p>
    <w:p w14:paraId="08A244A1"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Čestné prohlášení s tímto obsahem Ministerstvu vnitra konkrétně zaslali:</w:t>
      </w:r>
    </w:p>
    <w:p w14:paraId="542F8305" w14:textId="7E7C9EB0" w:rsidR="000544C0" w:rsidRPr="00126645" w:rsidRDefault="00C24892" w:rsidP="000544C0">
      <w:pPr>
        <w:pStyle w:val="Text"/>
        <w:numPr>
          <w:ilvl w:val="0"/>
          <w:numId w:val="13"/>
        </w:numPr>
        <w:spacing w:after="160" w:line="276" w:lineRule="auto"/>
        <w:ind w:left="426"/>
        <w:jc w:val="both"/>
        <w:rPr>
          <w:sz w:val="22"/>
          <w:szCs w:val="22"/>
        </w:rPr>
      </w:pPr>
      <w:r w:rsidRPr="00C24892">
        <w:rPr>
          <w:sz w:val="22"/>
          <w:szCs w:val="22"/>
          <w:highlight w:val="black"/>
        </w:rPr>
        <w:t>XX</w:t>
      </w:r>
      <w:r w:rsidRPr="00C24892">
        <w:rPr>
          <w:b/>
          <w:bCs/>
          <w:sz w:val="22"/>
          <w:szCs w:val="22"/>
          <w:highlight w:val="black"/>
        </w:rPr>
        <w:t>XXXXXXXXXXXXXX</w:t>
      </w:r>
      <w:r w:rsidR="000544C0" w:rsidRPr="00126645">
        <w:rPr>
          <w:b/>
          <w:bCs/>
          <w:sz w:val="22"/>
          <w:szCs w:val="22"/>
        </w:rPr>
        <w:t>,</w:t>
      </w:r>
      <w:r w:rsidR="000544C0" w:rsidRPr="00126645">
        <w:rPr>
          <w:sz w:val="22"/>
          <w:szCs w:val="22"/>
        </w:rPr>
        <w:t xml:space="preserve"> vlastník pozemku </w:t>
      </w:r>
      <w:proofErr w:type="spellStart"/>
      <w:r w:rsidR="000544C0" w:rsidRPr="00126645">
        <w:rPr>
          <w:sz w:val="22"/>
          <w:szCs w:val="22"/>
        </w:rPr>
        <w:t>parc</w:t>
      </w:r>
      <w:proofErr w:type="spellEnd"/>
      <w:r w:rsidR="000544C0" w:rsidRPr="00126645">
        <w:rPr>
          <w:sz w:val="22"/>
          <w:szCs w:val="22"/>
        </w:rPr>
        <w:t xml:space="preserve">. č. </w:t>
      </w:r>
      <w:r w:rsidRPr="00C24892">
        <w:rPr>
          <w:sz w:val="22"/>
          <w:szCs w:val="22"/>
          <w:highlight w:val="black"/>
        </w:rPr>
        <w:t>YYYYY</w:t>
      </w:r>
      <w:r>
        <w:rPr>
          <w:sz w:val="22"/>
          <w:szCs w:val="22"/>
        </w:rPr>
        <w:t xml:space="preserve"> </w:t>
      </w:r>
      <w:r w:rsidR="000544C0" w:rsidRPr="00126645">
        <w:rPr>
          <w:sz w:val="22"/>
          <w:szCs w:val="22"/>
        </w:rPr>
        <w:t>v k. ú. Zlatá, nar. </w:t>
      </w:r>
      <w:r w:rsidRPr="00C24892">
        <w:rPr>
          <w:sz w:val="22"/>
          <w:szCs w:val="22"/>
          <w:highlight w:val="black"/>
        </w:rPr>
        <w:t>ZZZZZZZZ</w:t>
      </w:r>
      <w:r w:rsidR="000544C0" w:rsidRPr="00126645">
        <w:rPr>
          <w:sz w:val="22"/>
          <w:szCs w:val="22"/>
        </w:rPr>
        <w:t>, trvalým bydlištěm</w:t>
      </w:r>
      <w:r>
        <w:rPr>
          <w:sz w:val="22"/>
          <w:szCs w:val="22"/>
        </w:rPr>
        <w:t xml:space="preserve"> </w:t>
      </w:r>
      <w:r w:rsidRPr="00C24892">
        <w:rPr>
          <w:sz w:val="22"/>
          <w:szCs w:val="22"/>
          <w:highlight w:val="black"/>
        </w:rPr>
        <w:t>YYYYYYYYYYY</w:t>
      </w:r>
      <w:r w:rsidR="000544C0" w:rsidRPr="00126645">
        <w:rPr>
          <w:sz w:val="22"/>
          <w:szCs w:val="22"/>
        </w:rPr>
        <w:t>, jehož příspěvek měl </w:t>
      </w:r>
      <w:r w:rsidR="000544C0" w:rsidRPr="00126645">
        <w:rPr>
          <w:b/>
          <w:bCs/>
          <w:sz w:val="22"/>
          <w:szCs w:val="22"/>
        </w:rPr>
        <w:t>činit 209 100 Kč,</w:t>
      </w:r>
      <w:r w:rsidR="000544C0" w:rsidRPr="00126645">
        <w:rPr>
          <w:rStyle w:val="Znakapoznpodarou"/>
          <w:b/>
          <w:bCs/>
          <w:sz w:val="22"/>
          <w:szCs w:val="22"/>
        </w:rPr>
        <w:footnoteReference w:id="30"/>
      </w:r>
    </w:p>
    <w:p w14:paraId="3DC228F0" w14:textId="59C07723" w:rsidR="000544C0" w:rsidRPr="00126645" w:rsidRDefault="00C24892" w:rsidP="000544C0">
      <w:pPr>
        <w:pStyle w:val="Text"/>
        <w:numPr>
          <w:ilvl w:val="0"/>
          <w:numId w:val="13"/>
        </w:numPr>
        <w:spacing w:after="160" w:line="276" w:lineRule="auto"/>
        <w:ind w:left="426"/>
        <w:jc w:val="both"/>
        <w:rPr>
          <w:sz w:val="22"/>
          <w:szCs w:val="22"/>
        </w:rPr>
      </w:pPr>
      <w:r w:rsidRPr="00C24892">
        <w:rPr>
          <w:sz w:val="22"/>
          <w:szCs w:val="22"/>
          <w:highlight w:val="black"/>
        </w:rPr>
        <w:t>XXXXXXXXXXXXX</w:t>
      </w:r>
      <w:r w:rsidR="000544C0" w:rsidRPr="00126645">
        <w:rPr>
          <w:b/>
          <w:bCs/>
          <w:sz w:val="22"/>
          <w:szCs w:val="22"/>
        </w:rPr>
        <w:t>,</w:t>
      </w:r>
      <w:r w:rsidR="000544C0" w:rsidRPr="00126645">
        <w:rPr>
          <w:sz w:val="22"/>
          <w:szCs w:val="22"/>
        </w:rPr>
        <w:t xml:space="preserve"> vlastník pozemku </w:t>
      </w:r>
      <w:proofErr w:type="spellStart"/>
      <w:r w:rsidR="000544C0" w:rsidRPr="00126645">
        <w:rPr>
          <w:sz w:val="22"/>
          <w:szCs w:val="22"/>
        </w:rPr>
        <w:t>parc</w:t>
      </w:r>
      <w:proofErr w:type="spellEnd"/>
      <w:r w:rsidR="000544C0" w:rsidRPr="00126645">
        <w:rPr>
          <w:sz w:val="22"/>
          <w:szCs w:val="22"/>
        </w:rPr>
        <w:t xml:space="preserve">. č. </w:t>
      </w:r>
      <w:r w:rsidRPr="00C24892">
        <w:rPr>
          <w:sz w:val="22"/>
          <w:szCs w:val="22"/>
          <w:highlight w:val="black"/>
        </w:rPr>
        <w:t>YYYYYYY</w:t>
      </w:r>
      <w:r>
        <w:rPr>
          <w:sz w:val="22"/>
          <w:szCs w:val="22"/>
        </w:rPr>
        <w:t xml:space="preserve"> </w:t>
      </w:r>
      <w:r w:rsidR="000544C0" w:rsidRPr="00126645">
        <w:rPr>
          <w:sz w:val="22"/>
          <w:szCs w:val="22"/>
        </w:rPr>
        <w:t xml:space="preserve">v k. </w:t>
      </w:r>
      <w:proofErr w:type="spellStart"/>
      <w:r w:rsidR="000544C0" w:rsidRPr="00126645">
        <w:rPr>
          <w:sz w:val="22"/>
          <w:szCs w:val="22"/>
        </w:rPr>
        <w:t>ú.</w:t>
      </w:r>
      <w:proofErr w:type="spellEnd"/>
      <w:r w:rsidR="000544C0" w:rsidRPr="00126645">
        <w:rPr>
          <w:sz w:val="22"/>
          <w:szCs w:val="22"/>
        </w:rPr>
        <w:t xml:space="preserve"> Zlatá, nar. </w:t>
      </w:r>
      <w:r w:rsidRPr="00C24892">
        <w:rPr>
          <w:sz w:val="22"/>
          <w:szCs w:val="22"/>
          <w:highlight w:val="black"/>
        </w:rPr>
        <w:t>ZZZZZZZZZZ</w:t>
      </w:r>
      <w:r w:rsidR="000544C0" w:rsidRPr="00126645">
        <w:rPr>
          <w:sz w:val="22"/>
          <w:szCs w:val="22"/>
        </w:rPr>
        <w:t>, trvalým bydlištěm</w:t>
      </w:r>
      <w:r>
        <w:rPr>
          <w:sz w:val="22"/>
          <w:szCs w:val="22"/>
        </w:rPr>
        <w:t xml:space="preserve"> </w:t>
      </w:r>
      <w:r w:rsidRPr="00C24892">
        <w:rPr>
          <w:sz w:val="22"/>
          <w:szCs w:val="22"/>
          <w:highlight w:val="black"/>
        </w:rPr>
        <w:t>YYYYYYYYYYYYYYYY</w:t>
      </w:r>
      <w:r w:rsidR="000544C0" w:rsidRPr="00126645">
        <w:rPr>
          <w:sz w:val="22"/>
          <w:szCs w:val="22"/>
        </w:rPr>
        <w:t>, jehož příspěvek měl</w:t>
      </w:r>
      <w:r w:rsidR="000544C0" w:rsidRPr="00126645">
        <w:rPr>
          <w:b/>
          <w:bCs/>
          <w:sz w:val="22"/>
          <w:szCs w:val="22"/>
        </w:rPr>
        <w:t xml:space="preserve"> činit 113 400 Kč,</w:t>
      </w:r>
      <w:r w:rsidR="000544C0" w:rsidRPr="00126645">
        <w:rPr>
          <w:rStyle w:val="Znakapoznpodarou"/>
          <w:b/>
          <w:bCs/>
          <w:sz w:val="22"/>
          <w:szCs w:val="22"/>
        </w:rPr>
        <w:footnoteReference w:id="31"/>
      </w:r>
    </w:p>
    <w:p w14:paraId="5CA95C06" w14:textId="0CBBDFB5" w:rsidR="000544C0" w:rsidRPr="00126645" w:rsidRDefault="00C24892" w:rsidP="000544C0">
      <w:pPr>
        <w:pStyle w:val="Text"/>
        <w:numPr>
          <w:ilvl w:val="0"/>
          <w:numId w:val="13"/>
        </w:numPr>
        <w:spacing w:after="160" w:line="276" w:lineRule="auto"/>
        <w:ind w:left="426"/>
        <w:jc w:val="both"/>
        <w:rPr>
          <w:sz w:val="22"/>
          <w:szCs w:val="22"/>
        </w:rPr>
      </w:pPr>
      <w:r w:rsidRPr="00C24892">
        <w:rPr>
          <w:sz w:val="22"/>
          <w:szCs w:val="22"/>
          <w:highlight w:val="black"/>
        </w:rPr>
        <w:t>XXXXXXXXXX</w:t>
      </w:r>
      <w:r w:rsidR="000544C0" w:rsidRPr="00126645">
        <w:rPr>
          <w:b/>
          <w:bCs/>
          <w:sz w:val="22"/>
          <w:szCs w:val="22"/>
        </w:rPr>
        <w:t xml:space="preserve">, </w:t>
      </w:r>
      <w:r w:rsidR="000544C0" w:rsidRPr="00126645">
        <w:rPr>
          <w:sz w:val="22"/>
          <w:szCs w:val="22"/>
        </w:rPr>
        <w:t xml:space="preserve">vlastník pozemku </w:t>
      </w:r>
      <w:proofErr w:type="spellStart"/>
      <w:r w:rsidR="000544C0" w:rsidRPr="00126645">
        <w:rPr>
          <w:sz w:val="22"/>
          <w:szCs w:val="22"/>
        </w:rPr>
        <w:t>parc</w:t>
      </w:r>
      <w:proofErr w:type="spellEnd"/>
      <w:r w:rsidR="000544C0" w:rsidRPr="00126645">
        <w:rPr>
          <w:sz w:val="22"/>
          <w:szCs w:val="22"/>
        </w:rPr>
        <w:t xml:space="preserve">. č. </w:t>
      </w:r>
      <w:r w:rsidRPr="00C24892">
        <w:rPr>
          <w:sz w:val="22"/>
          <w:szCs w:val="22"/>
          <w:highlight w:val="black"/>
        </w:rPr>
        <w:t>YYYYYY</w:t>
      </w:r>
      <w:r>
        <w:rPr>
          <w:sz w:val="22"/>
          <w:szCs w:val="22"/>
        </w:rPr>
        <w:t xml:space="preserve"> </w:t>
      </w:r>
      <w:r w:rsidR="000544C0" w:rsidRPr="00126645">
        <w:rPr>
          <w:sz w:val="22"/>
          <w:szCs w:val="22"/>
        </w:rPr>
        <w:t xml:space="preserve">v k. </w:t>
      </w:r>
      <w:proofErr w:type="spellStart"/>
      <w:r w:rsidR="000544C0" w:rsidRPr="00126645">
        <w:rPr>
          <w:sz w:val="22"/>
          <w:szCs w:val="22"/>
        </w:rPr>
        <w:t>ú.</w:t>
      </w:r>
      <w:proofErr w:type="spellEnd"/>
      <w:r w:rsidR="000544C0" w:rsidRPr="00126645">
        <w:rPr>
          <w:sz w:val="22"/>
          <w:szCs w:val="22"/>
        </w:rPr>
        <w:t xml:space="preserve"> Zlatá, nar.</w:t>
      </w:r>
      <w:r>
        <w:rPr>
          <w:sz w:val="22"/>
          <w:szCs w:val="22"/>
        </w:rPr>
        <w:t xml:space="preserve"> </w:t>
      </w:r>
      <w:r w:rsidRPr="00C24892">
        <w:rPr>
          <w:sz w:val="22"/>
          <w:szCs w:val="22"/>
          <w:highlight w:val="black"/>
        </w:rPr>
        <w:t>XXXXX</w:t>
      </w:r>
      <w:r w:rsidR="000544C0" w:rsidRPr="00126645">
        <w:rPr>
          <w:sz w:val="22"/>
          <w:szCs w:val="22"/>
        </w:rPr>
        <w:t>,</w:t>
      </w:r>
      <w:r w:rsidR="000544C0" w:rsidRPr="00126645">
        <w:rPr>
          <w:b/>
          <w:bCs/>
          <w:sz w:val="22"/>
          <w:szCs w:val="22"/>
        </w:rPr>
        <w:t xml:space="preserve"> </w:t>
      </w:r>
      <w:r w:rsidR="000544C0" w:rsidRPr="00126645">
        <w:rPr>
          <w:sz w:val="22"/>
          <w:szCs w:val="22"/>
        </w:rPr>
        <w:t>trvalým bydlištěm</w:t>
      </w:r>
      <w:r>
        <w:rPr>
          <w:sz w:val="22"/>
          <w:szCs w:val="22"/>
        </w:rPr>
        <w:t xml:space="preserve"> </w:t>
      </w:r>
      <w:r w:rsidRPr="00C24892">
        <w:rPr>
          <w:sz w:val="22"/>
          <w:szCs w:val="22"/>
          <w:highlight w:val="black"/>
        </w:rPr>
        <w:t>XXXXXXX</w:t>
      </w:r>
      <w:r w:rsidR="000544C0" w:rsidRPr="00126645">
        <w:rPr>
          <w:sz w:val="22"/>
          <w:szCs w:val="22"/>
        </w:rPr>
        <w:t>, jehož příspěvek měl</w:t>
      </w:r>
      <w:r w:rsidR="000544C0" w:rsidRPr="00126645">
        <w:rPr>
          <w:b/>
          <w:bCs/>
          <w:sz w:val="22"/>
          <w:szCs w:val="22"/>
        </w:rPr>
        <w:t xml:space="preserve"> činit 162 000 Kč,</w:t>
      </w:r>
      <w:r w:rsidR="000544C0" w:rsidRPr="00126645">
        <w:rPr>
          <w:rStyle w:val="Znakapoznpodarou"/>
          <w:b/>
          <w:bCs/>
          <w:sz w:val="22"/>
          <w:szCs w:val="22"/>
        </w:rPr>
        <w:footnoteReference w:id="32"/>
      </w:r>
    </w:p>
    <w:p w14:paraId="683C2E0A" w14:textId="1C08DC73" w:rsidR="000544C0" w:rsidRPr="00126645" w:rsidRDefault="00C24892" w:rsidP="000544C0">
      <w:pPr>
        <w:pStyle w:val="Text"/>
        <w:numPr>
          <w:ilvl w:val="0"/>
          <w:numId w:val="13"/>
        </w:numPr>
        <w:spacing w:after="160" w:line="276" w:lineRule="auto"/>
        <w:ind w:left="426"/>
        <w:jc w:val="both"/>
        <w:rPr>
          <w:b/>
          <w:bCs/>
          <w:sz w:val="22"/>
          <w:szCs w:val="22"/>
        </w:rPr>
      </w:pPr>
      <w:r w:rsidRPr="00C24892">
        <w:rPr>
          <w:sz w:val="22"/>
          <w:szCs w:val="22"/>
          <w:highlight w:val="black"/>
        </w:rPr>
        <w:t>XXXXXXXXXX</w:t>
      </w:r>
      <w:r w:rsidR="000544C0" w:rsidRPr="00126645">
        <w:rPr>
          <w:b/>
          <w:bCs/>
          <w:sz w:val="22"/>
          <w:szCs w:val="22"/>
        </w:rPr>
        <w:t>,</w:t>
      </w:r>
      <w:r w:rsidR="000544C0" w:rsidRPr="00126645">
        <w:rPr>
          <w:sz w:val="22"/>
          <w:szCs w:val="22"/>
        </w:rPr>
        <w:t xml:space="preserve"> vlastník pozemku </w:t>
      </w:r>
      <w:proofErr w:type="spellStart"/>
      <w:r w:rsidR="000544C0" w:rsidRPr="00126645">
        <w:rPr>
          <w:sz w:val="22"/>
          <w:szCs w:val="22"/>
        </w:rPr>
        <w:t>parc</w:t>
      </w:r>
      <w:proofErr w:type="spellEnd"/>
      <w:r w:rsidR="000544C0" w:rsidRPr="00126645">
        <w:rPr>
          <w:sz w:val="22"/>
          <w:szCs w:val="22"/>
        </w:rPr>
        <w:t xml:space="preserve">. č. </w:t>
      </w:r>
      <w:r w:rsidRPr="00C24892">
        <w:rPr>
          <w:sz w:val="22"/>
          <w:szCs w:val="22"/>
          <w:highlight w:val="black"/>
        </w:rPr>
        <w:t>YYYYY</w:t>
      </w:r>
      <w:r>
        <w:rPr>
          <w:sz w:val="22"/>
          <w:szCs w:val="22"/>
        </w:rPr>
        <w:t xml:space="preserve"> </w:t>
      </w:r>
      <w:r w:rsidR="000544C0" w:rsidRPr="00126645">
        <w:rPr>
          <w:sz w:val="22"/>
          <w:szCs w:val="22"/>
        </w:rPr>
        <w:t>v k. ú. Zlatá, nar.</w:t>
      </w:r>
      <w:r>
        <w:rPr>
          <w:sz w:val="22"/>
          <w:szCs w:val="22"/>
        </w:rPr>
        <w:t xml:space="preserve"> </w:t>
      </w:r>
      <w:r w:rsidRPr="00C24892">
        <w:rPr>
          <w:sz w:val="22"/>
          <w:szCs w:val="22"/>
          <w:highlight w:val="black"/>
        </w:rPr>
        <w:t>YYYYYYYY</w:t>
      </w:r>
      <w:r w:rsidR="000544C0" w:rsidRPr="00126645">
        <w:rPr>
          <w:sz w:val="22"/>
          <w:szCs w:val="22"/>
        </w:rPr>
        <w:t>, trvalým bydlištěm</w:t>
      </w:r>
      <w:r>
        <w:rPr>
          <w:sz w:val="22"/>
          <w:szCs w:val="22"/>
        </w:rPr>
        <w:t xml:space="preserve"> </w:t>
      </w:r>
      <w:r w:rsidRPr="00C24892">
        <w:rPr>
          <w:sz w:val="22"/>
          <w:szCs w:val="22"/>
          <w:highlight w:val="black"/>
        </w:rPr>
        <w:t>YYYYYYYYYYYYY</w:t>
      </w:r>
      <w:r w:rsidR="000544C0" w:rsidRPr="00126645">
        <w:rPr>
          <w:sz w:val="22"/>
          <w:szCs w:val="22"/>
        </w:rPr>
        <w:t xml:space="preserve">, jehož příspěvek měl </w:t>
      </w:r>
      <w:r w:rsidR="000544C0" w:rsidRPr="00126645">
        <w:rPr>
          <w:b/>
          <w:bCs/>
          <w:sz w:val="22"/>
          <w:szCs w:val="22"/>
        </w:rPr>
        <w:t>činit 161 320 Kč,</w:t>
      </w:r>
      <w:r w:rsidR="000544C0" w:rsidRPr="00126645">
        <w:rPr>
          <w:rStyle w:val="Znakapoznpodarou"/>
          <w:b/>
          <w:bCs/>
          <w:sz w:val="22"/>
          <w:szCs w:val="22"/>
        </w:rPr>
        <w:footnoteReference w:id="33"/>
      </w:r>
      <w:r w:rsidR="000544C0" w:rsidRPr="00126645">
        <w:rPr>
          <w:b/>
          <w:bCs/>
          <w:sz w:val="22"/>
          <w:szCs w:val="22"/>
        </w:rPr>
        <w:t xml:space="preserve"> </w:t>
      </w:r>
      <w:r w:rsidR="000544C0" w:rsidRPr="00126645">
        <w:rPr>
          <w:sz w:val="22"/>
          <w:szCs w:val="22"/>
        </w:rPr>
        <w:t>a</w:t>
      </w:r>
    </w:p>
    <w:p w14:paraId="67BF29FF" w14:textId="0EA17C83" w:rsidR="000544C0" w:rsidRPr="00126645" w:rsidRDefault="00C24892" w:rsidP="000544C0">
      <w:pPr>
        <w:pStyle w:val="Text"/>
        <w:numPr>
          <w:ilvl w:val="0"/>
          <w:numId w:val="13"/>
        </w:numPr>
        <w:spacing w:after="160" w:line="276" w:lineRule="auto"/>
        <w:ind w:left="426"/>
        <w:jc w:val="both"/>
        <w:rPr>
          <w:b/>
          <w:bCs/>
          <w:sz w:val="22"/>
          <w:szCs w:val="22"/>
        </w:rPr>
      </w:pPr>
      <w:r w:rsidRPr="00C24892">
        <w:rPr>
          <w:sz w:val="22"/>
          <w:szCs w:val="22"/>
          <w:highlight w:val="black"/>
        </w:rPr>
        <w:t>XXXXXXXXXXXXXX</w:t>
      </w:r>
      <w:r w:rsidR="000544C0" w:rsidRPr="00126645">
        <w:rPr>
          <w:b/>
          <w:bCs/>
          <w:sz w:val="22"/>
          <w:szCs w:val="22"/>
        </w:rPr>
        <w:t xml:space="preserve">, </w:t>
      </w:r>
      <w:r w:rsidR="000544C0" w:rsidRPr="00126645">
        <w:rPr>
          <w:sz w:val="22"/>
          <w:szCs w:val="22"/>
        </w:rPr>
        <w:t xml:space="preserve">vlastnice pozemku </w:t>
      </w:r>
      <w:proofErr w:type="spellStart"/>
      <w:r w:rsidR="000544C0" w:rsidRPr="00126645">
        <w:rPr>
          <w:sz w:val="22"/>
          <w:szCs w:val="22"/>
        </w:rPr>
        <w:t>parc</w:t>
      </w:r>
      <w:proofErr w:type="spellEnd"/>
      <w:r w:rsidR="000544C0" w:rsidRPr="00126645">
        <w:rPr>
          <w:sz w:val="22"/>
          <w:szCs w:val="22"/>
        </w:rPr>
        <w:t xml:space="preserve">. č. </w:t>
      </w:r>
      <w:r w:rsidRPr="00C24892">
        <w:rPr>
          <w:sz w:val="22"/>
          <w:szCs w:val="22"/>
          <w:highlight w:val="black"/>
        </w:rPr>
        <w:t>YYYYY</w:t>
      </w:r>
      <w:r>
        <w:rPr>
          <w:sz w:val="22"/>
          <w:szCs w:val="22"/>
        </w:rPr>
        <w:t xml:space="preserve"> </w:t>
      </w:r>
      <w:r w:rsidR="000544C0" w:rsidRPr="00126645">
        <w:rPr>
          <w:sz w:val="22"/>
          <w:szCs w:val="22"/>
        </w:rPr>
        <w:t>v k. ú. Zlatá, trvalým bydlištěm</w:t>
      </w:r>
      <w:r>
        <w:rPr>
          <w:sz w:val="22"/>
          <w:szCs w:val="22"/>
        </w:rPr>
        <w:t xml:space="preserve"> </w:t>
      </w:r>
      <w:r w:rsidRPr="00C24892">
        <w:rPr>
          <w:sz w:val="22"/>
          <w:szCs w:val="22"/>
          <w:highlight w:val="black"/>
        </w:rPr>
        <w:t>YYYYYYYYYY</w:t>
      </w:r>
      <w:r w:rsidR="000544C0" w:rsidRPr="00126645">
        <w:rPr>
          <w:sz w:val="22"/>
          <w:szCs w:val="22"/>
        </w:rPr>
        <w:t xml:space="preserve">, jejíž příspěvek měl činit </w:t>
      </w:r>
      <w:r w:rsidR="000544C0" w:rsidRPr="00126645">
        <w:rPr>
          <w:b/>
          <w:bCs/>
          <w:sz w:val="22"/>
          <w:szCs w:val="22"/>
        </w:rPr>
        <w:t>169 200 Kč.</w:t>
      </w:r>
      <w:r w:rsidR="000544C0" w:rsidRPr="00126645">
        <w:rPr>
          <w:rStyle w:val="Znakapoznpodarou"/>
          <w:b/>
          <w:bCs/>
          <w:sz w:val="22"/>
          <w:szCs w:val="22"/>
        </w:rPr>
        <w:footnoteReference w:id="34"/>
      </w:r>
    </w:p>
    <w:p w14:paraId="2BBAF8D9" w14:textId="543608A2"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Ministerstvo vnitra uvádí, že nepovažovalo za nutné ani účelné v rámci správního řízení provádět důkaz výslechem uvedených osob jako svědků. Tvrzení těchto osob uplatněná v písemné formě „čestných prohlášení“ pouze dokreslují zjištění plynoucí z jiných podkladů, včetně doložených </w:t>
      </w:r>
      <w:r w:rsidRPr="00126645">
        <w:rPr>
          <w:rFonts w:asciiTheme="minorHAnsi" w:hAnsiTheme="minorHAnsi" w:cstheme="minorHAnsi"/>
          <w:sz w:val="22"/>
          <w:szCs w:val="22"/>
        </w:rPr>
        <w:t xml:space="preserve">smluv </w:t>
      </w:r>
      <w:r w:rsidR="00383DC2" w:rsidRPr="00383DC2">
        <w:rPr>
          <w:rFonts w:asciiTheme="minorHAnsi" w:hAnsiTheme="minorHAnsi" w:cstheme="minorHAnsi"/>
          <w:sz w:val="22"/>
          <w:szCs w:val="22"/>
          <w:highlight w:val="black"/>
        </w:rPr>
        <w:t>XXXXXXX</w:t>
      </w:r>
      <w:r w:rsidR="00383DC2">
        <w:rPr>
          <w:rFonts w:asciiTheme="minorHAnsi" w:hAnsiTheme="minorHAnsi" w:cstheme="minorHAnsi"/>
          <w:sz w:val="22"/>
          <w:szCs w:val="22"/>
        </w:rPr>
        <w:t xml:space="preserve"> </w:t>
      </w:r>
      <w:r w:rsidRPr="00126645">
        <w:rPr>
          <w:rFonts w:asciiTheme="minorHAnsi" w:hAnsiTheme="minorHAnsi" w:cstheme="minorHAnsi"/>
          <w:sz w:val="22"/>
          <w:szCs w:val="22"/>
        </w:rPr>
        <w:t>uzavřených s developerem.</w:t>
      </w:r>
      <w:r w:rsidRPr="00126645">
        <w:rPr>
          <w:rStyle w:val="Znakapoznpodarou"/>
          <w:rFonts w:asciiTheme="minorHAnsi" w:hAnsiTheme="minorHAnsi" w:cstheme="minorHAnsi"/>
          <w:sz w:val="22"/>
          <w:szCs w:val="22"/>
        </w:rPr>
        <w:footnoteReference w:id="35"/>
      </w:r>
      <w:r w:rsidRPr="00126645">
        <w:rPr>
          <w:rFonts w:asciiTheme="minorHAnsi" w:hAnsiTheme="minorHAnsi" w:cstheme="minorHAnsi"/>
          <w:sz w:val="22"/>
          <w:szCs w:val="22"/>
        </w:rPr>
        <w:t xml:space="preserve"> Ministerstvo vnitra </w:t>
      </w:r>
      <w:r>
        <w:rPr>
          <w:rFonts w:asciiTheme="minorHAnsi" w:hAnsiTheme="minorHAnsi" w:cstheme="minorHAnsi"/>
          <w:sz w:val="22"/>
          <w:szCs w:val="22"/>
        </w:rPr>
        <w:t xml:space="preserve">neshledalo důvod pochybovat </w:t>
      </w:r>
      <w:r w:rsidRPr="00126645">
        <w:rPr>
          <w:rFonts w:asciiTheme="minorHAnsi" w:hAnsiTheme="minorHAnsi" w:cstheme="minorHAnsi"/>
          <w:sz w:val="22"/>
          <w:szCs w:val="22"/>
        </w:rPr>
        <w:t>o pravdivosti a věrohodnosti skutečností plynoucích uvedených „čestných prohlášení“.</w:t>
      </w:r>
    </w:p>
    <w:p w14:paraId="3EE9752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 xml:space="preserve">V květnu 2009 vydal Městský úřad Brandýs nad Labem-Stará Boleslav, odbor životního prostředí (dále také jen </w:t>
      </w:r>
      <w:r w:rsidRPr="00126645">
        <w:rPr>
          <w:b/>
          <w:bCs/>
          <w:sz w:val="22"/>
          <w:szCs w:val="22"/>
        </w:rPr>
        <w:t>„vodoprávní úřad“</w:t>
      </w:r>
      <w:r w:rsidRPr="00126645">
        <w:rPr>
          <w:sz w:val="22"/>
          <w:szCs w:val="22"/>
        </w:rPr>
        <w:t xml:space="preserve">) developerovi </w:t>
      </w:r>
      <w:proofErr w:type="spellStart"/>
      <w:r w:rsidRPr="00126645">
        <w:rPr>
          <w:sz w:val="22"/>
          <w:szCs w:val="22"/>
        </w:rPr>
        <w:t>Promising</w:t>
      </w:r>
      <w:proofErr w:type="spellEnd"/>
      <w:r w:rsidRPr="00126645">
        <w:rPr>
          <w:sz w:val="22"/>
          <w:szCs w:val="22"/>
        </w:rPr>
        <w:t xml:space="preserve"> Union, s.r.o., </w:t>
      </w:r>
      <w:r w:rsidRPr="00126645">
        <w:rPr>
          <w:b/>
          <w:bCs/>
          <w:sz w:val="22"/>
          <w:szCs w:val="22"/>
        </w:rPr>
        <w:t>stavební povolení</w:t>
      </w:r>
      <w:r w:rsidRPr="00126645">
        <w:rPr>
          <w:sz w:val="22"/>
          <w:szCs w:val="22"/>
        </w:rPr>
        <w:t xml:space="preserve"> </w:t>
      </w:r>
      <w:r w:rsidRPr="00126645">
        <w:rPr>
          <w:i/>
          <w:iCs/>
          <w:sz w:val="22"/>
          <w:szCs w:val="22"/>
        </w:rPr>
        <w:t>„k provedení stavby vodního díla – vodovodu a kanalizace pro obec Zlatá II“</w:t>
      </w:r>
      <w:r w:rsidRPr="00126645">
        <w:rPr>
          <w:sz w:val="22"/>
          <w:szCs w:val="22"/>
        </w:rPr>
        <w:t>. V rámci podmínek stavebního povolení vodoprávní úřad mimo jiné stanovil, že daná stavba má být dokončena do 30. června 2011 a současně, že nemůže být kolaudována dříve, než bude uveden do provozu vodovod a kanalizace v obci, na které se povolovaný vodovod a kanalizace napojují.</w:t>
      </w:r>
      <w:r w:rsidRPr="00126645">
        <w:rPr>
          <w:rStyle w:val="Znakapoznpodarou"/>
          <w:sz w:val="22"/>
          <w:szCs w:val="22"/>
        </w:rPr>
        <w:footnoteReference w:id="36"/>
      </w:r>
    </w:p>
    <w:p w14:paraId="1D40F8B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proti tomuto stavebnímu povolení podala </w:t>
      </w:r>
      <w:r w:rsidRPr="00126645">
        <w:rPr>
          <w:b/>
          <w:bCs/>
          <w:sz w:val="22"/>
          <w:szCs w:val="22"/>
        </w:rPr>
        <w:t>odvolání</w:t>
      </w:r>
      <w:r w:rsidRPr="00126645">
        <w:rPr>
          <w:sz w:val="22"/>
          <w:szCs w:val="22"/>
        </w:rPr>
        <w:t xml:space="preserve"> s tím, že bylo vydáno v rozporu s podmínkou uvedenou v protokolu o jednání ve stavebním řízení, podle níž měl developer před vydáním povolení uzavřít s obcí </w:t>
      </w:r>
      <w:r w:rsidRPr="00126645">
        <w:rPr>
          <w:i/>
          <w:iCs/>
          <w:sz w:val="22"/>
          <w:szCs w:val="22"/>
        </w:rPr>
        <w:t>„smlouvu o spolupráci“</w:t>
      </w:r>
      <w:r w:rsidRPr="00126645">
        <w:rPr>
          <w:sz w:val="22"/>
          <w:szCs w:val="22"/>
        </w:rPr>
        <w:t>.</w:t>
      </w:r>
      <w:r w:rsidRPr="00126645">
        <w:rPr>
          <w:rStyle w:val="Znakapoznpodarou"/>
          <w:sz w:val="22"/>
          <w:szCs w:val="22"/>
        </w:rPr>
        <w:footnoteReference w:id="37"/>
      </w:r>
    </w:p>
    <w:p w14:paraId="6093701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Krajský úřad Středočeského kraje o odvolání obce rozhodl v srpnu 2009 tak, že ve stavebním povolení z důvodu formálních vad upravil výrok povolení, konkrétně:</w:t>
      </w:r>
    </w:p>
    <w:p w14:paraId="1340A8E8" w14:textId="77777777" w:rsidR="000544C0" w:rsidRPr="00126645" w:rsidRDefault="000544C0" w:rsidP="000544C0">
      <w:pPr>
        <w:pStyle w:val="Text"/>
        <w:spacing w:after="240" w:line="276" w:lineRule="auto"/>
        <w:ind w:left="567" w:right="567"/>
        <w:jc w:val="both"/>
        <w:rPr>
          <w:sz w:val="20"/>
          <w:szCs w:val="20"/>
        </w:rPr>
      </w:pPr>
      <w:r w:rsidRPr="00126645">
        <w:rPr>
          <w:sz w:val="20"/>
          <w:szCs w:val="20"/>
        </w:rPr>
        <w:t xml:space="preserve">„povoluje provedení stavby vodního díla podle § 15 odst. 1) vodního zákona: vodovodu a kanalizace pro obec Zlatá II na pozemcích </w:t>
      </w:r>
      <w:proofErr w:type="spellStart"/>
      <w:r w:rsidRPr="00126645">
        <w:rPr>
          <w:sz w:val="20"/>
          <w:szCs w:val="20"/>
        </w:rPr>
        <w:t>parc</w:t>
      </w:r>
      <w:proofErr w:type="spellEnd"/>
      <w:r w:rsidRPr="00126645">
        <w:rPr>
          <w:sz w:val="20"/>
          <w:szCs w:val="20"/>
        </w:rPr>
        <w:t xml:space="preserve">. č. 235/1, 235/13, 236, 237, 238, 235/7, 596, 196/20, 196/21, 196/14, 196/12, 235/3 v k. </w:t>
      </w:r>
      <w:proofErr w:type="spellStart"/>
      <w:r w:rsidRPr="00126645">
        <w:rPr>
          <w:sz w:val="20"/>
          <w:szCs w:val="20"/>
        </w:rPr>
        <w:t>ú.</w:t>
      </w:r>
      <w:proofErr w:type="spellEnd"/>
      <w:r w:rsidRPr="00126645">
        <w:rPr>
          <w:sz w:val="20"/>
          <w:szCs w:val="20"/>
        </w:rPr>
        <w:t xml:space="preserve"> Zlatá a 913/1 a 913/2 v k. </w:t>
      </w:r>
      <w:proofErr w:type="spellStart"/>
      <w:r w:rsidRPr="00126645">
        <w:rPr>
          <w:sz w:val="20"/>
          <w:szCs w:val="20"/>
        </w:rPr>
        <w:t>ú.</w:t>
      </w:r>
      <w:proofErr w:type="spellEnd"/>
      <w:r w:rsidRPr="00126645">
        <w:rPr>
          <w:sz w:val="20"/>
          <w:szCs w:val="20"/>
        </w:rPr>
        <w:t> Třebohostice u Škvorce“</w:t>
      </w:r>
    </w:p>
    <w:p w14:paraId="329C91BE"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 xml:space="preserve">Krajský úřad však věcně </w:t>
      </w:r>
      <w:r w:rsidRPr="00126645">
        <w:rPr>
          <w:b/>
          <w:bCs/>
          <w:sz w:val="22"/>
          <w:szCs w:val="22"/>
        </w:rPr>
        <w:t>námitkám obce nevyhověl.</w:t>
      </w:r>
      <w:r w:rsidRPr="00126645">
        <w:rPr>
          <w:rStyle w:val="Znakapoznpodarou"/>
          <w:sz w:val="22"/>
          <w:szCs w:val="22"/>
        </w:rPr>
        <w:footnoteReference w:id="38"/>
      </w:r>
      <w:r w:rsidRPr="00126645">
        <w:rPr>
          <w:b/>
          <w:bCs/>
          <w:sz w:val="22"/>
          <w:szCs w:val="22"/>
        </w:rPr>
        <w:t xml:space="preserve"> </w:t>
      </w:r>
      <w:r w:rsidRPr="00126645">
        <w:rPr>
          <w:sz w:val="22"/>
          <w:szCs w:val="22"/>
        </w:rPr>
        <w:t xml:space="preserve">Rozhodnutí bylo obci Zlatá </w:t>
      </w:r>
      <w:r w:rsidRPr="00126645">
        <w:rPr>
          <w:b/>
          <w:bCs/>
          <w:sz w:val="22"/>
          <w:szCs w:val="22"/>
        </w:rPr>
        <w:t>oznámeno dne 19. srpna 2009.</w:t>
      </w:r>
      <w:r w:rsidRPr="00126645">
        <w:rPr>
          <w:rStyle w:val="Znakapoznpodarou"/>
          <w:b/>
          <w:bCs/>
          <w:sz w:val="22"/>
          <w:szCs w:val="22"/>
        </w:rPr>
        <w:footnoteReference w:id="39"/>
      </w:r>
    </w:p>
    <w:p w14:paraId="3B8FE81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Ačkoli v příslušném spisu stavebního úřadu není předmětné stavební povolení opatřeno doložkou o nabytí právní moci, jak vyžaduje § 75 odst. 1 správního řádu, nelze pochybovat, že právní moci nabylo (§ 73 a § 91 odst. 1 správního řádu).</w:t>
      </w:r>
    </w:p>
    <w:p w14:paraId="1AC85BF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podala proti výše uvedenému rozhodnutí Krajského úřadu Středočeského kraje </w:t>
      </w:r>
      <w:r w:rsidRPr="00126645">
        <w:rPr>
          <w:b/>
          <w:bCs/>
          <w:sz w:val="22"/>
          <w:szCs w:val="22"/>
        </w:rPr>
        <w:t>správní žalobu.</w:t>
      </w:r>
      <w:r w:rsidRPr="00126645">
        <w:rPr>
          <w:sz w:val="22"/>
          <w:szCs w:val="22"/>
        </w:rPr>
        <w:t xml:space="preserve"> Z ničeho přitom nevyplývá, že by obec spolu s touto žalobou podala též návrh na odkladný účinek napadeného rozhodnutí.</w:t>
      </w:r>
      <w:r w:rsidRPr="00126645">
        <w:rPr>
          <w:rStyle w:val="Znakapoznpodarou"/>
          <w:sz w:val="22"/>
          <w:szCs w:val="22"/>
        </w:rPr>
        <w:footnoteReference w:id="40"/>
      </w:r>
    </w:p>
    <w:p w14:paraId="137C7B0E"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 správní žalobě rozhodl Městský soud v Praze svým rozsudkem </w:t>
      </w:r>
      <w:r w:rsidRPr="00126645">
        <w:rPr>
          <w:b/>
          <w:bCs/>
          <w:sz w:val="22"/>
          <w:szCs w:val="22"/>
        </w:rPr>
        <w:t>až dne 30. dubna 2013.</w:t>
      </w:r>
      <w:r w:rsidRPr="00126645">
        <w:rPr>
          <w:sz w:val="22"/>
          <w:szCs w:val="22"/>
        </w:rPr>
        <w:t xml:space="preserve"> Napadené rozhodnutí Krajského úřadu Středočeského kraje zrušil a věc vrátil žalovanému k dalšímu řízení.</w:t>
      </w:r>
    </w:p>
    <w:p w14:paraId="298992A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Důvodem zrušení napadeného rozhodnutí byla jeho nepřezkoumatelnost vyvolaná nevypořádáním všech odvolacích námitek. V územním rozhodnutí, na které stavební povolení navazovalo, totiž bylo jako podmínka pro umístění stavby uvedeno:</w:t>
      </w:r>
    </w:p>
    <w:p w14:paraId="1DCB6D28" w14:textId="77777777" w:rsidR="000544C0" w:rsidRPr="00126645" w:rsidRDefault="000544C0" w:rsidP="000544C0">
      <w:pPr>
        <w:pStyle w:val="Text"/>
        <w:spacing w:after="240" w:line="276" w:lineRule="auto"/>
        <w:ind w:left="567" w:right="567"/>
        <w:jc w:val="both"/>
        <w:rPr>
          <w:sz w:val="20"/>
          <w:szCs w:val="20"/>
        </w:rPr>
      </w:pPr>
      <w:r w:rsidRPr="00126645">
        <w:rPr>
          <w:sz w:val="20"/>
          <w:szCs w:val="20"/>
        </w:rPr>
        <w:t xml:space="preserve"> „Ke stavebnímu řízení na jednotlivé inženýrské sítě v lokalitě bude doložena smlouva s Obcí Zlatá o provedení předřazené investice“. </w:t>
      </w:r>
    </w:p>
    <w:p w14:paraId="20274743"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Soud přitom konstatoval, že pokud by se vodoprávní úřad touto podmínkou neřídil, musel by pečlivě odůvodnit, z jakého důvodu se tak stalo. Vodoprávní úřad ani odvolací orgán se však podle soudu obcí namítaným rozporem s územním rozhodnutím nezabývaly.</w:t>
      </w:r>
      <w:r w:rsidRPr="00126645">
        <w:rPr>
          <w:rStyle w:val="Znakapoznpodarou"/>
          <w:sz w:val="22"/>
          <w:szCs w:val="22"/>
        </w:rPr>
        <w:footnoteReference w:id="41"/>
      </w:r>
    </w:p>
    <w:p w14:paraId="1DE5A3DE"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Krajský úřad Středočeského kraje, v návaznosti na rozsudek Městského soudu v Praze, svým rozhodnutím ze dne 13. května 2013 </w:t>
      </w:r>
      <w:r w:rsidRPr="00126645">
        <w:rPr>
          <w:b/>
          <w:bCs/>
          <w:sz w:val="22"/>
          <w:szCs w:val="22"/>
        </w:rPr>
        <w:t xml:space="preserve">stavební povolení pro stavby vodovodu a kanalizace v lokalitě Zlatá II zrušil a věc vrátil </w:t>
      </w:r>
      <w:r w:rsidRPr="00126645">
        <w:rPr>
          <w:sz w:val="22"/>
          <w:szCs w:val="22"/>
        </w:rPr>
        <w:t>vodoprávnímu úřadu k novému projednání a rozhodnutí.</w:t>
      </w:r>
      <w:r w:rsidRPr="00126645">
        <w:rPr>
          <w:rStyle w:val="Znakapoznpodarou"/>
          <w:sz w:val="22"/>
          <w:szCs w:val="22"/>
        </w:rPr>
        <w:footnoteReference w:id="42"/>
      </w:r>
      <w:r w:rsidRPr="00126645">
        <w:rPr>
          <w:sz w:val="22"/>
          <w:szCs w:val="22"/>
        </w:rPr>
        <w:t xml:space="preserve"> </w:t>
      </w:r>
    </w:p>
    <w:p w14:paraId="0DCC3CEA"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 této době však byly stavby vodovodu a kanalizace v lokalitě Zlatá II developerem již </w:t>
      </w:r>
      <w:r w:rsidRPr="00126645">
        <w:rPr>
          <w:b/>
          <w:bCs/>
          <w:sz w:val="22"/>
          <w:szCs w:val="22"/>
        </w:rPr>
        <w:t xml:space="preserve">přibližně tři roky vybudovány. </w:t>
      </w:r>
      <w:r w:rsidRPr="00126645">
        <w:rPr>
          <w:sz w:val="22"/>
          <w:szCs w:val="22"/>
        </w:rPr>
        <w:t xml:space="preserve">K jejich realizaci došlo </w:t>
      </w:r>
      <w:r w:rsidRPr="00126645">
        <w:rPr>
          <w:b/>
          <w:bCs/>
          <w:sz w:val="22"/>
          <w:szCs w:val="22"/>
        </w:rPr>
        <w:t xml:space="preserve">okolo poloviny roku 2010 </w:t>
      </w:r>
      <w:r w:rsidRPr="00126645">
        <w:rPr>
          <w:sz w:val="22"/>
          <w:szCs w:val="22"/>
        </w:rPr>
        <w:t>na základě v té době platného pravomocného stavebního povolení. V měsících září až listopad 2010 bylo provedeno jejich odborné polohopisné a výškopisné zaměření, o čemž byly vyhotoveny technické zprávy.</w:t>
      </w:r>
      <w:r w:rsidRPr="00126645">
        <w:rPr>
          <w:rStyle w:val="Znakapoznpodarou"/>
          <w:sz w:val="22"/>
          <w:szCs w:val="22"/>
        </w:rPr>
        <w:footnoteReference w:id="43"/>
      </w:r>
    </w:p>
    <w:p w14:paraId="6F499880" w14:textId="2D7C2085" w:rsidR="000544C0" w:rsidRPr="00126645" w:rsidRDefault="000544C0" w:rsidP="000544C0">
      <w:pPr>
        <w:pStyle w:val="Text"/>
        <w:numPr>
          <w:ilvl w:val="0"/>
          <w:numId w:val="10"/>
        </w:numPr>
        <w:spacing w:after="160" w:line="276" w:lineRule="auto"/>
        <w:ind w:left="0" w:firstLine="0"/>
        <w:jc w:val="both"/>
        <w:rPr>
          <w:sz w:val="22"/>
          <w:szCs w:val="22"/>
        </w:rPr>
      </w:pPr>
      <w:r w:rsidRPr="00126645">
        <w:rPr>
          <w:b/>
          <w:bCs/>
          <w:sz w:val="22"/>
          <w:szCs w:val="22"/>
        </w:rPr>
        <w:t xml:space="preserve">Dne 1. srpna 2013 </w:t>
      </w:r>
      <w:r w:rsidRPr="00126645">
        <w:rPr>
          <w:sz w:val="22"/>
          <w:szCs w:val="22"/>
        </w:rPr>
        <w:t xml:space="preserve">bylo v lokalitě Zlatá II provedeno vodoprávním úřadem </w:t>
      </w:r>
      <w:r w:rsidRPr="00126645">
        <w:rPr>
          <w:b/>
          <w:bCs/>
          <w:sz w:val="22"/>
          <w:szCs w:val="22"/>
        </w:rPr>
        <w:t>šetření na</w:t>
      </w:r>
      <w:r>
        <w:rPr>
          <w:b/>
          <w:bCs/>
          <w:sz w:val="22"/>
          <w:szCs w:val="22"/>
        </w:rPr>
        <w:t> </w:t>
      </w:r>
      <w:r w:rsidRPr="00126645">
        <w:rPr>
          <w:b/>
          <w:bCs/>
          <w:sz w:val="22"/>
          <w:szCs w:val="22"/>
        </w:rPr>
        <w:t>místě,</w:t>
      </w:r>
      <w:r w:rsidRPr="00126645">
        <w:rPr>
          <w:sz w:val="22"/>
          <w:szCs w:val="22"/>
        </w:rPr>
        <w:t xml:space="preserve"> kdy v protokolu o tomto úkonu bylo konstatováno: </w:t>
      </w:r>
    </w:p>
    <w:p w14:paraId="756C48E1"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w:t>
      </w:r>
      <w:r w:rsidRPr="00126645">
        <w:rPr>
          <w:b/>
          <w:bCs/>
          <w:sz w:val="20"/>
          <w:szCs w:val="20"/>
        </w:rPr>
        <w:t>stavba vodovodu, splaškové a dešťové kanalizace je realizována, ovšem není dokončena. Vodovod není napojen na vodárnu a splašková kanalizace není napojena na stávající ČOV.</w:t>
      </w:r>
      <w:r w:rsidRPr="00126645">
        <w:rPr>
          <w:sz w:val="20"/>
          <w:szCs w:val="20"/>
        </w:rPr>
        <w:t xml:space="preserve"> Poklopy vodovodu ani šoupat taktéž nejsou osazeny a ani nejsou osazeny orientační tabulky. Poklopy vodních děl nejsou v nivelitě terénu obslužné komunikace, která má v současnosti štěrkový povrch.“</w:t>
      </w:r>
      <w:r w:rsidRPr="00126645">
        <w:rPr>
          <w:rStyle w:val="Znakapoznpodarou"/>
        </w:rPr>
        <w:footnoteReference w:id="44"/>
      </w:r>
    </w:p>
    <w:p w14:paraId="5634CC9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Po zrušení stavebního povolení developera a vrácení věci k novému projednání vodoprávnímu úřadu v květnu 2013 </w:t>
      </w:r>
      <w:r w:rsidRPr="00126645">
        <w:rPr>
          <w:b/>
          <w:bCs/>
          <w:sz w:val="22"/>
          <w:szCs w:val="22"/>
        </w:rPr>
        <w:t>bylo řízení vedené až do listopadu 2018.</w:t>
      </w:r>
      <w:r w:rsidRPr="00126645">
        <w:rPr>
          <w:rStyle w:val="Znakapoznpodarou"/>
          <w:b/>
          <w:bCs/>
          <w:sz w:val="22"/>
          <w:szCs w:val="22"/>
        </w:rPr>
        <w:footnoteReference w:id="45"/>
      </w:r>
      <w:r w:rsidRPr="00126645">
        <w:rPr>
          <w:sz w:val="22"/>
          <w:szCs w:val="22"/>
        </w:rPr>
        <w:t xml:space="preserve"> V období od dubna 2014 do února 2017 přitom vodoprávní úřad v této věci žádné úkony nečinil.</w:t>
      </w:r>
      <w:r w:rsidRPr="00126645">
        <w:rPr>
          <w:rStyle w:val="Znakapoznpodarou"/>
          <w:sz w:val="22"/>
          <w:szCs w:val="22"/>
        </w:rPr>
        <w:footnoteReference w:id="46"/>
      </w:r>
    </w:p>
    <w:p w14:paraId="429A53AA"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 xml:space="preserve">V tomto období byl usnesením Městského soudu v Praze ze dne 3. prosince 2014 </w:t>
      </w:r>
      <w:r w:rsidRPr="00126645">
        <w:rPr>
          <w:b/>
          <w:bCs/>
          <w:sz w:val="22"/>
          <w:szCs w:val="22"/>
        </w:rPr>
        <w:t>zjištěn úpadek developera,</w:t>
      </w:r>
      <w:r w:rsidRPr="00126645">
        <w:rPr>
          <w:sz w:val="22"/>
          <w:szCs w:val="22"/>
        </w:rPr>
        <w:t xml:space="preserve"> přičemž jeho insolvenčním správcem byla ustanovena společnost </w:t>
      </w:r>
      <w:proofErr w:type="spellStart"/>
      <w:r w:rsidRPr="00126645">
        <w:rPr>
          <w:sz w:val="22"/>
          <w:szCs w:val="22"/>
        </w:rPr>
        <w:t>Zrůstek</w:t>
      </w:r>
      <w:proofErr w:type="spellEnd"/>
      <w:r w:rsidRPr="00126645">
        <w:rPr>
          <w:sz w:val="22"/>
          <w:szCs w:val="22"/>
        </w:rPr>
        <w:t xml:space="preserve">, </w:t>
      </w:r>
      <w:proofErr w:type="spellStart"/>
      <w:r w:rsidRPr="00126645">
        <w:rPr>
          <w:sz w:val="22"/>
          <w:szCs w:val="22"/>
        </w:rPr>
        <w:t>Lůdl</w:t>
      </w:r>
      <w:proofErr w:type="spellEnd"/>
      <w:r w:rsidRPr="00126645">
        <w:rPr>
          <w:sz w:val="22"/>
          <w:szCs w:val="22"/>
        </w:rPr>
        <w:t xml:space="preserve"> a partneři, v.o.s. (dále jen </w:t>
      </w:r>
      <w:r w:rsidRPr="00126645">
        <w:rPr>
          <w:b/>
          <w:bCs/>
          <w:sz w:val="22"/>
          <w:szCs w:val="22"/>
        </w:rPr>
        <w:t>„insolvenční správce“</w:t>
      </w:r>
      <w:r w:rsidRPr="00126645">
        <w:rPr>
          <w:sz w:val="22"/>
          <w:szCs w:val="22"/>
        </w:rPr>
        <w:t xml:space="preserve">). Následně Městský soud v Praze usnesením ze dne 9. března 2015 </w:t>
      </w:r>
      <w:r w:rsidRPr="00126645">
        <w:rPr>
          <w:b/>
          <w:bCs/>
          <w:sz w:val="22"/>
          <w:szCs w:val="22"/>
        </w:rPr>
        <w:t>prohlásil konkurz</w:t>
      </w:r>
      <w:r w:rsidRPr="00126645">
        <w:rPr>
          <w:sz w:val="22"/>
          <w:szCs w:val="22"/>
        </w:rPr>
        <w:t xml:space="preserve"> na majetek developera.</w:t>
      </w:r>
      <w:r w:rsidRPr="00126645">
        <w:rPr>
          <w:rStyle w:val="Znakapoznpodarou"/>
          <w:sz w:val="22"/>
          <w:szCs w:val="22"/>
        </w:rPr>
        <w:footnoteReference w:id="47"/>
      </w:r>
    </w:p>
    <w:p w14:paraId="3588762D"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 xml:space="preserve">Řízení o povolení staveb vodovodu a kanalizace v lokalitě Zlatá II bylo </w:t>
      </w:r>
      <w:r w:rsidRPr="00126645">
        <w:rPr>
          <w:b/>
          <w:bCs/>
          <w:sz w:val="22"/>
          <w:szCs w:val="22"/>
        </w:rPr>
        <w:t>ukončeno usnesením vodoprávního úřadu o zastavení řízení ze dne 7. září 2018,</w:t>
      </w:r>
      <w:r w:rsidRPr="00126645">
        <w:rPr>
          <w:sz w:val="22"/>
          <w:szCs w:val="22"/>
        </w:rPr>
        <w:t xml:space="preserve"> a to z důvodu, že developer nedodal všechny předepsané podklady žádosti o povolení, a to ani přes výzvy úřadu. Insolvenční správce se proti tomuto usnesení odvolal, avšak Krajský úřad Středočeského kraje svým rozhodnutím ze dne 23. listopadu 2018 odvolání zamítl a usnesení potvrdil. Proti tomuto rozhodnutí podal insolvenční správce správní žalobu, která byla Krajským soudem v Praze zamítnuta.</w:t>
      </w:r>
      <w:r w:rsidRPr="00126645">
        <w:rPr>
          <w:rStyle w:val="Znakapoznpodarou"/>
          <w:sz w:val="22"/>
          <w:szCs w:val="22"/>
        </w:rPr>
        <w:footnoteReference w:id="48"/>
      </w:r>
    </w:p>
    <w:p w14:paraId="4F2A78E2" w14:textId="77777777" w:rsidR="000544C0" w:rsidRPr="00126645" w:rsidRDefault="000544C0" w:rsidP="000544C0">
      <w:pPr>
        <w:pStyle w:val="Text"/>
        <w:numPr>
          <w:ilvl w:val="0"/>
          <w:numId w:val="11"/>
        </w:numPr>
        <w:spacing w:after="160" w:line="276" w:lineRule="auto"/>
        <w:ind w:left="567" w:hanging="142"/>
        <w:jc w:val="center"/>
        <w:rPr>
          <w:b/>
          <w:bCs/>
          <w:i/>
          <w:iCs/>
          <w:sz w:val="22"/>
          <w:szCs w:val="22"/>
        </w:rPr>
      </w:pPr>
      <w:r w:rsidRPr="00126645">
        <w:rPr>
          <w:b/>
          <w:bCs/>
          <w:i/>
          <w:iCs/>
          <w:sz w:val="22"/>
          <w:szCs w:val="22"/>
        </w:rPr>
        <w:t>Získání staveb vodovodu a kanalizace v lokalitě Zlatá II do vlastnictví obce Zlatá</w:t>
      </w:r>
    </w:p>
    <w:p w14:paraId="2B6C5C7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Na základě objednávky insolvenčního správce zpracoval znalec Ing. Petr Macák dne 15. května 2017 </w:t>
      </w:r>
      <w:r w:rsidRPr="00126645">
        <w:rPr>
          <w:b/>
          <w:bCs/>
          <w:sz w:val="22"/>
          <w:szCs w:val="22"/>
        </w:rPr>
        <w:t>znalecký posudek o ceně inženýrských sítí</w:t>
      </w:r>
      <w:r w:rsidRPr="00126645">
        <w:rPr>
          <w:sz w:val="22"/>
          <w:szCs w:val="22"/>
        </w:rPr>
        <w:t xml:space="preserve"> vybudovaných developerem v lokalitě Zlatá II, konkrétně na pozemcích </w:t>
      </w:r>
      <w:proofErr w:type="spellStart"/>
      <w:r w:rsidRPr="00126645">
        <w:rPr>
          <w:sz w:val="22"/>
          <w:szCs w:val="22"/>
        </w:rPr>
        <w:t>parc</w:t>
      </w:r>
      <w:proofErr w:type="spellEnd"/>
      <w:r w:rsidRPr="00126645">
        <w:rPr>
          <w:sz w:val="22"/>
          <w:szCs w:val="22"/>
        </w:rPr>
        <w:t>. č. 235/1, 235/3, 235/7 a 235/83.</w:t>
      </w:r>
      <w:r w:rsidRPr="00126645">
        <w:rPr>
          <w:rStyle w:val="Znakapoznpodarou"/>
          <w:b/>
          <w:bCs/>
          <w:sz w:val="22"/>
          <w:szCs w:val="22"/>
        </w:rPr>
        <w:t xml:space="preserve"> </w:t>
      </w:r>
      <w:r w:rsidRPr="00126645">
        <w:rPr>
          <w:rStyle w:val="Znakapoznpodarou"/>
          <w:sz w:val="22"/>
          <w:szCs w:val="22"/>
        </w:rPr>
        <w:footnoteReference w:id="49"/>
      </w:r>
      <w:r w:rsidRPr="00126645">
        <w:rPr>
          <w:sz w:val="22"/>
          <w:szCs w:val="22"/>
        </w:rPr>
        <w:t xml:space="preserve"> Posudek zahrnoval:</w:t>
      </w:r>
    </w:p>
    <w:p w14:paraId="7723AC9F" w14:textId="77777777" w:rsidR="000544C0" w:rsidRPr="00126645" w:rsidRDefault="000544C0" w:rsidP="000544C0">
      <w:pPr>
        <w:pStyle w:val="Text"/>
        <w:numPr>
          <w:ilvl w:val="0"/>
          <w:numId w:val="14"/>
        </w:numPr>
        <w:spacing w:after="160" w:line="276" w:lineRule="auto"/>
        <w:ind w:left="426"/>
        <w:jc w:val="both"/>
        <w:rPr>
          <w:sz w:val="22"/>
          <w:szCs w:val="22"/>
        </w:rPr>
      </w:pPr>
      <w:r w:rsidRPr="00126645">
        <w:rPr>
          <w:sz w:val="22"/>
          <w:szCs w:val="22"/>
        </w:rPr>
        <w:t>tlakovou splaškovou kanalizaci, včetně čistících šachet a přípojek,</w:t>
      </w:r>
    </w:p>
    <w:p w14:paraId="2EA251D7" w14:textId="77777777" w:rsidR="000544C0" w:rsidRPr="00126645" w:rsidRDefault="000544C0" w:rsidP="000544C0">
      <w:pPr>
        <w:pStyle w:val="Text"/>
        <w:numPr>
          <w:ilvl w:val="0"/>
          <w:numId w:val="14"/>
        </w:numPr>
        <w:spacing w:after="160" w:line="276" w:lineRule="auto"/>
        <w:ind w:left="426"/>
        <w:jc w:val="both"/>
        <w:rPr>
          <w:sz w:val="22"/>
          <w:szCs w:val="22"/>
        </w:rPr>
      </w:pPr>
      <w:r w:rsidRPr="00126645">
        <w:rPr>
          <w:sz w:val="22"/>
          <w:szCs w:val="22"/>
        </w:rPr>
        <w:t>vodovod, včetně přípojek a nadzemních hydrantů,</w:t>
      </w:r>
    </w:p>
    <w:p w14:paraId="242A652C" w14:textId="77777777" w:rsidR="000544C0" w:rsidRPr="00126645" w:rsidRDefault="000544C0" w:rsidP="000544C0">
      <w:pPr>
        <w:pStyle w:val="Text"/>
        <w:numPr>
          <w:ilvl w:val="0"/>
          <w:numId w:val="14"/>
        </w:numPr>
        <w:spacing w:after="160" w:line="276" w:lineRule="auto"/>
        <w:ind w:left="426"/>
        <w:jc w:val="both"/>
        <w:rPr>
          <w:sz w:val="22"/>
          <w:szCs w:val="22"/>
        </w:rPr>
      </w:pPr>
      <w:r w:rsidRPr="00126645">
        <w:rPr>
          <w:sz w:val="22"/>
          <w:szCs w:val="22"/>
        </w:rPr>
        <w:t>plynovod, včetně přípojek a pilířů plynoměrů, a</w:t>
      </w:r>
    </w:p>
    <w:p w14:paraId="09780814" w14:textId="77777777" w:rsidR="000544C0" w:rsidRPr="00126645" w:rsidRDefault="000544C0" w:rsidP="000544C0">
      <w:pPr>
        <w:pStyle w:val="Text"/>
        <w:numPr>
          <w:ilvl w:val="0"/>
          <w:numId w:val="14"/>
        </w:numPr>
        <w:spacing w:after="160" w:line="276" w:lineRule="auto"/>
        <w:ind w:left="426"/>
        <w:jc w:val="both"/>
        <w:rPr>
          <w:sz w:val="22"/>
          <w:szCs w:val="22"/>
        </w:rPr>
      </w:pPr>
      <w:r w:rsidRPr="00126645">
        <w:rPr>
          <w:sz w:val="22"/>
          <w:szCs w:val="22"/>
        </w:rPr>
        <w:t xml:space="preserve">dešťovou kanalizaci, včetně </w:t>
      </w:r>
      <w:proofErr w:type="spellStart"/>
      <w:r w:rsidRPr="00126645">
        <w:rPr>
          <w:sz w:val="22"/>
          <w:szCs w:val="22"/>
        </w:rPr>
        <w:t>výústního</w:t>
      </w:r>
      <w:proofErr w:type="spellEnd"/>
      <w:r w:rsidRPr="00126645">
        <w:rPr>
          <w:sz w:val="22"/>
          <w:szCs w:val="22"/>
        </w:rPr>
        <w:t xml:space="preserve"> objektu a kontrolních šachet.</w:t>
      </w:r>
    </w:p>
    <w:p w14:paraId="5CDA987E"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Ocenění </w:t>
      </w:r>
      <w:r w:rsidRPr="00126645">
        <w:rPr>
          <w:b/>
          <w:bCs/>
          <w:sz w:val="22"/>
          <w:szCs w:val="22"/>
        </w:rPr>
        <w:t>pro všechny sítě dohromady</w:t>
      </w:r>
      <w:r w:rsidRPr="00126645">
        <w:rPr>
          <w:sz w:val="22"/>
          <w:szCs w:val="22"/>
        </w:rPr>
        <w:t xml:space="preserve"> bylo ke dni ocenění po zaokrouhlení:</w:t>
      </w:r>
    </w:p>
    <w:p w14:paraId="49190093" w14:textId="77777777" w:rsidR="000544C0" w:rsidRPr="00126645" w:rsidRDefault="000544C0" w:rsidP="000544C0">
      <w:pPr>
        <w:pStyle w:val="Text"/>
        <w:numPr>
          <w:ilvl w:val="0"/>
          <w:numId w:val="15"/>
        </w:numPr>
        <w:spacing w:after="160" w:line="276" w:lineRule="auto"/>
        <w:ind w:left="426"/>
        <w:jc w:val="both"/>
        <w:rPr>
          <w:b/>
          <w:bCs/>
          <w:sz w:val="22"/>
          <w:szCs w:val="22"/>
        </w:rPr>
      </w:pPr>
      <w:r w:rsidRPr="00126645">
        <w:rPr>
          <w:b/>
          <w:bCs/>
          <w:sz w:val="22"/>
          <w:szCs w:val="22"/>
        </w:rPr>
        <w:t>Reprodukční cena</w:t>
      </w:r>
      <w:r w:rsidRPr="00126645">
        <w:rPr>
          <w:rStyle w:val="Znakapoznpodarou"/>
          <w:b/>
          <w:bCs/>
          <w:sz w:val="22"/>
          <w:szCs w:val="22"/>
        </w:rPr>
        <w:footnoteReference w:id="50"/>
      </w:r>
      <w:r w:rsidRPr="00126645">
        <w:rPr>
          <w:sz w:val="22"/>
          <w:szCs w:val="22"/>
        </w:rPr>
        <w:t xml:space="preserve"> </w:t>
      </w:r>
      <w:r w:rsidRPr="00126645">
        <w:rPr>
          <w:sz w:val="22"/>
          <w:szCs w:val="22"/>
        </w:rPr>
        <w:tab/>
      </w:r>
      <w:r w:rsidRPr="00126645">
        <w:rPr>
          <w:sz w:val="22"/>
          <w:szCs w:val="22"/>
        </w:rPr>
        <w:tab/>
        <w:t>13 914 000 Kč</w:t>
      </w:r>
    </w:p>
    <w:p w14:paraId="5F37E955" w14:textId="77777777" w:rsidR="000544C0" w:rsidRPr="00126645" w:rsidRDefault="000544C0" w:rsidP="000544C0">
      <w:pPr>
        <w:pStyle w:val="Text"/>
        <w:numPr>
          <w:ilvl w:val="0"/>
          <w:numId w:val="15"/>
        </w:numPr>
        <w:spacing w:after="160" w:line="276" w:lineRule="auto"/>
        <w:ind w:left="426"/>
        <w:jc w:val="both"/>
        <w:rPr>
          <w:sz w:val="22"/>
          <w:szCs w:val="22"/>
        </w:rPr>
      </w:pPr>
      <w:r w:rsidRPr="00126645">
        <w:rPr>
          <w:b/>
          <w:bCs/>
          <w:sz w:val="22"/>
          <w:szCs w:val="22"/>
        </w:rPr>
        <w:t>Věcná hodnota</w:t>
      </w:r>
      <w:r w:rsidRPr="00126645">
        <w:rPr>
          <w:rStyle w:val="Znakapoznpodarou"/>
          <w:b/>
          <w:bCs/>
          <w:sz w:val="22"/>
          <w:szCs w:val="22"/>
        </w:rPr>
        <w:footnoteReference w:id="51"/>
      </w:r>
      <w:r w:rsidRPr="00126645">
        <w:rPr>
          <w:sz w:val="22"/>
          <w:szCs w:val="22"/>
        </w:rPr>
        <w:t xml:space="preserve"> </w:t>
      </w:r>
      <w:r w:rsidRPr="00126645">
        <w:rPr>
          <w:sz w:val="22"/>
          <w:szCs w:val="22"/>
        </w:rPr>
        <w:tab/>
      </w:r>
      <w:r w:rsidRPr="00126645">
        <w:rPr>
          <w:sz w:val="22"/>
          <w:szCs w:val="22"/>
        </w:rPr>
        <w:tab/>
        <w:t>12 465 000 Kč</w:t>
      </w:r>
    </w:p>
    <w:p w14:paraId="7EFF4B39" w14:textId="77777777" w:rsidR="000544C0" w:rsidRPr="00126645" w:rsidRDefault="000544C0" w:rsidP="000544C0">
      <w:pPr>
        <w:pStyle w:val="Text"/>
        <w:numPr>
          <w:ilvl w:val="0"/>
          <w:numId w:val="15"/>
        </w:numPr>
        <w:spacing w:after="160" w:line="276" w:lineRule="auto"/>
        <w:ind w:left="426"/>
        <w:jc w:val="both"/>
        <w:rPr>
          <w:b/>
          <w:bCs/>
          <w:sz w:val="22"/>
          <w:szCs w:val="22"/>
        </w:rPr>
      </w:pPr>
      <w:r w:rsidRPr="00126645">
        <w:rPr>
          <w:b/>
          <w:bCs/>
          <w:sz w:val="22"/>
          <w:szCs w:val="22"/>
        </w:rPr>
        <w:t>Administrativní cena</w:t>
      </w:r>
      <w:r w:rsidRPr="00126645">
        <w:rPr>
          <w:rStyle w:val="Znakapoznpodarou"/>
          <w:b/>
          <w:bCs/>
          <w:sz w:val="22"/>
          <w:szCs w:val="22"/>
        </w:rPr>
        <w:footnoteReference w:id="52"/>
      </w:r>
      <w:r w:rsidRPr="00126645">
        <w:rPr>
          <w:b/>
          <w:bCs/>
          <w:sz w:val="22"/>
          <w:szCs w:val="22"/>
        </w:rPr>
        <w:tab/>
      </w:r>
      <w:r w:rsidRPr="00126645">
        <w:rPr>
          <w:b/>
          <w:bCs/>
          <w:sz w:val="22"/>
          <w:szCs w:val="22"/>
        </w:rPr>
        <w:tab/>
      </w:r>
      <w:r w:rsidRPr="00126645">
        <w:rPr>
          <w:sz w:val="22"/>
          <w:szCs w:val="22"/>
        </w:rPr>
        <w:t>4 475 000 Kč</w:t>
      </w:r>
    </w:p>
    <w:p w14:paraId="22F5D8BF" w14:textId="49B2B768"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 xml:space="preserve">Ocenění pouze </w:t>
      </w:r>
      <w:r w:rsidRPr="00126645">
        <w:rPr>
          <w:b/>
          <w:bCs/>
          <w:sz w:val="22"/>
          <w:szCs w:val="22"/>
        </w:rPr>
        <w:t>splaškové kanalizace a vodovodu</w:t>
      </w:r>
      <w:r w:rsidRPr="00126645">
        <w:rPr>
          <w:sz w:val="22"/>
          <w:szCs w:val="22"/>
        </w:rPr>
        <w:t>, včetně souvisejících staveb, bylo</w:t>
      </w:r>
      <w:r>
        <w:rPr>
          <w:sz w:val="22"/>
          <w:szCs w:val="22"/>
        </w:rPr>
        <w:t> </w:t>
      </w:r>
      <w:r w:rsidRPr="00126645">
        <w:rPr>
          <w:sz w:val="22"/>
          <w:szCs w:val="22"/>
        </w:rPr>
        <w:t>ke dni ocenění po zaokrouhlení:</w:t>
      </w:r>
    </w:p>
    <w:p w14:paraId="4C88E7C9" w14:textId="77777777" w:rsidR="000544C0" w:rsidRPr="00126645" w:rsidRDefault="000544C0" w:rsidP="000544C0">
      <w:pPr>
        <w:pStyle w:val="Text"/>
        <w:numPr>
          <w:ilvl w:val="0"/>
          <w:numId w:val="16"/>
        </w:numPr>
        <w:spacing w:after="160" w:line="276" w:lineRule="auto"/>
        <w:ind w:left="426"/>
        <w:jc w:val="both"/>
        <w:rPr>
          <w:sz w:val="22"/>
          <w:szCs w:val="22"/>
        </w:rPr>
      </w:pPr>
      <w:r w:rsidRPr="00126645">
        <w:rPr>
          <w:b/>
          <w:bCs/>
          <w:sz w:val="22"/>
          <w:szCs w:val="22"/>
        </w:rPr>
        <w:t>Reprodukční cena</w:t>
      </w:r>
      <w:r w:rsidRPr="00126645">
        <w:rPr>
          <w:sz w:val="22"/>
          <w:szCs w:val="22"/>
        </w:rPr>
        <w:tab/>
      </w:r>
      <w:r w:rsidRPr="00126645">
        <w:rPr>
          <w:sz w:val="22"/>
          <w:szCs w:val="22"/>
        </w:rPr>
        <w:tab/>
        <w:t>7 457 000 Kč</w:t>
      </w:r>
    </w:p>
    <w:p w14:paraId="3B30E00A" w14:textId="77777777" w:rsidR="000544C0" w:rsidRPr="00126645" w:rsidRDefault="000544C0" w:rsidP="000544C0">
      <w:pPr>
        <w:pStyle w:val="Text"/>
        <w:numPr>
          <w:ilvl w:val="0"/>
          <w:numId w:val="16"/>
        </w:numPr>
        <w:spacing w:after="160" w:line="276" w:lineRule="auto"/>
        <w:ind w:left="426"/>
        <w:jc w:val="both"/>
        <w:rPr>
          <w:sz w:val="22"/>
          <w:szCs w:val="22"/>
        </w:rPr>
      </w:pPr>
      <w:r w:rsidRPr="00126645">
        <w:rPr>
          <w:b/>
          <w:bCs/>
          <w:sz w:val="22"/>
          <w:szCs w:val="22"/>
        </w:rPr>
        <w:t>Věcná hodnota</w:t>
      </w:r>
      <w:r w:rsidRPr="00126645">
        <w:rPr>
          <w:b/>
          <w:bCs/>
          <w:sz w:val="22"/>
          <w:szCs w:val="22"/>
        </w:rPr>
        <w:tab/>
      </w:r>
      <w:r w:rsidRPr="00126645">
        <w:rPr>
          <w:b/>
          <w:bCs/>
          <w:sz w:val="22"/>
          <w:szCs w:val="22"/>
        </w:rPr>
        <w:tab/>
      </w:r>
      <w:r w:rsidRPr="00126645">
        <w:rPr>
          <w:b/>
          <w:bCs/>
          <w:sz w:val="22"/>
          <w:szCs w:val="22"/>
        </w:rPr>
        <w:tab/>
      </w:r>
      <w:r w:rsidRPr="00126645">
        <w:rPr>
          <w:sz w:val="22"/>
          <w:szCs w:val="22"/>
        </w:rPr>
        <w:t>6 583 000 Kč</w:t>
      </w:r>
    </w:p>
    <w:p w14:paraId="5D0FA730" w14:textId="77777777" w:rsidR="000544C0" w:rsidRPr="00126645" w:rsidRDefault="000544C0" w:rsidP="000544C0">
      <w:pPr>
        <w:pStyle w:val="Text"/>
        <w:numPr>
          <w:ilvl w:val="0"/>
          <w:numId w:val="16"/>
        </w:numPr>
        <w:spacing w:after="160" w:line="276" w:lineRule="auto"/>
        <w:ind w:left="426"/>
        <w:jc w:val="both"/>
        <w:rPr>
          <w:sz w:val="22"/>
          <w:szCs w:val="22"/>
        </w:rPr>
      </w:pPr>
      <w:r w:rsidRPr="00126645">
        <w:rPr>
          <w:b/>
          <w:bCs/>
          <w:sz w:val="22"/>
          <w:szCs w:val="22"/>
        </w:rPr>
        <w:t>Administrativní cena</w:t>
      </w:r>
      <w:r w:rsidRPr="00126645">
        <w:rPr>
          <w:sz w:val="22"/>
          <w:szCs w:val="22"/>
        </w:rPr>
        <w:t xml:space="preserve"> </w:t>
      </w:r>
      <w:r w:rsidRPr="00126645">
        <w:rPr>
          <w:sz w:val="22"/>
          <w:szCs w:val="22"/>
        </w:rPr>
        <w:tab/>
      </w:r>
      <w:r w:rsidRPr="00126645">
        <w:rPr>
          <w:sz w:val="22"/>
          <w:szCs w:val="22"/>
        </w:rPr>
        <w:tab/>
        <w:t>2 363 000 Kč</w:t>
      </w:r>
    </w:p>
    <w:p w14:paraId="3C8DC82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Výše uvedené sítě byly v souvislosti s insolvenčním řízením z majetkové podstaty developera prodány obchodní společnosti </w:t>
      </w:r>
      <w:r w:rsidRPr="00126645">
        <w:rPr>
          <w:b/>
          <w:bCs/>
          <w:sz w:val="22"/>
          <w:szCs w:val="22"/>
        </w:rPr>
        <w:t>EUROBAD a.s.</w:t>
      </w:r>
      <w:r w:rsidRPr="00126645">
        <w:rPr>
          <w:sz w:val="22"/>
          <w:szCs w:val="22"/>
        </w:rPr>
        <w:t xml:space="preserve"> na základě kupní smlouvy z dubna 2018.</w:t>
      </w:r>
      <w:r w:rsidRPr="00126645">
        <w:rPr>
          <w:rStyle w:val="Znakapoznpodarou"/>
          <w:sz w:val="22"/>
          <w:szCs w:val="22"/>
        </w:rPr>
        <w:footnoteReference w:id="53"/>
      </w:r>
      <w:r w:rsidRPr="00126645">
        <w:rPr>
          <w:sz w:val="22"/>
          <w:szCs w:val="22"/>
        </w:rPr>
        <w:t xml:space="preserve"> </w:t>
      </w:r>
    </w:p>
    <w:p w14:paraId="2645948F"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t xml:space="preserve">Obec Zlatá následně od společnosti EUROBAD a.s. </w:t>
      </w:r>
      <w:r w:rsidRPr="00126645">
        <w:rPr>
          <w:b/>
          <w:bCs/>
          <w:sz w:val="22"/>
          <w:szCs w:val="22"/>
        </w:rPr>
        <w:t xml:space="preserve">všechny tyto inženýrské sítě </w:t>
      </w:r>
      <w:r w:rsidRPr="00126645">
        <w:rPr>
          <w:sz w:val="22"/>
          <w:szCs w:val="22"/>
        </w:rPr>
        <w:t xml:space="preserve">odkoupila na základě kupní smlouvy ze dne 11. května 2020 </w:t>
      </w:r>
      <w:r w:rsidRPr="00126645">
        <w:rPr>
          <w:b/>
          <w:bCs/>
          <w:sz w:val="22"/>
          <w:szCs w:val="22"/>
        </w:rPr>
        <w:t xml:space="preserve">za částku 33 000 Kč. </w:t>
      </w:r>
      <w:r w:rsidRPr="00126645">
        <w:rPr>
          <w:sz w:val="22"/>
          <w:szCs w:val="22"/>
        </w:rPr>
        <w:t>Přílohou této smlouvy přitom</w:t>
      </w:r>
      <w:r w:rsidRPr="00126645">
        <w:rPr>
          <w:b/>
          <w:bCs/>
          <w:sz w:val="22"/>
          <w:szCs w:val="22"/>
        </w:rPr>
        <w:t xml:space="preserve"> </w:t>
      </w:r>
      <w:r w:rsidRPr="00126645">
        <w:rPr>
          <w:sz w:val="22"/>
          <w:szCs w:val="22"/>
        </w:rPr>
        <w:t>byl i</w:t>
      </w:r>
      <w:r w:rsidRPr="00126645">
        <w:rPr>
          <w:b/>
          <w:bCs/>
          <w:sz w:val="22"/>
          <w:szCs w:val="22"/>
        </w:rPr>
        <w:t xml:space="preserve"> </w:t>
      </w:r>
      <w:r w:rsidRPr="00126645">
        <w:rPr>
          <w:sz w:val="22"/>
          <w:szCs w:val="22"/>
        </w:rPr>
        <w:t>výše uvedený znalecký posudek Ing. Petra Macáka, v němž bylo obsaženo</w:t>
      </w:r>
      <w:r w:rsidRPr="00126645">
        <w:rPr>
          <w:b/>
          <w:bCs/>
          <w:sz w:val="22"/>
          <w:szCs w:val="22"/>
        </w:rPr>
        <w:t xml:space="preserve"> </w:t>
      </w:r>
      <w:r w:rsidRPr="00126645">
        <w:rPr>
          <w:sz w:val="22"/>
          <w:szCs w:val="22"/>
        </w:rPr>
        <w:t>ocenění předmětných sítí.</w:t>
      </w:r>
    </w:p>
    <w:p w14:paraId="5660F17D"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t xml:space="preserve">V čl. IV, bodě 2 smlouvy bylo uvedeno, že </w:t>
      </w:r>
      <w:r w:rsidRPr="00126645">
        <w:rPr>
          <w:b/>
          <w:bCs/>
          <w:sz w:val="22"/>
          <w:szCs w:val="22"/>
        </w:rPr>
        <w:t>prodávající smlouvu uzavírá za účelem vytvoření podmínek pro provedení zasíťování pozemků v lokalitě Zlatá II.</w:t>
      </w:r>
      <w:r w:rsidRPr="00126645">
        <w:rPr>
          <w:sz w:val="22"/>
          <w:szCs w:val="22"/>
        </w:rPr>
        <w:t xml:space="preserve"> Obec Zlatá se zavázala, že toto zasíťování provede ve lhůtě 8 let ode dne uzavření smlouvy. Ve smlouvě však nebyla stanovena žádná sankce za porušení tohoto závazku, například smluvní pokuta nebo právo odstoupit od smlouvy.</w:t>
      </w:r>
      <w:r w:rsidRPr="00126645">
        <w:rPr>
          <w:rStyle w:val="Znakapoznpodarou"/>
          <w:sz w:val="22"/>
          <w:szCs w:val="22"/>
        </w:rPr>
        <w:footnoteReference w:id="54"/>
      </w:r>
    </w:p>
    <w:p w14:paraId="601D2372"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t>Insolvenční správce v září 2018 zjistil, že ve vlastnictví developera se nacházejí další části vybudované infrastruktury vodovodu a kanalizace související s lokalitou Zlatá II, které dosud nebyly zahrnuty do soupisu majetkové podstaty a prodány. Soupis majetkové podstaty byl proto doplněn o následující položky:</w:t>
      </w:r>
    </w:p>
    <w:p w14:paraId="58E5C0DA" w14:textId="77777777" w:rsidR="000544C0" w:rsidRPr="00126645" w:rsidRDefault="000544C0" w:rsidP="000544C0">
      <w:pPr>
        <w:pStyle w:val="Text"/>
        <w:numPr>
          <w:ilvl w:val="0"/>
          <w:numId w:val="17"/>
        </w:numPr>
        <w:spacing w:after="160" w:line="276" w:lineRule="auto"/>
        <w:ind w:left="993" w:right="567"/>
        <w:jc w:val="both"/>
        <w:rPr>
          <w:sz w:val="20"/>
          <w:szCs w:val="20"/>
        </w:rPr>
      </w:pPr>
      <w:r w:rsidRPr="00126645">
        <w:rPr>
          <w:sz w:val="20"/>
          <w:szCs w:val="20"/>
        </w:rPr>
        <w:t xml:space="preserve">„37. Vodovod Zlatá II. na pozemcích </w:t>
      </w:r>
      <w:proofErr w:type="spellStart"/>
      <w:r w:rsidRPr="00126645">
        <w:rPr>
          <w:sz w:val="20"/>
          <w:szCs w:val="20"/>
        </w:rPr>
        <w:t>parc</w:t>
      </w:r>
      <w:proofErr w:type="spellEnd"/>
      <w:r w:rsidRPr="00126645">
        <w:rPr>
          <w:sz w:val="20"/>
          <w:szCs w:val="20"/>
        </w:rPr>
        <w:t>. č. 235/1, 235/13, 236, 237, 238, 235/7, 596, 196/20, 196/21, 196/12, 600/1, 235/3, 595/1, 196/15 v </w:t>
      </w:r>
      <w:proofErr w:type="spellStart"/>
      <w:r w:rsidRPr="00126645">
        <w:rPr>
          <w:sz w:val="20"/>
          <w:szCs w:val="20"/>
        </w:rPr>
        <w:t>k.ú</w:t>
      </w:r>
      <w:proofErr w:type="spellEnd"/>
      <w:r w:rsidRPr="00126645">
        <w:rPr>
          <w:sz w:val="20"/>
          <w:szCs w:val="20"/>
        </w:rPr>
        <w:t xml:space="preserve">. Zlatá a na pozemcích </w:t>
      </w:r>
      <w:proofErr w:type="spellStart"/>
      <w:r w:rsidRPr="00126645">
        <w:rPr>
          <w:sz w:val="20"/>
          <w:szCs w:val="20"/>
        </w:rPr>
        <w:t>parc</w:t>
      </w:r>
      <w:proofErr w:type="spellEnd"/>
      <w:r w:rsidRPr="00126645">
        <w:rPr>
          <w:sz w:val="20"/>
          <w:szCs w:val="20"/>
        </w:rPr>
        <w:t xml:space="preserve">. č. 913/1 a 913/2 v k. </w:t>
      </w:r>
      <w:proofErr w:type="spellStart"/>
      <w:r w:rsidRPr="00126645">
        <w:rPr>
          <w:sz w:val="20"/>
          <w:szCs w:val="20"/>
        </w:rPr>
        <w:t>ú.</w:t>
      </w:r>
      <w:proofErr w:type="spellEnd"/>
      <w:r w:rsidRPr="00126645">
        <w:rPr>
          <w:sz w:val="20"/>
          <w:szCs w:val="20"/>
        </w:rPr>
        <w:t xml:space="preserve"> Třebohostice u Škvorce;</w:t>
      </w:r>
    </w:p>
    <w:p w14:paraId="01244F61" w14:textId="77777777" w:rsidR="000544C0" w:rsidRPr="00126645" w:rsidRDefault="000544C0" w:rsidP="000544C0">
      <w:pPr>
        <w:pStyle w:val="Text"/>
        <w:numPr>
          <w:ilvl w:val="0"/>
          <w:numId w:val="18"/>
        </w:numPr>
        <w:spacing w:after="160" w:line="276" w:lineRule="auto"/>
        <w:ind w:left="993" w:right="567"/>
        <w:jc w:val="both"/>
        <w:rPr>
          <w:sz w:val="20"/>
          <w:szCs w:val="20"/>
        </w:rPr>
      </w:pPr>
      <w:r w:rsidRPr="00126645">
        <w:rPr>
          <w:sz w:val="20"/>
          <w:szCs w:val="20"/>
        </w:rPr>
        <w:t xml:space="preserve">38. Splašková kanalizace Zlatá II. na pozemcích </w:t>
      </w:r>
      <w:proofErr w:type="spellStart"/>
      <w:r w:rsidRPr="00126645">
        <w:rPr>
          <w:sz w:val="20"/>
          <w:szCs w:val="20"/>
        </w:rPr>
        <w:t>parc</w:t>
      </w:r>
      <w:proofErr w:type="spellEnd"/>
      <w:r w:rsidRPr="00126645">
        <w:rPr>
          <w:sz w:val="20"/>
          <w:szCs w:val="20"/>
        </w:rPr>
        <w:t>. č. 235/1, 235/13, 236, 237, 238, 235/7, 596, 196/20, 196/21, 196/12, 600/1, 235/3, 595/1, 196/15 v </w:t>
      </w:r>
      <w:proofErr w:type="spellStart"/>
      <w:r w:rsidRPr="00126645">
        <w:rPr>
          <w:sz w:val="20"/>
          <w:szCs w:val="20"/>
        </w:rPr>
        <w:t>k.ú</w:t>
      </w:r>
      <w:proofErr w:type="spellEnd"/>
      <w:r w:rsidRPr="00126645">
        <w:rPr>
          <w:sz w:val="20"/>
          <w:szCs w:val="20"/>
        </w:rPr>
        <w:t xml:space="preserve">. Zlatá a na pozemcích </w:t>
      </w:r>
      <w:proofErr w:type="spellStart"/>
      <w:r w:rsidRPr="00126645">
        <w:rPr>
          <w:sz w:val="20"/>
          <w:szCs w:val="20"/>
        </w:rPr>
        <w:t>parc</w:t>
      </w:r>
      <w:proofErr w:type="spellEnd"/>
      <w:r w:rsidRPr="00126645">
        <w:rPr>
          <w:sz w:val="20"/>
          <w:szCs w:val="20"/>
        </w:rPr>
        <w:t xml:space="preserve">. č. 913/1 a 913/2 v k. </w:t>
      </w:r>
      <w:proofErr w:type="spellStart"/>
      <w:r w:rsidRPr="00126645">
        <w:rPr>
          <w:sz w:val="20"/>
          <w:szCs w:val="20"/>
        </w:rPr>
        <w:t>ú.</w:t>
      </w:r>
      <w:proofErr w:type="spellEnd"/>
      <w:r w:rsidRPr="00126645">
        <w:rPr>
          <w:sz w:val="20"/>
          <w:szCs w:val="20"/>
        </w:rPr>
        <w:t xml:space="preserve"> Třebohostice u Škvorce“.</w:t>
      </w:r>
      <w:r w:rsidRPr="00126645">
        <w:rPr>
          <w:rStyle w:val="Znakapoznpodarou"/>
        </w:rPr>
        <w:footnoteReference w:id="55"/>
      </w:r>
    </w:p>
    <w:p w14:paraId="6905EA18"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lastRenderedPageBreak/>
        <w:t>Tyto části staveb vodovodu a kanalizace nabyla obec Zlatá do vlastnictví na základě kupní smlouvy podepsané insolvenčním správcem dne 10. dubna 2020, a to </w:t>
      </w:r>
      <w:r w:rsidRPr="00126645">
        <w:rPr>
          <w:b/>
          <w:bCs/>
          <w:sz w:val="22"/>
          <w:szCs w:val="22"/>
        </w:rPr>
        <w:t>za částku 50 000 Kč.</w:t>
      </w:r>
      <w:r w:rsidRPr="00126645">
        <w:rPr>
          <w:rStyle w:val="Znakapoznpodarou"/>
          <w:b/>
          <w:bCs/>
          <w:sz w:val="22"/>
          <w:szCs w:val="22"/>
        </w:rPr>
        <w:footnoteReference w:id="56"/>
      </w:r>
    </w:p>
    <w:p w14:paraId="22F27AD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dále na základě smlouvy ze dne 10. května 2020 uzavřené s obchodní společností </w:t>
      </w:r>
      <w:proofErr w:type="spellStart"/>
      <w:r w:rsidRPr="00126645">
        <w:rPr>
          <w:b/>
          <w:bCs/>
          <w:sz w:val="22"/>
          <w:szCs w:val="22"/>
        </w:rPr>
        <w:t>SingHaus</w:t>
      </w:r>
      <w:proofErr w:type="spellEnd"/>
      <w:r w:rsidRPr="00126645">
        <w:rPr>
          <w:b/>
          <w:bCs/>
          <w:sz w:val="22"/>
          <w:szCs w:val="22"/>
        </w:rPr>
        <w:t xml:space="preserve"> development, s.r.o.,</w:t>
      </w:r>
      <w:r w:rsidRPr="00126645">
        <w:rPr>
          <w:sz w:val="22"/>
          <w:szCs w:val="22"/>
        </w:rPr>
        <w:t xml:space="preserve"> nabyla práva a povinnosti stavebníka vyplývající z územních rozhodnutí a stavebních povolení vydaných pro infrastrukturu v lokalitě Zlatá II, včetně kompletní projektové, výkresové a dokladové dokumentace, </w:t>
      </w:r>
      <w:r w:rsidRPr="00126645">
        <w:rPr>
          <w:b/>
          <w:bCs/>
          <w:sz w:val="22"/>
          <w:szCs w:val="22"/>
        </w:rPr>
        <w:t>za částku 34 000 Kč.</w:t>
      </w:r>
      <w:r w:rsidRPr="00126645">
        <w:rPr>
          <w:rStyle w:val="Znakapoznpodarou"/>
          <w:b/>
          <w:bCs/>
          <w:sz w:val="22"/>
          <w:szCs w:val="22"/>
        </w:rPr>
        <w:footnoteReference w:id="57"/>
      </w:r>
    </w:p>
    <w:p w14:paraId="4B5FE439"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dále na základě smlouvy ze dne 11. května 2020 s obchodní společností </w:t>
      </w:r>
      <w:proofErr w:type="spellStart"/>
      <w:r w:rsidRPr="00126645">
        <w:rPr>
          <w:b/>
          <w:bCs/>
          <w:sz w:val="22"/>
          <w:szCs w:val="22"/>
        </w:rPr>
        <w:t>Dolia</w:t>
      </w:r>
      <w:proofErr w:type="spellEnd"/>
      <w:r w:rsidRPr="00126645">
        <w:rPr>
          <w:b/>
          <w:bCs/>
          <w:sz w:val="22"/>
          <w:szCs w:val="22"/>
        </w:rPr>
        <w:t xml:space="preserve"> Invest, s.r.o.,</w:t>
      </w:r>
      <w:r w:rsidRPr="00126645">
        <w:rPr>
          <w:sz w:val="22"/>
          <w:szCs w:val="22"/>
        </w:rPr>
        <w:t xml:space="preserve"> nabyla nemovité věci, které představují:</w:t>
      </w:r>
    </w:p>
    <w:p w14:paraId="38C32F2E" w14:textId="77777777" w:rsidR="000544C0" w:rsidRPr="00126645" w:rsidRDefault="000544C0" w:rsidP="000544C0">
      <w:pPr>
        <w:pStyle w:val="Text"/>
        <w:numPr>
          <w:ilvl w:val="0"/>
          <w:numId w:val="19"/>
        </w:numPr>
        <w:tabs>
          <w:tab w:val="left" w:pos="0"/>
        </w:tabs>
        <w:spacing w:after="160" w:line="276" w:lineRule="auto"/>
        <w:ind w:left="426"/>
        <w:jc w:val="both"/>
        <w:rPr>
          <w:sz w:val="22"/>
          <w:szCs w:val="22"/>
        </w:rPr>
      </w:pPr>
      <w:r w:rsidRPr="00126645">
        <w:rPr>
          <w:b/>
          <w:bCs/>
          <w:sz w:val="22"/>
          <w:szCs w:val="22"/>
        </w:rPr>
        <w:t>v lokalitě Zlatá I</w:t>
      </w:r>
      <w:r w:rsidRPr="00126645">
        <w:rPr>
          <w:sz w:val="22"/>
          <w:szCs w:val="22"/>
        </w:rPr>
        <w:t xml:space="preserve"> pozemek s budovou </w:t>
      </w:r>
      <w:r w:rsidRPr="00126645">
        <w:rPr>
          <w:b/>
          <w:bCs/>
          <w:sz w:val="22"/>
          <w:szCs w:val="22"/>
        </w:rPr>
        <w:t>čistírny odpadních vod</w:t>
      </w:r>
      <w:r w:rsidRPr="00126645">
        <w:rPr>
          <w:sz w:val="22"/>
          <w:szCs w:val="22"/>
        </w:rPr>
        <w:t xml:space="preserve"> na </w:t>
      </w:r>
      <w:proofErr w:type="spellStart"/>
      <w:r w:rsidRPr="00126645">
        <w:rPr>
          <w:sz w:val="22"/>
          <w:szCs w:val="22"/>
        </w:rPr>
        <w:t>parc</w:t>
      </w:r>
      <w:proofErr w:type="spellEnd"/>
      <w:r w:rsidRPr="00126645">
        <w:rPr>
          <w:sz w:val="22"/>
          <w:szCs w:val="22"/>
        </w:rPr>
        <w:t xml:space="preserve">. č. st. 216 a související pozemek </w:t>
      </w:r>
      <w:proofErr w:type="spellStart"/>
      <w:r w:rsidRPr="00126645">
        <w:rPr>
          <w:sz w:val="22"/>
          <w:szCs w:val="22"/>
        </w:rPr>
        <w:t>parc</w:t>
      </w:r>
      <w:proofErr w:type="spellEnd"/>
      <w:r w:rsidRPr="00126645">
        <w:rPr>
          <w:sz w:val="22"/>
          <w:szCs w:val="22"/>
        </w:rPr>
        <w:t xml:space="preserve">. č. 203/30, to vše v k. </w:t>
      </w:r>
      <w:proofErr w:type="spellStart"/>
      <w:r w:rsidRPr="00126645">
        <w:rPr>
          <w:sz w:val="22"/>
          <w:szCs w:val="22"/>
        </w:rPr>
        <w:t>ú.</w:t>
      </w:r>
      <w:proofErr w:type="spellEnd"/>
      <w:r w:rsidRPr="00126645">
        <w:rPr>
          <w:sz w:val="22"/>
          <w:szCs w:val="22"/>
        </w:rPr>
        <w:t xml:space="preserve"> Zlatá,</w:t>
      </w:r>
    </w:p>
    <w:p w14:paraId="32F5D4B3" w14:textId="77777777" w:rsidR="000544C0" w:rsidRPr="00126645" w:rsidRDefault="000544C0" w:rsidP="000544C0">
      <w:pPr>
        <w:pStyle w:val="Text"/>
        <w:numPr>
          <w:ilvl w:val="0"/>
          <w:numId w:val="19"/>
        </w:numPr>
        <w:tabs>
          <w:tab w:val="left" w:pos="0"/>
        </w:tabs>
        <w:spacing w:after="160" w:line="276" w:lineRule="auto"/>
        <w:ind w:left="426"/>
        <w:jc w:val="both"/>
        <w:rPr>
          <w:sz w:val="22"/>
          <w:szCs w:val="22"/>
        </w:rPr>
      </w:pPr>
      <w:r w:rsidRPr="00126645">
        <w:rPr>
          <w:b/>
          <w:bCs/>
          <w:sz w:val="22"/>
          <w:szCs w:val="22"/>
        </w:rPr>
        <w:t>v lokalitě Zlatá II</w:t>
      </w:r>
      <w:r w:rsidRPr="00126645">
        <w:rPr>
          <w:sz w:val="22"/>
          <w:szCs w:val="22"/>
        </w:rPr>
        <w:t xml:space="preserve"> pozemky, v nichž se </w:t>
      </w:r>
      <w:r w:rsidRPr="00126645">
        <w:rPr>
          <w:b/>
          <w:bCs/>
          <w:sz w:val="22"/>
          <w:szCs w:val="22"/>
        </w:rPr>
        <w:t>nachází inženýrské sítě,</w:t>
      </w:r>
      <w:r w:rsidRPr="00126645">
        <w:rPr>
          <w:sz w:val="22"/>
          <w:szCs w:val="22"/>
        </w:rPr>
        <w:t xml:space="preserve"> tj. </w:t>
      </w:r>
      <w:proofErr w:type="spellStart"/>
      <w:r w:rsidRPr="00126645">
        <w:rPr>
          <w:sz w:val="22"/>
          <w:szCs w:val="22"/>
        </w:rPr>
        <w:t>parc</w:t>
      </w:r>
      <w:proofErr w:type="spellEnd"/>
      <w:r w:rsidRPr="00126645">
        <w:rPr>
          <w:sz w:val="22"/>
          <w:szCs w:val="22"/>
        </w:rPr>
        <w:t xml:space="preserve">. č. 235/1, 235/3, 235/7, a další pozemky </w:t>
      </w:r>
      <w:proofErr w:type="spellStart"/>
      <w:r w:rsidRPr="00126645">
        <w:rPr>
          <w:sz w:val="22"/>
          <w:szCs w:val="22"/>
        </w:rPr>
        <w:t>parc</w:t>
      </w:r>
      <w:proofErr w:type="spellEnd"/>
      <w:r w:rsidRPr="00126645">
        <w:rPr>
          <w:sz w:val="22"/>
          <w:szCs w:val="22"/>
        </w:rPr>
        <w:t xml:space="preserve">. č. 235/80, 235/83, 235/84, 235/85, 235/86, 235/87, to vše v k. </w:t>
      </w:r>
      <w:proofErr w:type="spellStart"/>
      <w:r w:rsidRPr="00126645">
        <w:rPr>
          <w:sz w:val="22"/>
          <w:szCs w:val="22"/>
        </w:rPr>
        <w:t>ú.</w:t>
      </w:r>
      <w:proofErr w:type="spellEnd"/>
      <w:r w:rsidRPr="00126645">
        <w:rPr>
          <w:sz w:val="22"/>
          <w:szCs w:val="22"/>
        </w:rPr>
        <w:t xml:space="preserve"> Zlatá.</w:t>
      </w:r>
    </w:p>
    <w:p w14:paraId="1BED9A77"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 xml:space="preserve">Kupní cena činila dohromady </w:t>
      </w:r>
      <w:r w:rsidRPr="00126645">
        <w:rPr>
          <w:b/>
          <w:bCs/>
          <w:sz w:val="22"/>
          <w:szCs w:val="22"/>
        </w:rPr>
        <w:t xml:space="preserve">4 900 000 Kč. </w:t>
      </w:r>
      <w:r w:rsidRPr="00126645">
        <w:rPr>
          <w:sz w:val="22"/>
          <w:szCs w:val="22"/>
        </w:rPr>
        <w:t>Předmětná smlouva přitom obsahuje v čl. V. bod 4 ustanovení obsahově totožné s ustanovením uvedeným v bodě 70 tohoto rozhodnutí.</w:t>
      </w:r>
      <w:r w:rsidRPr="00126645">
        <w:rPr>
          <w:rStyle w:val="Znakapoznpodarou"/>
          <w:sz w:val="22"/>
          <w:szCs w:val="22"/>
        </w:rPr>
        <w:footnoteReference w:id="58"/>
      </w:r>
    </w:p>
    <w:p w14:paraId="054B8CFE"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t xml:space="preserve">V souvislosti s touto smlouvou bylo zjištěno, že </w:t>
      </w:r>
      <w:r w:rsidRPr="00126645">
        <w:rPr>
          <w:b/>
          <w:bCs/>
          <w:sz w:val="22"/>
          <w:szCs w:val="22"/>
        </w:rPr>
        <w:t>pouze samotná</w:t>
      </w:r>
      <w:r w:rsidRPr="00126645">
        <w:rPr>
          <w:sz w:val="22"/>
          <w:szCs w:val="22"/>
        </w:rPr>
        <w:t xml:space="preserve"> </w:t>
      </w:r>
      <w:r w:rsidRPr="00126645">
        <w:rPr>
          <w:b/>
          <w:bCs/>
          <w:sz w:val="22"/>
          <w:szCs w:val="22"/>
        </w:rPr>
        <w:t>čistírna odpadních vod,</w:t>
      </w:r>
      <w:r w:rsidRPr="00126645">
        <w:rPr>
          <w:sz w:val="22"/>
          <w:szCs w:val="22"/>
        </w:rPr>
        <w:t xml:space="preserve"> kterou na jejím základě obec nabývala, byla znaleckým posudkem zpracovaným Vysokým učením technickým v Brně ze dne 28. května 2015 oceněna cenou obvyklou po zaokrouhlení na </w:t>
      </w:r>
      <w:r w:rsidRPr="00126645">
        <w:rPr>
          <w:b/>
          <w:bCs/>
          <w:sz w:val="22"/>
          <w:szCs w:val="22"/>
        </w:rPr>
        <w:t>částku ve výši 4 966 030 Kč bez DPH.</w:t>
      </w:r>
      <w:r w:rsidRPr="00126645">
        <w:rPr>
          <w:rStyle w:val="Znakapoznpodarou"/>
          <w:b/>
          <w:bCs/>
          <w:sz w:val="22"/>
          <w:szCs w:val="22"/>
        </w:rPr>
        <w:footnoteReference w:id="59"/>
      </w:r>
    </w:p>
    <w:p w14:paraId="3E6CA3D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Dále bylo zjištěno, že obec Zlatá vykoupila na základě kupní smlouvy ze dne 11. května 2020 také pozemky, na nichž se nacházejí pozemní komunikace v lokalitě Zlatá I, potažmo ve kterých jsou umístěny též inženýrské sítě v této lokalitě. Celková výměra těchto pozemků činila 18 220 m</w:t>
      </w:r>
      <w:r w:rsidRPr="00126645">
        <w:rPr>
          <w:sz w:val="22"/>
          <w:szCs w:val="22"/>
          <w:vertAlign w:val="superscript"/>
        </w:rPr>
        <w:t>2</w:t>
      </w:r>
      <w:r w:rsidRPr="00126645">
        <w:rPr>
          <w:sz w:val="22"/>
          <w:szCs w:val="22"/>
        </w:rPr>
        <w:t xml:space="preserve">, přičemž kupní cena zde byla stanovena na </w:t>
      </w:r>
      <w:r w:rsidRPr="00126645">
        <w:rPr>
          <w:b/>
          <w:bCs/>
          <w:sz w:val="22"/>
          <w:szCs w:val="22"/>
        </w:rPr>
        <w:t>„pouhých“ 33 000 Kč.</w:t>
      </w:r>
      <w:r w:rsidRPr="00126645">
        <w:rPr>
          <w:rStyle w:val="Znakapoznpodarou"/>
          <w:b/>
          <w:bCs/>
          <w:sz w:val="22"/>
          <w:szCs w:val="22"/>
        </w:rPr>
        <w:footnoteReference w:id="60"/>
      </w:r>
    </w:p>
    <w:p w14:paraId="68D7734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Ve vzájemném kontextu skutečností uvedených v bodech 71 a 75 až 77 tohoto rozhodnutí lze dojít k závěru, že obec Zlatá nabyla samotné pozemky, v nichž jsou umístěny inženýrské sítě v lokalitě Zlatá II (pozemky uvedené v bodě 75), </w:t>
      </w:r>
      <w:r w:rsidRPr="00126645">
        <w:rPr>
          <w:b/>
          <w:bCs/>
          <w:sz w:val="22"/>
          <w:szCs w:val="22"/>
        </w:rPr>
        <w:t>prakticky za symbolickou cenu.</w:t>
      </w:r>
      <w:r w:rsidRPr="00126645">
        <w:rPr>
          <w:sz w:val="22"/>
          <w:szCs w:val="22"/>
        </w:rPr>
        <w:t xml:space="preserve"> Hospodářským účelem převodu těchto pozemků ze strany prodejce bylo vytvořit podmínky pro dokončení infrastruktury v lokalitě Zlatá II, nikoli získat jejich skutečnou peněžní protihodnotu. Vyšší kupní cena 4 900 000 Kč se proto v tomto kontextu netýkala vlastních </w:t>
      </w:r>
      <w:r w:rsidRPr="00126645">
        <w:rPr>
          <w:sz w:val="22"/>
          <w:szCs w:val="22"/>
        </w:rPr>
        <w:lastRenderedPageBreak/>
        <w:t>pozemků v lokalitě Zlatá II, nýbrž převáděné čistírny odpadních vod situované v lokalitě Zlatá I, která měla celoobecní význam.</w:t>
      </w:r>
    </w:p>
    <w:p w14:paraId="2C6F7A9D"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Z dalších smluv doložených obcí Zlatá vyplývá, že v souvislosti s umístěním části vodovodního řadu vedoucího z lokality Zlatá II „severní cestou“ na vodárnu,</w:t>
      </w:r>
      <w:r w:rsidRPr="00126645">
        <w:rPr>
          <w:rStyle w:val="Znakapoznpodarou"/>
          <w:sz w:val="22"/>
          <w:szCs w:val="22"/>
        </w:rPr>
        <w:footnoteReference w:id="61"/>
      </w:r>
      <w:r w:rsidRPr="00126645">
        <w:rPr>
          <w:sz w:val="22"/>
          <w:szCs w:val="22"/>
        </w:rPr>
        <w:t xml:space="preserve"> na soukromých pozemcích </w:t>
      </w:r>
      <w:proofErr w:type="spellStart"/>
      <w:r w:rsidRPr="00126645">
        <w:rPr>
          <w:sz w:val="22"/>
          <w:szCs w:val="22"/>
        </w:rPr>
        <w:t>parc</w:t>
      </w:r>
      <w:proofErr w:type="spellEnd"/>
      <w:r w:rsidRPr="00126645">
        <w:rPr>
          <w:sz w:val="22"/>
          <w:szCs w:val="22"/>
        </w:rPr>
        <w:t xml:space="preserve">. č. 148 a 149, 140/5 a 156/10 v k. </w:t>
      </w:r>
      <w:proofErr w:type="spellStart"/>
      <w:r w:rsidRPr="00126645">
        <w:rPr>
          <w:sz w:val="22"/>
          <w:szCs w:val="22"/>
        </w:rPr>
        <w:t>ú.</w:t>
      </w:r>
      <w:proofErr w:type="spellEnd"/>
      <w:r w:rsidRPr="00126645">
        <w:rPr>
          <w:sz w:val="22"/>
          <w:szCs w:val="22"/>
        </w:rPr>
        <w:t xml:space="preserve"> Třebohostice u Škvorce, poskytla obec Zlatá vlastníkům těchto pozemků finanční </w:t>
      </w:r>
      <w:r w:rsidRPr="00126645">
        <w:rPr>
          <w:b/>
          <w:bCs/>
          <w:sz w:val="22"/>
          <w:szCs w:val="22"/>
        </w:rPr>
        <w:t>kompenzaci ve výši 156 600 Kč</w:t>
      </w:r>
      <w:r w:rsidRPr="00126645">
        <w:rPr>
          <w:sz w:val="22"/>
          <w:szCs w:val="22"/>
        </w:rPr>
        <w:t xml:space="preserve"> za narovnání majetkoprávních vztahů.</w:t>
      </w:r>
      <w:r w:rsidRPr="00126645">
        <w:rPr>
          <w:rStyle w:val="Znakapoznpodarou"/>
          <w:sz w:val="22"/>
          <w:szCs w:val="22"/>
        </w:rPr>
        <w:footnoteReference w:id="62"/>
      </w:r>
    </w:p>
    <w:p w14:paraId="4BBF9580" w14:textId="77777777" w:rsidR="000544C0" w:rsidRPr="00126645" w:rsidRDefault="000544C0" w:rsidP="000544C0">
      <w:pPr>
        <w:pStyle w:val="Text"/>
        <w:keepNext/>
        <w:numPr>
          <w:ilvl w:val="0"/>
          <w:numId w:val="11"/>
        </w:numPr>
        <w:spacing w:after="160" w:line="276" w:lineRule="auto"/>
        <w:ind w:left="567" w:hanging="142"/>
        <w:jc w:val="center"/>
        <w:rPr>
          <w:sz w:val="22"/>
          <w:szCs w:val="22"/>
        </w:rPr>
      </w:pPr>
      <w:r w:rsidRPr="00126645">
        <w:rPr>
          <w:b/>
          <w:bCs/>
          <w:i/>
          <w:iCs/>
          <w:sz w:val="22"/>
          <w:szCs w:val="22"/>
        </w:rPr>
        <w:t>Legalizace a zprovoznění staveb vodovodu a kanalizace v lokalitě Zlatá II</w:t>
      </w:r>
    </w:p>
    <w:p w14:paraId="0FD73FBF"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 xml:space="preserve">Obec Zlatá požádala dne 9. září 2022 Městský úřad Brandýs nad Labem-Stará Boleslav o </w:t>
      </w:r>
      <w:r w:rsidRPr="00126645">
        <w:rPr>
          <w:b/>
          <w:bCs/>
          <w:sz w:val="22"/>
          <w:szCs w:val="22"/>
        </w:rPr>
        <w:t>dodatečné povolení staveb</w:t>
      </w:r>
      <w:r w:rsidRPr="00126645">
        <w:rPr>
          <w:sz w:val="22"/>
          <w:szCs w:val="22"/>
        </w:rPr>
        <w:t xml:space="preserve"> vodovodu a kanalizace v lokalitě Zlatá II. Požádáno bylo též o vydání povolení nové stavby „severního </w:t>
      </w:r>
      <w:proofErr w:type="spellStart"/>
      <w:r w:rsidRPr="00126645">
        <w:rPr>
          <w:sz w:val="22"/>
          <w:szCs w:val="22"/>
        </w:rPr>
        <w:t>propoje</w:t>
      </w:r>
      <w:proofErr w:type="spellEnd"/>
      <w:r w:rsidRPr="00126645">
        <w:rPr>
          <w:sz w:val="22"/>
          <w:szCs w:val="22"/>
        </w:rPr>
        <w:t xml:space="preserve"> kanalizace Zlatá II“ na čistírnu odpadních vod, která nakonec nebyla realizována.</w:t>
      </w:r>
    </w:p>
    <w:p w14:paraId="4FB5399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 rámci žádosti o dodatečné povolení obec Zlatá uvedla:</w:t>
      </w:r>
    </w:p>
    <w:p w14:paraId="766FEA7D" w14:textId="77777777" w:rsidR="000544C0" w:rsidRPr="00126645" w:rsidRDefault="000544C0" w:rsidP="000544C0">
      <w:pPr>
        <w:pStyle w:val="Text"/>
        <w:tabs>
          <w:tab w:val="left" w:pos="284"/>
          <w:tab w:val="left" w:pos="851"/>
        </w:tabs>
        <w:spacing w:after="160" w:line="276" w:lineRule="auto"/>
        <w:ind w:left="709" w:right="567"/>
        <w:jc w:val="both"/>
        <w:rPr>
          <w:sz w:val="20"/>
          <w:szCs w:val="20"/>
        </w:rPr>
      </w:pPr>
      <w:r w:rsidRPr="00126645">
        <w:rPr>
          <w:sz w:val="20"/>
          <w:szCs w:val="20"/>
        </w:rPr>
        <w:t xml:space="preserve">„Stavba vodovodu a kanalizace Zlatá II byla realizována společností </w:t>
      </w:r>
      <w:proofErr w:type="spellStart"/>
      <w:r w:rsidRPr="00126645">
        <w:rPr>
          <w:sz w:val="20"/>
          <w:szCs w:val="20"/>
        </w:rPr>
        <w:t>Promising</w:t>
      </w:r>
      <w:proofErr w:type="spellEnd"/>
      <w:r w:rsidRPr="00126645">
        <w:rPr>
          <w:sz w:val="20"/>
          <w:szCs w:val="20"/>
        </w:rPr>
        <w:t xml:space="preserve"> Union, </w:t>
      </w:r>
      <w:proofErr w:type="gramStart"/>
      <w:r w:rsidRPr="00126645">
        <w:rPr>
          <w:sz w:val="20"/>
          <w:szCs w:val="20"/>
        </w:rPr>
        <w:t>s.r.o..</w:t>
      </w:r>
      <w:proofErr w:type="gramEnd"/>
      <w:r w:rsidRPr="00126645">
        <w:rPr>
          <w:sz w:val="20"/>
          <w:szCs w:val="20"/>
        </w:rPr>
        <w:t xml:space="preserve"> SP bylo ale později napadnuté u soudu, zastavené a není v tuto chvíli platné.</w:t>
      </w:r>
    </w:p>
    <w:p w14:paraId="3E83AEED" w14:textId="77777777" w:rsidR="000544C0" w:rsidRPr="00126645" w:rsidRDefault="000544C0" w:rsidP="000544C0">
      <w:pPr>
        <w:pStyle w:val="Text"/>
        <w:tabs>
          <w:tab w:val="left" w:pos="284"/>
          <w:tab w:val="left" w:pos="851"/>
        </w:tabs>
        <w:spacing w:after="160" w:line="276" w:lineRule="auto"/>
        <w:ind w:left="709" w:right="566"/>
        <w:jc w:val="both"/>
        <w:rPr>
          <w:sz w:val="20"/>
          <w:szCs w:val="20"/>
        </w:rPr>
      </w:pPr>
      <w:r w:rsidRPr="00126645">
        <w:rPr>
          <w:sz w:val="20"/>
          <w:szCs w:val="20"/>
        </w:rPr>
        <w:t xml:space="preserve">Vodovodní a kanalizační řad lokality Zlatá II je již vybudovaný. Vodovodní řad je napojený na obecní vodárnu. Kanalizace má být napojena z jižní strany lokality na veřejný řad, který zatím není vybudovaný (obec má vydané SP a žádá o dotaci na realizaci stavby). Pro urychlení dokončení výstavby RD v lokalitě Zlatá II je zároveň řešeno propojení kanalizace ze severní strany v PD Severní propoj kanalizace Zlatá 2 (splašková kanalizace). Stavba severního </w:t>
      </w:r>
      <w:proofErr w:type="spellStart"/>
      <w:r w:rsidRPr="00126645">
        <w:rPr>
          <w:sz w:val="20"/>
          <w:szCs w:val="20"/>
        </w:rPr>
        <w:t>propoje</w:t>
      </w:r>
      <w:proofErr w:type="spellEnd"/>
      <w:r w:rsidRPr="00126645">
        <w:rPr>
          <w:sz w:val="20"/>
          <w:szCs w:val="20"/>
        </w:rPr>
        <w:t xml:space="preserve"> byla v minulosti částečně vybudována původním investorem </w:t>
      </w:r>
      <w:proofErr w:type="spellStart"/>
      <w:r w:rsidRPr="00126645">
        <w:rPr>
          <w:sz w:val="20"/>
          <w:szCs w:val="20"/>
        </w:rPr>
        <w:t>Promising</w:t>
      </w:r>
      <w:proofErr w:type="spellEnd"/>
      <w:r w:rsidRPr="00126645">
        <w:rPr>
          <w:sz w:val="20"/>
          <w:szCs w:val="20"/>
        </w:rPr>
        <w:t xml:space="preserve"> Union, s.r.o..“</w:t>
      </w:r>
      <w:r w:rsidRPr="00126645">
        <w:rPr>
          <w:rStyle w:val="Znakapoznpodarou"/>
        </w:rPr>
        <w:footnoteReference w:id="63"/>
      </w:r>
    </w:p>
    <w:p w14:paraId="5CDA9B21"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Pro stavby vodovodu a kanalizace v lokalitě Zlatá II bylo obci Zlatá </w:t>
      </w:r>
      <w:r w:rsidRPr="00126645">
        <w:rPr>
          <w:b/>
          <w:bCs/>
          <w:sz w:val="22"/>
          <w:szCs w:val="22"/>
        </w:rPr>
        <w:t>vydáno dodatečné stavební povolení</w:t>
      </w:r>
      <w:r w:rsidRPr="00126645">
        <w:rPr>
          <w:sz w:val="22"/>
          <w:szCs w:val="22"/>
        </w:rPr>
        <w:t xml:space="preserve"> rozhodnutím Městského úřadu Brandýs nad Labem-Stará Boleslav ze dne 24. října 2022. Toto rozhodnutí nabylo právní moci dne 5. prosince 2022.</w:t>
      </w:r>
      <w:r w:rsidRPr="00126645">
        <w:rPr>
          <w:rStyle w:val="Znakapoznpodarou"/>
          <w:sz w:val="22"/>
          <w:szCs w:val="22"/>
        </w:rPr>
        <w:footnoteReference w:id="64"/>
      </w:r>
    </w:p>
    <w:p w14:paraId="497E237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Po provedení finalizačních prací na již vybudovaných stavbách vodovodu a kanalizace v lokalitě Zlatá II požádala obec o jejich kolaudaci. V případě stavby vodovodu tak učinila již </w:t>
      </w:r>
      <w:r w:rsidRPr="00126645">
        <w:rPr>
          <w:sz w:val="22"/>
          <w:szCs w:val="22"/>
        </w:rPr>
        <w:lastRenderedPageBreak/>
        <w:t>v červnu 2024,</w:t>
      </w:r>
      <w:r w:rsidRPr="00126645">
        <w:rPr>
          <w:rStyle w:val="Znakapoznpodarou"/>
          <w:sz w:val="22"/>
          <w:szCs w:val="22"/>
        </w:rPr>
        <w:footnoteReference w:id="65"/>
      </w:r>
      <w:r w:rsidRPr="00126645">
        <w:rPr>
          <w:sz w:val="22"/>
          <w:szCs w:val="22"/>
        </w:rPr>
        <w:t xml:space="preserve"> v případě staveb kanalizace v prosinci 2025 (tj. po kolaudaci nových kanalizačních řadů ve „staré části obce“).</w:t>
      </w:r>
      <w:r w:rsidRPr="00126645">
        <w:rPr>
          <w:rStyle w:val="Znakapoznpodarou"/>
          <w:sz w:val="22"/>
          <w:szCs w:val="22"/>
        </w:rPr>
        <w:footnoteReference w:id="66"/>
      </w:r>
    </w:p>
    <w:p w14:paraId="072299D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 V rámci </w:t>
      </w:r>
      <w:r w:rsidRPr="00126645">
        <w:rPr>
          <w:b/>
          <w:bCs/>
          <w:sz w:val="22"/>
          <w:szCs w:val="22"/>
        </w:rPr>
        <w:t>závěrečné kontrolní prohlídky,</w:t>
      </w:r>
      <w:r w:rsidRPr="00126645">
        <w:rPr>
          <w:sz w:val="22"/>
          <w:szCs w:val="22"/>
        </w:rPr>
        <w:t xml:space="preserve"> která se uskutečnila dne 27. ledna 2026, bylo přímo na místě lokality Zlatá II zjištěno následující:</w:t>
      </w:r>
    </w:p>
    <w:p w14:paraId="5573B2C1" w14:textId="77777777" w:rsidR="000544C0" w:rsidRPr="00126645" w:rsidRDefault="000544C0" w:rsidP="000544C0">
      <w:pPr>
        <w:pStyle w:val="Text"/>
        <w:numPr>
          <w:ilvl w:val="0"/>
          <w:numId w:val="20"/>
        </w:numPr>
        <w:spacing w:after="160" w:line="276" w:lineRule="auto"/>
        <w:ind w:left="426"/>
        <w:jc w:val="both"/>
        <w:rPr>
          <w:sz w:val="22"/>
          <w:szCs w:val="22"/>
        </w:rPr>
      </w:pPr>
      <w:r w:rsidRPr="00126645">
        <w:rPr>
          <w:sz w:val="22"/>
          <w:szCs w:val="22"/>
        </w:rPr>
        <w:t xml:space="preserve">V lokalitě byla novým investorem aktuálně budována zpevněná komunikace a v severní části lokality probíhala nová výstavba rodinných domů. </w:t>
      </w:r>
    </w:p>
    <w:p w14:paraId="529D690F" w14:textId="77777777" w:rsidR="000544C0" w:rsidRPr="00126645" w:rsidRDefault="000544C0" w:rsidP="000544C0">
      <w:pPr>
        <w:pStyle w:val="Text"/>
        <w:numPr>
          <w:ilvl w:val="0"/>
          <w:numId w:val="20"/>
        </w:numPr>
        <w:spacing w:after="160" w:line="276" w:lineRule="auto"/>
        <w:ind w:left="426"/>
        <w:jc w:val="both"/>
        <w:rPr>
          <w:sz w:val="22"/>
          <w:szCs w:val="22"/>
        </w:rPr>
      </w:pPr>
      <w:r w:rsidRPr="00126645">
        <w:rPr>
          <w:sz w:val="22"/>
          <w:szCs w:val="22"/>
        </w:rPr>
        <w:t>U jednotlivých pozemků pro rodinné domy byly vyvedeny zaslepené přípojky na vodovod a kanalizaci. Tyto přípojky byly většinou označeny reflexními barvami (žlutozelená, růžová) pro lepší zřetelnost v terénu. Obdobně byla označena i obnažená šoupata nacházející se v nedobudované komunikaci.</w:t>
      </w:r>
    </w:p>
    <w:p w14:paraId="7BD44135" w14:textId="77777777" w:rsidR="000544C0" w:rsidRPr="00126645" w:rsidRDefault="000544C0" w:rsidP="000544C0">
      <w:pPr>
        <w:pStyle w:val="Text"/>
        <w:numPr>
          <w:ilvl w:val="0"/>
          <w:numId w:val="20"/>
        </w:numPr>
        <w:spacing w:after="160" w:line="276" w:lineRule="auto"/>
        <w:ind w:left="426"/>
        <w:jc w:val="both"/>
        <w:rPr>
          <w:sz w:val="22"/>
          <w:szCs w:val="22"/>
        </w:rPr>
      </w:pPr>
      <w:r w:rsidRPr="00126645">
        <w:rPr>
          <w:sz w:val="22"/>
          <w:szCs w:val="22"/>
        </w:rPr>
        <w:t xml:space="preserve">Stávající vodovodní a kanalizační řady včetně přípojek v celé lokalitě vybudoval podle sdělení starosty obce developer. Obec do vybudované infrastruktury zasahovala pouze dílčím způsobem. </w:t>
      </w:r>
    </w:p>
    <w:p w14:paraId="18D68983" w14:textId="77777777" w:rsidR="000544C0" w:rsidRPr="00126645" w:rsidRDefault="000544C0" w:rsidP="000544C0">
      <w:pPr>
        <w:pStyle w:val="Text"/>
        <w:numPr>
          <w:ilvl w:val="0"/>
          <w:numId w:val="20"/>
        </w:numPr>
        <w:spacing w:after="160" w:line="276" w:lineRule="auto"/>
        <w:ind w:left="426"/>
        <w:jc w:val="both"/>
        <w:rPr>
          <w:sz w:val="22"/>
          <w:szCs w:val="22"/>
        </w:rPr>
      </w:pPr>
      <w:r w:rsidRPr="00126645">
        <w:rPr>
          <w:b/>
          <w:bCs/>
          <w:sz w:val="22"/>
          <w:szCs w:val="22"/>
        </w:rPr>
        <w:t>V případě kanalizačních řadů</w:t>
      </w:r>
      <w:r w:rsidRPr="00126645">
        <w:rPr>
          <w:sz w:val="22"/>
          <w:szCs w:val="22"/>
        </w:rPr>
        <w:t xml:space="preserve"> obec zejména dobudovala napojení na nově vybudovanou kanalizaci u silnice II/101 v jižní části lokality a zrušila část potrubí propojujícího jednotlivé větve kanalizačního řadu v severní části lokality. Namísto toho v severní části lokality obec nově vybudovala dvě proplachovací šachty (vždy na konci každé větve řadu), což bylo zachyceno na fotodokumentaci pořízené zástupci Ministerstva vnitra.</w:t>
      </w:r>
    </w:p>
    <w:p w14:paraId="796638C8" w14:textId="77777777" w:rsidR="000544C0" w:rsidRPr="00126645" w:rsidRDefault="000544C0" w:rsidP="000544C0">
      <w:pPr>
        <w:pStyle w:val="Text"/>
        <w:numPr>
          <w:ilvl w:val="0"/>
          <w:numId w:val="20"/>
        </w:numPr>
        <w:spacing w:after="160" w:line="276" w:lineRule="auto"/>
        <w:ind w:left="426"/>
        <w:jc w:val="both"/>
        <w:rPr>
          <w:sz w:val="22"/>
          <w:szCs w:val="22"/>
        </w:rPr>
      </w:pPr>
      <w:r w:rsidRPr="00126645">
        <w:rPr>
          <w:b/>
          <w:bCs/>
          <w:sz w:val="22"/>
          <w:szCs w:val="22"/>
        </w:rPr>
        <w:t>V případě vodovodních řadů</w:t>
      </w:r>
      <w:r w:rsidRPr="00126645">
        <w:rPr>
          <w:sz w:val="22"/>
          <w:szCs w:val="22"/>
        </w:rPr>
        <w:t xml:space="preserve"> byly tyto řady developerem dovedeny až k vodárně na pozemku </w:t>
      </w:r>
      <w:proofErr w:type="spellStart"/>
      <w:r w:rsidRPr="00126645">
        <w:rPr>
          <w:sz w:val="22"/>
          <w:szCs w:val="22"/>
        </w:rPr>
        <w:t>parc</w:t>
      </w:r>
      <w:proofErr w:type="spellEnd"/>
      <w:r w:rsidRPr="00126645">
        <w:rPr>
          <w:sz w:val="22"/>
          <w:szCs w:val="22"/>
        </w:rPr>
        <w:t>. č. 196/21 v k. ú Zlatá. Obec nově u vodárny přebudovala napojení řadu na objekt (původní napojení mělo být z východní strany objektu, nově je provedeno z jeho jižní strany). Developerem dříve vybudované vodoměrné šachty byly pro nadbytečnost zrušeny.</w:t>
      </w:r>
    </w:p>
    <w:p w14:paraId="619D5AD3"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Kromě uvedených úprav byly dle spisové dokumentace ke kolaudačnímu řízení provedeny již jen finalizační práce, zejména propláchnutí, dezinfekce, zkoušky a zaměření sítí.</w:t>
      </w:r>
      <w:r w:rsidRPr="00126645">
        <w:rPr>
          <w:rStyle w:val="Znakapoznpodarou"/>
          <w:sz w:val="22"/>
          <w:szCs w:val="22"/>
        </w:rPr>
        <w:footnoteReference w:id="67"/>
      </w:r>
    </w:p>
    <w:p w14:paraId="6CB2286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v této souvislosti doložila Ministerstvu vnitra dvě faktury, z nichž vyplývá, že za práce na vodovodu a kanalizaci v lokalitě Zlatá II uhradila po zaokrouhlení </w:t>
      </w:r>
      <w:r w:rsidRPr="00126645">
        <w:rPr>
          <w:b/>
          <w:bCs/>
          <w:sz w:val="22"/>
          <w:szCs w:val="22"/>
        </w:rPr>
        <w:lastRenderedPageBreak/>
        <w:t>celkem 520 000 Kč</w:t>
      </w:r>
      <w:r w:rsidRPr="00126645">
        <w:rPr>
          <w:rStyle w:val="Znakapoznpodarou"/>
          <w:b/>
          <w:bCs/>
          <w:sz w:val="22"/>
          <w:szCs w:val="22"/>
        </w:rPr>
        <w:footnoteReference w:id="68"/>
      </w:r>
      <w:r w:rsidRPr="00126645">
        <w:rPr>
          <w:sz w:val="22"/>
          <w:szCs w:val="22"/>
        </w:rPr>
        <w:t xml:space="preserve"> společnosti VAK Praha a.s., která byla dodavatelem stavebních prací v této lokalitě.</w:t>
      </w:r>
      <w:r w:rsidRPr="00126645">
        <w:rPr>
          <w:rStyle w:val="Znakapoznpodarou"/>
          <w:sz w:val="22"/>
          <w:szCs w:val="22"/>
        </w:rPr>
        <w:t xml:space="preserve"> </w:t>
      </w:r>
      <w:r w:rsidRPr="00126645">
        <w:rPr>
          <w:rStyle w:val="Znakapoznpodarou"/>
          <w:sz w:val="22"/>
          <w:szCs w:val="22"/>
        </w:rPr>
        <w:footnoteReference w:id="69"/>
      </w:r>
    </w:p>
    <w:p w14:paraId="09C47912" w14:textId="77777777" w:rsidR="000544C0" w:rsidRPr="00126645" w:rsidRDefault="000544C0" w:rsidP="000544C0">
      <w:pPr>
        <w:pStyle w:val="Text"/>
        <w:numPr>
          <w:ilvl w:val="0"/>
          <w:numId w:val="10"/>
        </w:numPr>
        <w:spacing w:after="240" w:line="276" w:lineRule="auto"/>
        <w:ind w:left="0" w:firstLine="0"/>
        <w:jc w:val="both"/>
        <w:rPr>
          <w:b/>
          <w:bCs/>
          <w:sz w:val="22"/>
          <w:szCs w:val="22"/>
        </w:rPr>
      </w:pPr>
      <w:r w:rsidRPr="00126645">
        <w:rPr>
          <w:sz w:val="22"/>
          <w:szCs w:val="22"/>
        </w:rPr>
        <w:t xml:space="preserve">V lokalitě Zlatá II došlo v případě vodovodních řadů nacházejících se pozemcích </w:t>
      </w:r>
      <w:proofErr w:type="spellStart"/>
      <w:r w:rsidRPr="00126645">
        <w:rPr>
          <w:sz w:val="22"/>
          <w:szCs w:val="22"/>
        </w:rPr>
        <w:t>parc</w:t>
      </w:r>
      <w:proofErr w:type="spellEnd"/>
      <w:r w:rsidRPr="00126645">
        <w:rPr>
          <w:sz w:val="22"/>
          <w:szCs w:val="22"/>
        </w:rPr>
        <w:t xml:space="preserve">. č. 196/20, 196/21, 235/1 a 596 v k. </w:t>
      </w:r>
      <w:proofErr w:type="spellStart"/>
      <w:r w:rsidRPr="00126645">
        <w:rPr>
          <w:sz w:val="22"/>
          <w:szCs w:val="22"/>
        </w:rPr>
        <w:t>ú.</w:t>
      </w:r>
      <w:proofErr w:type="spellEnd"/>
      <w:r w:rsidRPr="00126645">
        <w:rPr>
          <w:sz w:val="22"/>
          <w:szCs w:val="22"/>
        </w:rPr>
        <w:t xml:space="preserve"> Zlatá a případě kanalizačního řadu nacházejícího se na pozemku </w:t>
      </w:r>
      <w:proofErr w:type="spellStart"/>
      <w:r w:rsidRPr="00126645">
        <w:rPr>
          <w:sz w:val="22"/>
          <w:szCs w:val="22"/>
        </w:rPr>
        <w:t>parc</w:t>
      </w:r>
      <w:proofErr w:type="spellEnd"/>
      <w:r w:rsidRPr="00126645">
        <w:rPr>
          <w:sz w:val="22"/>
          <w:szCs w:val="22"/>
        </w:rPr>
        <w:t xml:space="preserve">. č. 235/1 v k. </w:t>
      </w:r>
      <w:proofErr w:type="spellStart"/>
      <w:r w:rsidRPr="00126645">
        <w:rPr>
          <w:sz w:val="22"/>
          <w:szCs w:val="22"/>
        </w:rPr>
        <w:t>ú.</w:t>
      </w:r>
      <w:proofErr w:type="spellEnd"/>
      <w:r w:rsidRPr="00126645">
        <w:rPr>
          <w:sz w:val="22"/>
          <w:szCs w:val="22"/>
        </w:rPr>
        <w:t xml:space="preserve"> Zlatá k povolení jejich užívání na základě</w:t>
      </w:r>
      <w:r w:rsidRPr="00126645">
        <w:rPr>
          <w:b/>
          <w:bCs/>
          <w:sz w:val="22"/>
          <w:szCs w:val="22"/>
        </w:rPr>
        <w:t xml:space="preserve"> kolaudačního rozhodnutí </w:t>
      </w:r>
      <w:r w:rsidRPr="00126645">
        <w:rPr>
          <w:sz w:val="22"/>
          <w:szCs w:val="22"/>
        </w:rPr>
        <w:t xml:space="preserve">Městského úřadu Brandýs nad Labem-Stará Boleslav </w:t>
      </w:r>
      <w:r w:rsidRPr="00126645">
        <w:rPr>
          <w:b/>
          <w:bCs/>
          <w:sz w:val="22"/>
          <w:szCs w:val="22"/>
        </w:rPr>
        <w:t>ze dne 2. dubna 2026.</w:t>
      </w:r>
      <w:r w:rsidRPr="00126645">
        <w:rPr>
          <w:rStyle w:val="Znakapoznpodarou"/>
          <w:b/>
          <w:bCs/>
          <w:sz w:val="22"/>
          <w:szCs w:val="22"/>
        </w:rPr>
        <w:footnoteReference w:id="70"/>
      </w:r>
    </w:p>
    <w:p w14:paraId="51655B04" w14:textId="77777777" w:rsidR="000544C0" w:rsidRPr="00126645" w:rsidRDefault="000544C0" w:rsidP="000544C0">
      <w:pPr>
        <w:pStyle w:val="Text"/>
        <w:numPr>
          <w:ilvl w:val="0"/>
          <w:numId w:val="11"/>
        </w:numPr>
        <w:spacing w:after="160" w:line="276" w:lineRule="auto"/>
        <w:ind w:left="567" w:hanging="141"/>
        <w:jc w:val="center"/>
        <w:rPr>
          <w:b/>
          <w:bCs/>
          <w:i/>
          <w:iCs/>
          <w:sz w:val="22"/>
          <w:szCs w:val="22"/>
        </w:rPr>
      </w:pPr>
      <w:r w:rsidRPr="00126645">
        <w:rPr>
          <w:b/>
          <w:bCs/>
          <w:i/>
          <w:iCs/>
          <w:sz w:val="22"/>
          <w:szCs w:val="22"/>
        </w:rPr>
        <w:t>Výstavba nových vodovodních a kanalizačních řadů ve „staré části obce“ Zlatá</w:t>
      </w:r>
    </w:p>
    <w:p w14:paraId="38617A20"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Stavby vodovodu a kanalizace pro „starou část“ obce Zlatá měla původně realizovat developerská společnost </w:t>
      </w:r>
      <w:proofErr w:type="spellStart"/>
      <w:r w:rsidRPr="00126645">
        <w:rPr>
          <w:sz w:val="22"/>
          <w:szCs w:val="22"/>
        </w:rPr>
        <w:t>Promising</w:t>
      </w:r>
      <w:proofErr w:type="spellEnd"/>
      <w:r w:rsidRPr="00126645">
        <w:rPr>
          <w:sz w:val="22"/>
          <w:szCs w:val="22"/>
        </w:rPr>
        <w:t xml:space="preserve"> Union, s.r.o., které k tomu bylo v roce 2009 vydáno stavební povolení. S výstavbou započala v roce 2010 a realizovala několik úseků technologických </w:t>
      </w:r>
      <w:proofErr w:type="spellStart"/>
      <w:r w:rsidRPr="00126645">
        <w:rPr>
          <w:sz w:val="22"/>
          <w:szCs w:val="22"/>
        </w:rPr>
        <w:t>průtlaků</w:t>
      </w:r>
      <w:proofErr w:type="spellEnd"/>
      <w:r w:rsidRPr="00126645">
        <w:rPr>
          <w:sz w:val="22"/>
          <w:szCs w:val="22"/>
        </w:rPr>
        <w:t xml:space="preserve"> pod silnicí II/101, avšak projekt nedokončila.</w:t>
      </w:r>
      <w:r w:rsidRPr="00126645">
        <w:rPr>
          <w:rStyle w:val="Znakapoznpodarou"/>
          <w:sz w:val="22"/>
          <w:szCs w:val="22"/>
        </w:rPr>
        <w:footnoteReference w:id="71"/>
      </w:r>
    </w:p>
    <w:p w14:paraId="0E96F70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Obec Zlatá požádala v červenci roku 2020 o povolení změny staveb vodovodu a kanalizace ve „staré části obce“ před jejich dokončením; toto povolení získala v říjnu 2022. Kolaudace pak proběhla v říjnu 2025.</w:t>
      </w:r>
      <w:r w:rsidRPr="00126645">
        <w:rPr>
          <w:rStyle w:val="Znakapoznpodarou"/>
          <w:sz w:val="22"/>
          <w:szCs w:val="22"/>
        </w:rPr>
        <w:footnoteReference w:id="72"/>
      </w:r>
    </w:p>
    <w:p w14:paraId="508F22AD"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Z místního periodika </w:t>
      </w:r>
      <w:proofErr w:type="spellStart"/>
      <w:r w:rsidRPr="00126645">
        <w:rPr>
          <w:sz w:val="22"/>
          <w:szCs w:val="22"/>
        </w:rPr>
        <w:t>Zlatský</w:t>
      </w:r>
      <w:proofErr w:type="spellEnd"/>
      <w:r w:rsidRPr="00126645">
        <w:rPr>
          <w:sz w:val="22"/>
          <w:szCs w:val="22"/>
        </w:rPr>
        <w:t xml:space="preserve"> občasník vyplývá, že výstavba předmětných „páteřních sítí“ měla být ve prospěch jak vlastníků ve „staré části obce“, tak i v lokalitě Zlatá II. Vybudování kanalizačních řadů ve „staré části obce“ totiž bylo předpokladem pro zprovoznění kanalizace v lokalitě Zlatá II.</w:t>
      </w:r>
      <w:r w:rsidRPr="00126645">
        <w:rPr>
          <w:rStyle w:val="Znakapoznpodarou"/>
          <w:sz w:val="22"/>
          <w:szCs w:val="22"/>
        </w:rPr>
        <w:footnoteReference w:id="73"/>
      </w:r>
    </w:p>
    <w:p w14:paraId="1E3238F7" w14:textId="77777777" w:rsidR="000544C0" w:rsidRPr="00126645" w:rsidRDefault="000544C0" w:rsidP="000544C0">
      <w:pPr>
        <w:pStyle w:val="Text"/>
        <w:numPr>
          <w:ilvl w:val="0"/>
          <w:numId w:val="10"/>
        </w:numPr>
        <w:spacing w:after="240" w:line="276" w:lineRule="auto"/>
        <w:ind w:left="0" w:firstLine="0"/>
        <w:jc w:val="both"/>
        <w:rPr>
          <w:b/>
          <w:bCs/>
          <w:i/>
          <w:iCs/>
          <w:sz w:val="22"/>
          <w:szCs w:val="22"/>
        </w:rPr>
      </w:pPr>
      <w:r w:rsidRPr="00126645">
        <w:rPr>
          <w:sz w:val="22"/>
          <w:szCs w:val="22"/>
        </w:rPr>
        <w:t>Obec Zlatá o výstavbu vodovodů a kanalizací ve „staré části obce“ dlouhodobě usilovala. Závazek zasíťovat „starou obec“ měl být obsahem plánovací smlouvy s developerem, která však nikdy nebyla uzavřena. Pro developera mělo být finančně výhodnější propojit sítěmi lokalitu Zlatá II s lokalitou Zlatá I „severní cestou“, čemuž se obec musela v minulosti bránit.</w:t>
      </w:r>
      <w:r w:rsidRPr="00126645">
        <w:rPr>
          <w:rStyle w:val="Znakapoznpodarou"/>
          <w:sz w:val="22"/>
          <w:szCs w:val="22"/>
        </w:rPr>
        <w:footnoteReference w:id="74"/>
      </w:r>
    </w:p>
    <w:p w14:paraId="07C027B6" w14:textId="77777777" w:rsidR="000544C0" w:rsidRPr="00126645" w:rsidRDefault="000544C0" w:rsidP="000544C0">
      <w:pPr>
        <w:pStyle w:val="Text"/>
        <w:numPr>
          <w:ilvl w:val="0"/>
          <w:numId w:val="11"/>
        </w:numPr>
        <w:spacing w:after="160" w:line="276" w:lineRule="auto"/>
        <w:jc w:val="center"/>
        <w:rPr>
          <w:sz w:val="22"/>
          <w:szCs w:val="22"/>
        </w:rPr>
      </w:pPr>
      <w:r w:rsidRPr="00126645">
        <w:rPr>
          <w:b/>
          <w:bCs/>
          <w:i/>
          <w:iCs/>
          <w:sz w:val="22"/>
          <w:szCs w:val="22"/>
        </w:rPr>
        <w:t>„Smlouvy o spolupráci“ a důvody přijetí OZV č. 4/2025</w:t>
      </w:r>
    </w:p>
    <w:p w14:paraId="71C02BA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Před získáním dodatečného stavebního povolení pro stavby vodovodu a kanalizace v lokalitě Zlatá II</w:t>
      </w:r>
      <w:r w:rsidRPr="00126645">
        <w:rPr>
          <w:rStyle w:val="Znakapoznpodarou"/>
          <w:sz w:val="22"/>
          <w:szCs w:val="22"/>
        </w:rPr>
        <w:footnoteReference w:id="75"/>
      </w:r>
      <w:r w:rsidRPr="00126645">
        <w:rPr>
          <w:sz w:val="22"/>
          <w:szCs w:val="22"/>
        </w:rPr>
        <w:t xml:space="preserve"> obec Zlatá začala po vlastnících pozemků v této lokalitě požadovat </w:t>
      </w:r>
      <w:r w:rsidRPr="00126645">
        <w:rPr>
          <w:b/>
          <w:bCs/>
          <w:sz w:val="22"/>
          <w:szCs w:val="22"/>
        </w:rPr>
        <w:t>uzavření soukromoprávních inominátních smluv</w:t>
      </w:r>
      <w:r w:rsidRPr="00126645">
        <w:rPr>
          <w:sz w:val="22"/>
          <w:szCs w:val="22"/>
        </w:rPr>
        <w:t xml:space="preserve"> označených jako </w:t>
      </w:r>
      <w:r w:rsidRPr="00126645">
        <w:rPr>
          <w:i/>
          <w:iCs/>
          <w:sz w:val="22"/>
          <w:szCs w:val="22"/>
        </w:rPr>
        <w:t>„Smlouva o spolupráci“</w:t>
      </w:r>
      <w:r w:rsidRPr="00126645">
        <w:rPr>
          <w:sz w:val="22"/>
          <w:szCs w:val="22"/>
        </w:rPr>
        <w:t>.</w:t>
      </w:r>
    </w:p>
    <w:p w14:paraId="7456E0B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Ve verzi „</w:t>
      </w:r>
      <w:r w:rsidRPr="00126645">
        <w:rPr>
          <w:i/>
          <w:iCs/>
          <w:sz w:val="22"/>
          <w:szCs w:val="22"/>
        </w:rPr>
        <w:t>Smlouvy o spolupráci“</w:t>
      </w:r>
      <w:r w:rsidRPr="00126645">
        <w:rPr>
          <w:sz w:val="22"/>
          <w:szCs w:val="22"/>
        </w:rPr>
        <w:t xml:space="preserve"> z roku 2022 se měli vlastníci pozemků v lokalitě Zlatá II obci zavázat uhradit </w:t>
      </w:r>
      <w:r w:rsidRPr="00126645">
        <w:rPr>
          <w:b/>
          <w:bCs/>
          <w:sz w:val="22"/>
          <w:szCs w:val="22"/>
        </w:rPr>
        <w:t>finanční příspěvek ve výši 150 000 Kč,</w:t>
      </w:r>
      <w:r w:rsidRPr="00126645">
        <w:rPr>
          <w:sz w:val="22"/>
          <w:szCs w:val="22"/>
        </w:rPr>
        <w:t xml:space="preserve"> s tím, že </w:t>
      </w:r>
    </w:p>
    <w:p w14:paraId="43F861F1" w14:textId="77777777" w:rsidR="000544C0" w:rsidRPr="00126645" w:rsidRDefault="000544C0" w:rsidP="000544C0">
      <w:pPr>
        <w:pStyle w:val="Text"/>
        <w:numPr>
          <w:ilvl w:val="0"/>
          <w:numId w:val="22"/>
        </w:numPr>
        <w:tabs>
          <w:tab w:val="left" w:pos="0"/>
        </w:tabs>
        <w:spacing w:after="160" w:line="276" w:lineRule="auto"/>
        <w:ind w:left="426"/>
        <w:jc w:val="both"/>
        <w:rPr>
          <w:sz w:val="22"/>
          <w:szCs w:val="22"/>
        </w:rPr>
      </w:pPr>
      <w:r w:rsidRPr="00126645">
        <w:rPr>
          <w:sz w:val="22"/>
          <w:szCs w:val="22"/>
        </w:rPr>
        <w:t>částka 100 000 Kč měla být splatná do jednoho měsíce od podpisu smlouvy, a </w:t>
      </w:r>
    </w:p>
    <w:p w14:paraId="2AD225B5" w14:textId="77777777" w:rsidR="000544C0" w:rsidRPr="00126645" w:rsidRDefault="000544C0" w:rsidP="000544C0">
      <w:pPr>
        <w:pStyle w:val="Text"/>
        <w:numPr>
          <w:ilvl w:val="0"/>
          <w:numId w:val="22"/>
        </w:numPr>
        <w:tabs>
          <w:tab w:val="left" w:pos="0"/>
        </w:tabs>
        <w:spacing w:after="160" w:line="276" w:lineRule="auto"/>
        <w:ind w:left="426"/>
        <w:jc w:val="both"/>
        <w:rPr>
          <w:sz w:val="22"/>
          <w:szCs w:val="22"/>
        </w:rPr>
      </w:pPr>
      <w:r w:rsidRPr="00126645">
        <w:rPr>
          <w:sz w:val="22"/>
          <w:szCs w:val="22"/>
        </w:rPr>
        <w:t>částka 50 000 Kč do jednoho měsíce ode dne právní moci kolaudačního rozhodnutí pro inženýrské sítě v dané lokalitě.</w:t>
      </w:r>
    </w:p>
    <w:p w14:paraId="5AFD4B59"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Součástí smlouvy byla též inflační doložka opravňující obec jednostranně zvýšit příspěvek o míru inflace (čl. IV. smlouvy).</w:t>
      </w:r>
    </w:p>
    <w:p w14:paraId="424070D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Důvodem této smlouvy mělo být umožnění „záměru“ vlastníků pozemků v lokalitě Zlatá II na kolaudaci rodinných domů, které bylo podmíněno zajištěním připojení na veřejnou infrastrukturu (čl. II bod 3 smlouvy).</w:t>
      </w:r>
    </w:p>
    <w:p w14:paraId="3D34F9D0"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Ve smlouvě bylo dále v čl. III. odst. 1 stanoveno:</w:t>
      </w:r>
    </w:p>
    <w:p w14:paraId="34606C04"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„Obec vybuduje, resp. dokončí vybudování následující infrastruktury, která navazuje na Sítě:</w:t>
      </w:r>
    </w:p>
    <w:p w14:paraId="721CABEB" w14:textId="77777777" w:rsidR="000544C0" w:rsidRPr="00126645" w:rsidRDefault="000544C0" w:rsidP="000544C0">
      <w:pPr>
        <w:pStyle w:val="Text"/>
        <w:numPr>
          <w:ilvl w:val="0"/>
          <w:numId w:val="21"/>
        </w:numPr>
        <w:spacing w:after="160" w:line="276" w:lineRule="auto"/>
        <w:ind w:left="993" w:right="566"/>
        <w:jc w:val="both"/>
        <w:rPr>
          <w:sz w:val="20"/>
          <w:szCs w:val="20"/>
        </w:rPr>
      </w:pPr>
      <w:r w:rsidRPr="00126645">
        <w:rPr>
          <w:sz w:val="20"/>
          <w:szCs w:val="20"/>
        </w:rPr>
        <w:t>připojení vybudované kanalizační sítě v předmětné lokalitě na čističku odpadních vod;</w:t>
      </w:r>
    </w:p>
    <w:p w14:paraId="50FC47BD" w14:textId="77777777" w:rsidR="000544C0" w:rsidRPr="00126645" w:rsidRDefault="000544C0" w:rsidP="000544C0">
      <w:pPr>
        <w:pStyle w:val="Text"/>
        <w:numPr>
          <w:ilvl w:val="0"/>
          <w:numId w:val="21"/>
        </w:numPr>
        <w:spacing w:after="160" w:line="276" w:lineRule="auto"/>
        <w:ind w:left="993" w:right="566"/>
        <w:jc w:val="both"/>
        <w:rPr>
          <w:sz w:val="20"/>
          <w:szCs w:val="20"/>
        </w:rPr>
      </w:pPr>
      <w:r w:rsidRPr="00126645">
        <w:rPr>
          <w:sz w:val="20"/>
          <w:szCs w:val="20"/>
        </w:rPr>
        <w:t>připojení vybudovaných vodovodních přípojek a potrubí na páteřní rozvody pitné vody;</w:t>
      </w:r>
    </w:p>
    <w:p w14:paraId="7958F0C1"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a to tak, aby Sítě mohly být plně funkční a využitelné pro realizace Záměru.“</w:t>
      </w:r>
    </w:p>
    <w:p w14:paraId="641906C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 Obec se dále v čl. V. bodě 1 zavazovala k tomu, že vyvine maximální úsilí, aby danou infrastrukturu stavebně dokončila do 31. prosince 2023. V bodě 2 stejného článku pak bylo uvedeno:</w:t>
      </w:r>
    </w:p>
    <w:p w14:paraId="2F272637"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„Žadatel souhlasí s tím, že nezbytnou podmínkou pro kolaudaci Záměru dle stavebního zákona Záměru specifikovaného v čl. II. této smlouvy, je úhrada Příspěvku ve výši a nejpozději v termínu uvedeném v čl. IV., odst. 3 této smlouvy.“</w:t>
      </w:r>
    </w:p>
    <w:p w14:paraId="0BF1DEDB"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V čl. IV. bodě 7 smlouvy bylo stanoveno:</w:t>
      </w:r>
    </w:p>
    <w:p w14:paraId="58FF26FD"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„V případě, že obec po vybudování a kolaudaci Nové infrastruktury a/nebo po kolaudaci Sítí stanoví obecně závaznou vyhláškou poplatek za zhodnocení dotčených stavebních pozemků, bude od tohoto poplatku osvobozen.“</w:t>
      </w:r>
      <w:r w:rsidRPr="00126645">
        <w:rPr>
          <w:rStyle w:val="Znakapoznpodarou"/>
        </w:rPr>
        <w:footnoteReference w:id="76"/>
      </w:r>
    </w:p>
    <w:p w14:paraId="4F8790ED"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 zápisu ze </w:t>
      </w:r>
      <w:r w:rsidRPr="00126645">
        <w:rPr>
          <w:b/>
          <w:bCs/>
          <w:sz w:val="22"/>
          <w:szCs w:val="22"/>
        </w:rPr>
        <w:t>zasedání Zastupitelstva obce Zlatá konaného dne 9. října 2024,</w:t>
      </w:r>
      <w:r w:rsidRPr="00126645">
        <w:rPr>
          <w:sz w:val="22"/>
          <w:szCs w:val="22"/>
        </w:rPr>
        <w:t xml:space="preserve"> je uvedeno, že starosta obce podal zastupitelstvu o uzavírání uvedených smluv následující zprávu:</w:t>
      </w:r>
    </w:p>
    <w:p w14:paraId="1ECFA5D9"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lastRenderedPageBreak/>
        <w:t xml:space="preserve">„Zlatá II, jelikož </w:t>
      </w:r>
      <w:r w:rsidRPr="00126645">
        <w:rPr>
          <w:b/>
          <w:bCs/>
          <w:sz w:val="20"/>
          <w:szCs w:val="20"/>
        </w:rPr>
        <w:t>většina investorů v této lokalitě nehodlá přispět na páteřní stavbu sítí,</w:t>
      </w:r>
      <w:r w:rsidRPr="00126645">
        <w:rPr>
          <w:sz w:val="20"/>
          <w:szCs w:val="20"/>
        </w:rPr>
        <w:t xml:space="preserve"> která umožní i jim kolaudace a řádné užívání jejich nemovitostí, </w:t>
      </w:r>
      <w:r w:rsidRPr="00126645">
        <w:rPr>
          <w:b/>
          <w:bCs/>
          <w:sz w:val="20"/>
          <w:szCs w:val="20"/>
        </w:rPr>
        <w:t>vydá obec vyhlášku o zhodnocení pozemku</w:t>
      </w:r>
      <w:r w:rsidRPr="00126645">
        <w:rPr>
          <w:sz w:val="20"/>
          <w:szCs w:val="20"/>
        </w:rPr>
        <w:t>. V současné době je prakticky zpracována a její vydání bude načasováno tak, aby odpovídalo legislativě.“</w:t>
      </w:r>
      <w:r w:rsidRPr="00126645">
        <w:rPr>
          <w:rStyle w:val="Znakapoznpodarou"/>
        </w:rPr>
        <w:footnoteReference w:id="77"/>
      </w:r>
    </w:p>
    <w:p w14:paraId="1F1A2FD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 místním periodiku </w:t>
      </w:r>
      <w:proofErr w:type="spellStart"/>
      <w:r w:rsidRPr="00126645">
        <w:rPr>
          <w:sz w:val="22"/>
          <w:szCs w:val="22"/>
        </w:rPr>
        <w:t>Zlatský</w:t>
      </w:r>
      <w:proofErr w:type="spellEnd"/>
      <w:r w:rsidRPr="00126645">
        <w:rPr>
          <w:sz w:val="22"/>
          <w:szCs w:val="22"/>
        </w:rPr>
        <w:t xml:space="preserve"> občasník (léto 2024) bylo uvedeno, že vlastníkům pozemků v lokalitě Zlatá II byla obcí nabídnuta </w:t>
      </w:r>
      <w:r w:rsidRPr="00126645">
        <w:rPr>
          <w:i/>
          <w:iCs/>
          <w:sz w:val="22"/>
          <w:szCs w:val="22"/>
        </w:rPr>
        <w:t>„vstřícná smlouva o spolupráci s příspěvkem na náklady na výstavbu osvobozujícího od poplatku za zhodnocení stavebního pozemku“</w:t>
      </w:r>
      <w:r w:rsidRPr="00126645">
        <w:rPr>
          <w:sz w:val="22"/>
          <w:szCs w:val="22"/>
        </w:rPr>
        <w:t>. Obec zde dále uvedla, že těm, kteří danou smlouvu neuzavřenou, bude po kolaudaci staveb vodovodu a kanalizace vyměřen místní poplatek za zhodnocení stavebního pozemku, u něhož lze předpokládat, že bude vyšší než příspěvek podle „Smlouvy o spolupráci“.</w:t>
      </w:r>
      <w:r w:rsidRPr="00126645">
        <w:rPr>
          <w:rStyle w:val="Znakapoznpodarou"/>
          <w:sz w:val="22"/>
          <w:szCs w:val="22"/>
        </w:rPr>
        <w:footnoteReference w:id="78"/>
      </w:r>
    </w:p>
    <w:p w14:paraId="4AA9A21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 dalším vydání </w:t>
      </w:r>
      <w:proofErr w:type="spellStart"/>
      <w:r w:rsidRPr="00126645">
        <w:rPr>
          <w:sz w:val="22"/>
          <w:szCs w:val="22"/>
        </w:rPr>
        <w:t>Zlatského</w:t>
      </w:r>
      <w:proofErr w:type="spellEnd"/>
      <w:r w:rsidRPr="00126645">
        <w:rPr>
          <w:sz w:val="22"/>
          <w:szCs w:val="22"/>
        </w:rPr>
        <w:t xml:space="preserve"> občasníku (zima 2025) obec místní veřejnosti komunikovala následující:</w:t>
      </w:r>
    </w:p>
    <w:p w14:paraId="68BD4B63"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w:t>
      </w:r>
      <w:r w:rsidRPr="00126645">
        <w:rPr>
          <w:b/>
          <w:bCs/>
          <w:sz w:val="20"/>
          <w:szCs w:val="20"/>
        </w:rPr>
        <w:t>Zásadní otázka při hledání způsobu financování stavby infrastruktury byla, kdo to zaplatí.</w:t>
      </w:r>
      <w:r w:rsidRPr="00126645">
        <w:rPr>
          <w:sz w:val="20"/>
          <w:szCs w:val="20"/>
        </w:rPr>
        <w:t xml:space="preserve"> Obec, jako správný hospodář, nebude „z peněz občanů“, tedy z rozpočtu obce, hradit stavby budoucích a současných stavebníků. Pro možnost naplnění územního plánu a vyřešení současného protiprávního obývání staveb v této lokalitě, obec nahradila některé funkce developera a dobudovala potřebnou infrastrukturu. Z tohoto důvodu byla s majoritními vlastníky pozemků vedena jednání směřující k zajištění základních podmínek pro výstavbu (vodovod, kanalizace) smlouvami o spolupráci. Stavba komunikací a veřejného osvětlení již byla zahájena. Obec nebude jako developer vytvářet zisk, ale nebude náklady na stavbu přenášet na současné obyvatele obce.</w:t>
      </w:r>
    </w:p>
    <w:p w14:paraId="410203C9"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Základní smluvní příspěvek za vytvoření připojovacího bodu vodovodu a kanalizace je ve smlouvě stanoven na vstřícných 150 000 Kč. Se stavebníky v lokalitě byla již před započetím stavby sítí vedena jednání směřující k zajištění uvedeného financování. S většinou stavebníků úspěšně a peníze byly přijaty na účtu obce. Kromě majitelů většiny pozemků v lokalitě Zlatá III byly smlouvy o financování uzavřeny i se stavebníky v jiných lokalitách obce, např. SO 33 a jinde. Vstřícná částka 150 000 Kč byla stanovena z důvodu získání finančních prostředků dopředu pro jednodušší financování stavby. Součástí smluv o poskytnutí příspěvku je i ustanovení o odpuštění budoucího poplatku za zhodnocení pozemku.</w:t>
      </w:r>
    </w:p>
    <w:p w14:paraId="0558024D"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Na majitele pozemků, kteří na stavbu nepřispěli či nepřispějí, se bude vztahovat vyhláška o poplatku za zhodnocení pozemku. Vyhláška určuje výši poplatku v Kč/m</w:t>
      </w:r>
      <w:r w:rsidRPr="00126645">
        <w:rPr>
          <w:sz w:val="20"/>
          <w:szCs w:val="20"/>
          <w:vertAlign w:val="superscript"/>
        </w:rPr>
        <w:t>2</w:t>
      </w:r>
      <w:r w:rsidRPr="00126645">
        <w:rPr>
          <w:sz w:val="20"/>
          <w:szCs w:val="20"/>
        </w:rPr>
        <w:t>. Lze předpokládat, že výsledná částka i u nejmenších pozemků na obvodu lokality bude převyšovat částku ve smlouvě o spolupráci.</w:t>
      </w:r>
    </w:p>
    <w:p w14:paraId="1C5CF401"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Vyhláška je úspěšně prověřena soudní praxí a její vydání je značně jednodušší, než bylo v prvních letech jejího využívání. Do doby kolaudace sítí jsme ochotni umožnit stavebníkům bez smlouvy o spolupráci její uzavření z jejich vlastní aktivity. Vyhláška bude vydána po nabytí právní moci kolaudačního rozhodnutí sítí. Po vydání vyhlášky uzavření smlouvy již možné nebude.“</w:t>
      </w:r>
      <w:r w:rsidRPr="00126645">
        <w:rPr>
          <w:rStyle w:val="Znakapoznpodarou"/>
        </w:rPr>
        <w:footnoteReference w:id="79"/>
      </w:r>
    </w:p>
    <w:p w14:paraId="35098E66"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OZV č. 4/2025 byla Zastupitelstvem obce Zlatá přijata na zasedání, které se konalo dne 17. prosince 2025. Ze zápisu z tohoto zasedání vyplývá, že informace o konání zasedání </w:t>
      </w:r>
      <w:r w:rsidRPr="00126645">
        <w:rPr>
          <w:sz w:val="22"/>
          <w:szCs w:val="22"/>
        </w:rPr>
        <w:lastRenderedPageBreak/>
        <w:t xml:space="preserve">zastupitelstva obce byla řádně zveřejněna. Zastupitelstvo obce Zlatá bylo usnášeníschopné, když přítomni byli 4 členové z celkového počtu 7. Pro vydání OZV č. 4/2025 hlasovali všichni přítomní zastupitelé. </w:t>
      </w:r>
    </w:p>
    <w:p w14:paraId="4AA8B63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 příslušném zápisu jsou vyloženy též důvody vydání OZV č. 4/2025, které v podstatné části opisují výše citovaný text </w:t>
      </w:r>
      <w:proofErr w:type="spellStart"/>
      <w:r w:rsidRPr="00126645">
        <w:rPr>
          <w:sz w:val="22"/>
          <w:szCs w:val="22"/>
        </w:rPr>
        <w:t>Zlatského</w:t>
      </w:r>
      <w:proofErr w:type="spellEnd"/>
      <w:r w:rsidRPr="00126645">
        <w:rPr>
          <w:sz w:val="22"/>
          <w:szCs w:val="22"/>
        </w:rPr>
        <w:t xml:space="preserve"> občasníku (zima 2025).</w:t>
      </w:r>
      <w:r w:rsidRPr="00126645">
        <w:rPr>
          <w:rStyle w:val="Znakapoznpodarou"/>
          <w:sz w:val="22"/>
          <w:szCs w:val="22"/>
        </w:rPr>
        <w:footnoteReference w:id="80"/>
      </w:r>
    </w:p>
    <w:p w14:paraId="45627F8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 souvislosti se závěrečnou kontrolní prohlídkou staveb vodovodu a kanalizace v lokalitě Zlatá II v rámci kolaudačního řízení zveřejnila obec Zlatá na svých webových stránkách dne 21. ledna 2026 následující informaci:</w:t>
      </w:r>
    </w:p>
    <w:p w14:paraId="6EC2E59C"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„Kolaudace sítí bude symbolickou tečkou za komplikacemi způsobenými úpadkem developera. […] Dne 6. 1. 2026 nabyla platnosti obecní vyhláška o místním poplatku za zhodnocení stavebního pozemku možností jeho připojení na stavbu vodovodu a kanalizace obce Zlatá II. Výtěžek poplatku bude použit na částečné financování stavby.</w:t>
      </w:r>
    </w:p>
    <w:p w14:paraId="45EF78C6" w14:textId="77777777" w:rsidR="000544C0" w:rsidRPr="00126645" w:rsidRDefault="000544C0" w:rsidP="000544C0">
      <w:pPr>
        <w:pStyle w:val="Text"/>
        <w:spacing w:after="160" w:line="276" w:lineRule="auto"/>
        <w:ind w:left="567" w:right="566"/>
        <w:jc w:val="both"/>
        <w:rPr>
          <w:b/>
          <w:bCs/>
          <w:sz w:val="20"/>
          <w:szCs w:val="20"/>
        </w:rPr>
      </w:pPr>
      <w:r w:rsidRPr="00126645">
        <w:rPr>
          <w:b/>
          <w:bCs/>
          <w:sz w:val="20"/>
          <w:szCs w:val="20"/>
        </w:rPr>
        <w:t>Poplatek lze do 5. 2. 2026 nahradit „levnější“ smlouvou o spolupráci.“</w:t>
      </w:r>
    </w:p>
    <w:p w14:paraId="0EF91B60"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Zveřejněna zde byla i další verze </w:t>
      </w:r>
      <w:r w:rsidRPr="00126645">
        <w:rPr>
          <w:i/>
          <w:iCs/>
          <w:sz w:val="22"/>
          <w:szCs w:val="22"/>
        </w:rPr>
        <w:t>„Smlouvy o spolupráci“</w:t>
      </w:r>
      <w:r w:rsidRPr="00126645">
        <w:rPr>
          <w:sz w:val="22"/>
          <w:szCs w:val="22"/>
        </w:rPr>
        <w:t>, jež se v několika formulacích a závazcích mírně odlišovala od verze z roku 2022 (zejména formulace závazků obce v čl. III. a čl. V.).</w:t>
      </w:r>
      <w:r w:rsidRPr="00126645">
        <w:rPr>
          <w:rStyle w:val="Znakapoznpodarou"/>
          <w:sz w:val="22"/>
          <w:szCs w:val="22"/>
        </w:rPr>
        <w:footnoteReference w:id="81"/>
      </w:r>
    </w:p>
    <w:p w14:paraId="059BE461"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 xml:space="preserve">Ze zápisu ze zasedání Zastupitelstva obce Zlatá ze dne 25. února 2026 vyplývá, že obec Zlatá </w:t>
      </w:r>
      <w:r w:rsidRPr="00126645">
        <w:rPr>
          <w:b/>
          <w:bCs/>
          <w:sz w:val="22"/>
          <w:szCs w:val="22"/>
        </w:rPr>
        <w:t>smluvní podmínky</w:t>
      </w:r>
      <w:r w:rsidRPr="00126645">
        <w:rPr>
          <w:sz w:val="22"/>
          <w:szCs w:val="22"/>
        </w:rPr>
        <w:t xml:space="preserve"> poskytnutí příspěvku s vlastníky pozemků v lokalitě Zlatá II </w:t>
      </w:r>
      <w:r w:rsidRPr="00126645">
        <w:rPr>
          <w:b/>
          <w:bCs/>
          <w:sz w:val="22"/>
          <w:szCs w:val="22"/>
        </w:rPr>
        <w:t>řešila individuálně.</w:t>
      </w:r>
      <w:r w:rsidRPr="00126645">
        <w:rPr>
          <w:sz w:val="22"/>
          <w:szCs w:val="22"/>
        </w:rPr>
        <w:t xml:space="preserve"> V případě obchodní společnosti Káraný RD I s.r.o. bylo smluvně dohodnuto rozdělení placení příspěvku ve splátkách.</w:t>
      </w:r>
      <w:r w:rsidRPr="00126645">
        <w:rPr>
          <w:rStyle w:val="Znakapoznpodarou"/>
          <w:sz w:val="22"/>
          <w:szCs w:val="22"/>
        </w:rPr>
        <w:footnoteReference w:id="82"/>
      </w:r>
    </w:p>
    <w:p w14:paraId="4895210C" w14:textId="7F2A7C12" w:rsidR="000544C0" w:rsidRPr="00126645" w:rsidRDefault="000544C0" w:rsidP="000544C0">
      <w:pPr>
        <w:pStyle w:val="Text"/>
        <w:keepNext/>
        <w:numPr>
          <w:ilvl w:val="0"/>
          <w:numId w:val="11"/>
        </w:numPr>
        <w:spacing w:after="160" w:line="276" w:lineRule="auto"/>
        <w:ind w:left="426" w:hanging="142"/>
        <w:jc w:val="center"/>
        <w:rPr>
          <w:sz w:val="22"/>
          <w:szCs w:val="22"/>
        </w:rPr>
      </w:pPr>
      <w:r w:rsidRPr="00126645">
        <w:rPr>
          <w:b/>
          <w:bCs/>
          <w:i/>
          <w:iCs/>
          <w:sz w:val="22"/>
          <w:szCs w:val="22"/>
        </w:rPr>
        <w:t>Ocenění stavebních pozemků pro účely stanovení sazby místního poplatku za</w:t>
      </w:r>
      <w:r w:rsidR="006B499E">
        <w:rPr>
          <w:b/>
          <w:bCs/>
          <w:i/>
          <w:iCs/>
          <w:sz w:val="22"/>
          <w:szCs w:val="22"/>
        </w:rPr>
        <w:t> </w:t>
      </w:r>
      <w:r w:rsidRPr="00126645">
        <w:rPr>
          <w:b/>
          <w:bCs/>
          <w:i/>
          <w:iCs/>
          <w:sz w:val="22"/>
          <w:szCs w:val="22"/>
        </w:rPr>
        <w:t>zhodnocení stavebního pozemku</w:t>
      </w:r>
    </w:p>
    <w:p w14:paraId="1C21B1F6"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 xml:space="preserve">Při stanovení sazeb místního poplatku za zhodnocení stavebního pozemku obec Zlatá v OZV č. 4/2025 ve znění OZV č. 1/2026 vycházela z dokumentů označených [včetně překlepů, pozn. Ministerstva vnitra] jako: </w:t>
      </w:r>
    </w:p>
    <w:p w14:paraId="53B4F3B9" w14:textId="77777777" w:rsidR="000544C0" w:rsidRPr="00126645" w:rsidRDefault="000544C0" w:rsidP="000544C0">
      <w:pPr>
        <w:pStyle w:val="Text"/>
        <w:spacing w:after="160" w:line="276" w:lineRule="auto"/>
        <w:ind w:left="567" w:right="567"/>
        <w:jc w:val="both"/>
        <w:rPr>
          <w:sz w:val="20"/>
          <w:szCs w:val="20"/>
        </w:rPr>
      </w:pPr>
      <w:r w:rsidRPr="00126645">
        <w:rPr>
          <w:sz w:val="20"/>
          <w:szCs w:val="20"/>
        </w:rPr>
        <w:t xml:space="preserve">„Posudek pro stanovení maximální výše </w:t>
      </w:r>
      <w:proofErr w:type="spellStart"/>
      <w:r w:rsidRPr="00126645">
        <w:rPr>
          <w:sz w:val="20"/>
          <w:szCs w:val="20"/>
        </w:rPr>
        <w:t>výše</w:t>
      </w:r>
      <w:proofErr w:type="spellEnd"/>
      <w:r w:rsidRPr="00126645">
        <w:rPr>
          <w:sz w:val="20"/>
          <w:szCs w:val="20"/>
        </w:rPr>
        <w:t xml:space="preserve"> jednotkového poplatku za zhodnocení pozemku možností připojení na vodovod a kanalizaci v Kč/m2 pro obecně závaznou vyhlášku obce Zlatá dle § 10c zákona č. 565/1990 Sb., o místních poplatcích“ </w:t>
      </w:r>
    </w:p>
    <w:p w14:paraId="5FF6D360" w14:textId="77777777" w:rsidR="000544C0" w:rsidRPr="00126645" w:rsidRDefault="000544C0" w:rsidP="000544C0">
      <w:pPr>
        <w:pStyle w:val="Text"/>
        <w:spacing w:after="160" w:line="276" w:lineRule="auto"/>
        <w:ind w:right="566"/>
        <w:jc w:val="both"/>
        <w:rPr>
          <w:sz w:val="22"/>
          <w:szCs w:val="22"/>
        </w:rPr>
      </w:pPr>
      <w:r w:rsidRPr="00126645">
        <w:rPr>
          <w:sz w:val="22"/>
          <w:szCs w:val="22"/>
        </w:rPr>
        <w:t xml:space="preserve">(dále jen zkráceně </w:t>
      </w:r>
      <w:r w:rsidRPr="00126645">
        <w:rPr>
          <w:b/>
          <w:bCs/>
          <w:sz w:val="22"/>
          <w:szCs w:val="22"/>
        </w:rPr>
        <w:t>„Posudek“</w:t>
      </w:r>
      <w:r w:rsidRPr="00126645">
        <w:rPr>
          <w:sz w:val="22"/>
          <w:szCs w:val="22"/>
        </w:rPr>
        <w:t>).</w:t>
      </w:r>
    </w:p>
    <w:p w14:paraId="1B17FB8B" w14:textId="11FBCC6A"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Tento Posudek má podobu jednostránkové tabulky s číselnými hodnotami, přičemž použité hodnoty a výpočty nejsou doplněny žádným vysvětlením ani odůvodněním. Posudek pro obec Zlatá zpracoval</w:t>
      </w:r>
      <w:r w:rsidR="00C24892">
        <w:rPr>
          <w:sz w:val="22"/>
          <w:szCs w:val="22"/>
        </w:rPr>
        <w:t xml:space="preserve"> </w:t>
      </w:r>
      <w:r w:rsidR="00C24892" w:rsidRPr="00C24892">
        <w:rPr>
          <w:sz w:val="22"/>
          <w:szCs w:val="22"/>
          <w:highlight w:val="black"/>
        </w:rPr>
        <w:t>XXXXXXXXXXXXXXXXXXXXXXXXXXXXXXXXXXXXX XXXXXXXX</w:t>
      </w:r>
      <w:r w:rsidRPr="00126645">
        <w:rPr>
          <w:sz w:val="22"/>
          <w:szCs w:val="22"/>
        </w:rPr>
        <w:t>.</w:t>
      </w:r>
    </w:p>
    <w:p w14:paraId="0219CC08" w14:textId="70041C59"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 xml:space="preserve">Ze šetření v živnostenském rejstříku vyplývá, že jmenovaná osoba sice podniká v rámci ohlašovací volné živnosti v oboru činnosti </w:t>
      </w:r>
      <w:r w:rsidRPr="00126645">
        <w:rPr>
          <w:i/>
          <w:iCs/>
          <w:sz w:val="22"/>
          <w:szCs w:val="22"/>
        </w:rPr>
        <w:t>„Poradenská a konzultační činnost, zpracování odborných studií a posudků“</w:t>
      </w:r>
      <w:r w:rsidRPr="00126645">
        <w:rPr>
          <w:sz w:val="22"/>
          <w:szCs w:val="22"/>
        </w:rPr>
        <w:t>. Činnost spočívající v </w:t>
      </w:r>
      <w:r w:rsidRPr="00126645">
        <w:rPr>
          <w:i/>
          <w:iCs/>
          <w:sz w:val="22"/>
          <w:szCs w:val="22"/>
        </w:rPr>
        <w:t>„Oceňování majetku pro věci nemovité“</w:t>
      </w:r>
      <w:r w:rsidRPr="00126645">
        <w:rPr>
          <w:sz w:val="22"/>
          <w:szCs w:val="22"/>
        </w:rPr>
        <w:t xml:space="preserve"> je nicméně </w:t>
      </w:r>
      <w:r w:rsidRPr="00126645">
        <w:rPr>
          <w:b/>
          <w:bCs/>
          <w:sz w:val="22"/>
          <w:szCs w:val="22"/>
        </w:rPr>
        <w:t>živností vázanou,</w:t>
      </w:r>
      <w:r w:rsidRPr="00126645">
        <w:rPr>
          <w:sz w:val="22"/>
          <w:szCs w:val="22"/>
        </w:rPr>
        <w:t xml:space="preserve"> pro kterou je podle živnostenského zákona vyžadována </w:t>
      </w:r>
      <w:r w:rsidRPr="00126645">
        <w:rPr>
          <w:b/>
          <w:bCs/>
          <w:sz w:val="22"/>
          <w:szCs w:val="22"/>
        </w:rPr>
        <w:t>odborná způsobilost,</w:t>
      </w:r>
      <w:r w:rsidRPr="00126645">
        <w:rPr>
          <w:sz w:val="22"/>
          <w:szCs w:val="22"/>
        </w:rPr>
        <w:t xml:space="preserve"> tj. příslušné vzdělání doplněné případně o předepsanou praxi v oceňování majetku.</w:t>
      </w:r>
      <w:r w:rsidRPr="00126645">
        <w:rPr>
          <w:rStyle w:val="Znakapoznpodarou"/>
          <w:sz w:val="22"/>
          <w:szCs w:val="22"/>
        </w:rPr>
        <w:footnoteReference w:id="83"/>
      </w:r>
      <w:r w:rsidRPr="00126645">
        <w:rPr>
          <w:sz w:val="22"/>
          <w:szCs w:val="22"/>
        </w:rPr>
        <w:t xml:space="preserve"> Osoba </w:t>
      </w:r>
      <w:r w:rsidR="00C24892" w:rsidRPr="00C24892">
        <w:rPr>
          <w:sz w:val="22"/>
          <w:szCs w:val="22"/>
          <w:highlight w:val="black"/>
        </w:rPr>
        <w:t>XXXXXXXX</w:t>
      </w:r>
      <w:r w:rsidR="00C24892">
        <w:rPr>
          <w:sz w:val="22"/>
          <w:szCs w:val="22"/>
        </w:rPr>
        <w:t xml:space="preserve"> </w:t>
      </w:r>
      <w:r w:rsidRPr="00126645">
        <w:rPr>
          <w:sz w:val="22"/>
          <w:szCs w:val="22"/>
        </w:rPr>
        <w:t xml:space="preserve">tímto oprávněním podle živnostenského rejstříku </w:t>
      </w:r>
      <w:r w:rsidRPr="00126645">
        <w:rPr>
          <w:b/>
          <w:bCs/>
          <w:sz w:val="22"/>
          <w:szCs w:val="22"/>
        </w:rPr>
        <w:t>nedisponuje.</w:t>
      </w:r>
      <w:r w:rsidRPr="00126645">
        <w:rPr>
          <w:rStyle w:val="Znakapoznpodarou"/>
          <w:sz w:val="22"/>
          <w:szCs w:val="22"/>
        </w:rPr>
        <w:t xml:space="preserve"> </w:t>
      </w:r>
      <w:r w:rsidRPr="00126645">
        <w:rPr>
          <w:rStyle w:val="Znakapoznpodarou"/>
          <w:sz w:val="22"/>
          <w:szCs w:val="22"/>
        </w:rPr>
        <w:footnoteReference w:id="84"/>
      </w:r>
    </w:p>
    <w:p w14:paraId="32B4FBCA" w14:textId="709F95D2"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Osoba </w:t>
      </w:r>
      <w:r w:rsidR="00C24892" w:rsidRPr="00C24892">
        <w:rPr>
          <w:sz w:val="22"/>
          <w:szCs w:val="22"/>
          <w:highlight w:val="black"/>
        </w:rPr>
        <w:t>XXXXXXXXXXXXXX</w:t>
      </w:r>
      <w:r w:rsidR="00C24892">
        <w:rPr>
          <w:sz w:val="22"/>
          <w:szCs w:val="22"/>
        </w:rPr>
        <w:t xml:space="preserve"> </w:t>
      </w:r>
      <w:r w:rsidRPr="00126645">
        <w:rPr>
          <w:sz w:val="22"/>
          <w:szCs w:val="22"/>
        </w:rPr>
        <w:t>nebyla dohledána ani v seznamu znalců, znaleckých kanceláří a znaleckých ústavů,</w:t>
      </w:r>
      <w:r w:rsidRPr="00126645">
        <w:rPr>
          <w:rStyle w:val="Znakapoznpodarou"/>
          <w:sz w:val="22"/>
          <w:szCs w:val="22"/>
        </w:rPr>
        <w:footnoteReference w:id="85"/>
      </w:r>
      <w:r w:rsidRPr="00126645">
        <w:rPr>
          <w:sz w:val="22"/>
          <w:szCs w:val="22"/>
        </w:rPr>
        <w:t xml:space="preserve"> z čehož vyplývá, že nemá oprávnění vykonávat znaleckou činnost.</w:t>
      </w:r>
      <w:r w:rsidRPr="00126645">
        <w:rPr>
          <w:rStyle w:val="Znakapoznpodarou"/>
          <w:sz w:val="22"/>
          <w:szCs w:val="22"/>
        </w:rPr>
        <w:footnoteReference w:id="86"/>
      </w:r>
    </w:p>
    <w:p w14:paraId="642C46A8" w14:textId="77777777" w:rsidR="000544C0" w:rsidRPr="00126645" w:rsidRDefault="000544C0" w:rsidP="000544C0">
      <w:pPr>
        <w:pStyle w:val="Text"/>
        <w:numPr>
          <w:ilvl w:val="0"/>
          <w:numId w:val="11"/>
        </w:numPr>
        <w:spacing w:after="160" w:line="276" w:lineRule="auto"/>
        <w:ind w:left="426" w:hanging="142"/>
        <w:jc w:val="center"/>
        <w:rPr>
          <w:b/>
          <w:bCs/>
          <w:i/>
          <w:iCs/>
          <w:sz w:val="22"/>
          <w:szCs w:val="22"/>
        </w:rPr>
      </w:pPr>
      <w:r w:rsidRPr="00126645">
        <w:rPr>
          <w:b/>
          <w:bCs/>
          <w:i/>
          <w:iCs/>
          <w:sz w:val="22"/>
          <w:szCs w:val="22"/>
        </w:rPr>
        <w:t>Podklady poskytnuté obcí Zlatá, ze kterých nebylo vycházeno</w:t>
      </w:r>
    </w:p>
    <w:p w14:paraId="119F7672"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Spolu s vyjádřením obce Zlatá ze dne 16. února 2026, č. j. LP/010/26, obdrželo Ministerstvo vnitra několik dokumentů, z nichž při zjišťování skutkového stavu nevycházelo. Jedná se o dokumenty, které nebyly uvedeny výše. Tyto podklady se totiž netýkaly přímo staveb vodovodů a kanalizací v lokalitě Zlatá II, resp. vztahovaly se k odlišným záležitostem nebo jiným stavbám v obci Zlatá.</w:t>
      </w:r>
    </w:p>
    <w:p w14:paraId="2D8FBDF8" w14:textId="77777777" w:rsidR="000544C0" w:rsidRPr="00126645" w:rsidRDefault="000544C0" w:rsidP="000544C0">
      <w:pPr>
        <w:pStyle w:val="Text"/>
        <w:keepNext/>
        <w:tabs>
          <w:tab w:val="left" w:pos="0"/>
        </w:tabs>
        <w:spacing w:after="160" w:line="276" w:lineRule="auto"/>
        <w:jc w:val="center"/>
        <w:rPr>
          <w:b/>
          <w:bCs/>
        </w:rPr>
      </w:pPr>
      <w:r w:rsidRPr="00126645">
        <w:rPr>
          <w:b/>
          <w:bCs/>
        </w:rPr>
        <w:t>V. Právní hodnocení věci</w:t>
      </w:r>
    </w:p>
    <w:p w14:paraId="7E77A2AA"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 xml:space="preserve">Ministerstvo vnitra s ohledem na konstantní judikaturu Ústavního soudu posuzuje zákonnost, potažmo ústavnost obecně závazných vyhlášek obcí v rámci </w:t>
      </w:r>
      <w:r w:rsidRPr="00126645">
        <w:rPr>
          <w:b/>
          <w:bCs/>
          <w:sz w:val="22"/>
          <w:szCs w:val="22"/>
        </w:rPr>
        <w:t>tzv. „testu čtyř kroků“,</w:t>
      </w:r>
      <w:r w:rsidRPr="00126645">
        <w:rPr>
          <w:sz w:val="22"/>
          <w:szCs w:val="22"/>
        </w:rPr>
        <w:t xml:space="preserve"> který zahrnuje posouzení: </w:t>
      </w:r>
    </w:p>
    <w:p w14:paraId="4EA85037" w14:textId="77777777" w:rsidR="000544C0" w:rsidRPr="00126645" w:rsidRDefault="000544C0" w:rsidP="000544C0">
      <w:pPr>
        <w:pStyle w:val="Text"/>
        <w:numPr>
          <w:ilvl w:val="0"/>
          <w:numId w:val="23"/>
        </w:numPr>
        <w:tabs>
          <w:tab w:val="left" w:pos="0"/>
        </w:tabs>
        <w:spacing w:after="160" w:line="276" w:lineRule="auto"/>
        <w:ind w:left="567" w:hanging="426"/>
        <w:jc w:val="both"/>
        <w:rPr>
          <w:sz w:val="22"/>
          <w:szCs w:val="22"/>
        </w:rPr>
      </w:pPr>
      <w:r w:rsidRPr="00126645">
        <w:rPr>
          <w:sz w:val="22"/>
          <w:szCs w:val="22"/>
        </w:rPr>
        <w:t xml:space="preserve">zda měla obec pravomoc vydat napadenou obecně závaznou vyhlášku, </w:t>
      </w:r>
    </w:p>
    <w:p w14:paraId="2A1A1C95" w14:textId="77777777" w:rsidR="000544C0" w:rsidRPr="00126645" w:rsidRDefault="000544C0" w:rsidP="000544C0">
      <w:pPr>
        <w:pStyle w:val="Text"/>
        <w:numPr>
          <w:ilvl w:val="0"/>
          <w:numId w:val="23"/>
        </w:numPr>
        <w:tabs>
          <w:tab w:val="left" w:pos="0"/>
        </w:tabs>
        <w:spacing w:after="160" w:line="276" w:lineRule="auto"/>
        <w:ind w:left="567" w:hanging="426"/>
        <w:jc w:val="both"/>
        <w:rPr>
          <w:sz w:val="22"/>
          <w:szCs w:val="22"/>
        </w:rPr>
      </w:pPr>
      <w:r w:rsidRPr="00126645">
        <w:rPr>
          <w:sz w:val="22"/>
          <w:szCs w:val="22"/>
        </w:rPr>
        <w:t xml:space="preserve">zda se obec při vydávání napadeného ustanovení obecně závazné vyhlášky nepohybovala mimo zákonem vymezenou věcnou působnost (zda nejednala </w:t>
      </w:r>
      <w:r w:rsidRPr="00126645">
        <w:rPr>
          <w:i/>
          <w:iCs/>
          <w:sz w:val="22"/>
          <w:szCs w:val="22"/>
        </w:rPr>
        <w:t xml:space="preserve">ultra </w:t>
      </w:r>
      <w:proofErr w:type="spellStart"/>
      <w:r w:rsidRPr="00126645">
        <w:rPr>
          <w:i/>
          <w:iCs/>
          <w:sz w:val="22"/>
          <w:szCs w:val="22"/>
        </w:rPr>
        <w:t>vires</w:t>
      </w:r>
      <w:proofErr w:type="spellEnd"/>
      <w:r w:rsidRPr="00126645">
        <w:rPr>
          <w:sz w:val="22"/>
          <w:szCs w:val="22"/>
        </w:rPr>
        <w:t xml:space="preserve">), </w:t>
      </w:r>
    </w:p>
    <w:p w14:paraId="46C7485C" w14:textId="77777777" w:rsidR="000544C0" w:rsidRPr="00126645" w:rsidRDefault="000544C0" w:rsidP="000544C0">
      <w:pPr>
        <w:pStyle w:val="Text"/>
        <w:numPr>
          <w:ilvl w:val="0"/>
          <w:numId w:val="23"/>
        </w:numPr>
        <w:tabs>
          <w:tab w:val="left" w:pos="0"/>
        </w:tabs>
        <w:spacing w:after="160" w:line="276" w:lineRule="auto"/>
        <w:ind w:left="567" w:hanging="426"/>
        <w:jc w:val="both"/>
        <w:rPr>
          <w:sz w:val="22"/>
          <w:szCs w:val="22"/>
        </w:rPr>
      </w:pPr>
      <w:r w:rsidRPr="00126645">
        <w:rPr>
          <w:sz w:val="22"/>
          <w:szCs w:val="22"/>
        </w:rPr>
        <w:t xml:space="preserve">zda obecně závazná vyhláška není v rozporu s obecnými ústavními principy a zda obec při jejím vydání nezneužila zákonem svěřenou pravomoc, a konečně </w:t>
      </w:r>
    </w:p>
    <w:p w14:paraId="662FCF28" w14:textId="77777777" w:rsidR="000544C0" w:rsidRPr="00126645" w:rsidRDefault="000544C0" w:rsidP="000544C0">
      <w:pPr>
        <w:pStyle w:val="Text"/>
        <w:numPr>
          <w:ilvl w:val="0"/>
          <w:numId w:val="23"/>
        </w:numPr>
        <w:tabs>
          <w:tab w:val="left" w:pos="0"/>
        </w:tabs>
        <w:spacing w:after="160" w:line="276" w:lineRule="auto"/>
        <w:ind w:left="567" w:hanging="426"/>
        <w:jc w:val="both"/>
        <w:rPr>
          <w:sz w:val="22"/>
          <w:szCs w:val="22"/>
        </w:rPr>
      </w:pPr>
      <w:r w:rsidRPr="00126645">
        <w:rPr>
          <w:sz w:val="22"/>
          <w:szCs w:val="22"/>
        </w:rPr>
        <w:t>zda obec přijetím napadeného ustanovení nejednala zjevně nerozumně</w:t>
      </w:r>
    </w:p>
    <w:p w14:paraId="532B1449"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 xml:space="preserve">[srov. např. nálezy ze dne 14. února 2024,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xml:space="preserve">. ÚS 42/23 (Jenštejn), a ze dne 11. prosince 2007,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ÚS 45/06 (Jirkov)].</w:t>
      </w:r>
    </w:p>
    <w:p w14:paraId="36B61DC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Ministerstvo vnitra na tomto místě pouze ve stručnosti uvádí, že </w:t>
      </w:r>
      <w:r w:rsidRPr="00126645">
        <w:rPr>
          <w:b/>
          <w:bCs/>
          <w:sz w:val="22"/>
          <w:szCs w:val="22"/>
        </w:rPr>
        <w:t xml:space="preserve">splnění prvního kroku testu </w:t>
      </w:r>
      <w:r w:rsidRPr="00126645">
        <w:rPr>
          <w:sz w:val="22"/>
          <w:szCs w:val="22"/>
        </w:rPr>
        <w:t xml:space="preserve">nemá důvod zpochybňovat. Pravomoc Zastupitelstva obce Zlatá vydat OZV č. 4/2025 i OZV č. 1/2026 vyplývá z čl. 104 odst. 3 Ústavy. V případě OZV č. 4/2025 zastupitelstvo obce tuto pravomoc realizovalo s ohledem na zjištění uvedená v bodě 101 </w:t>
      </w:r>
      <w:r w:rsidRPr="00126645">
        <w:rPr>
          <w:sz w:val="22"/>
          <w:szCs w:val="22"/>
        </w:rPr>
        <w:lastRenderedPageBreak/>
        <w:t>tohoto rozhodnutí bez procedurálních vad. Ani postup při vydání OZV 1/2026 nemá Ministerstvo vnitra důvod rozporovat.</w:t>
      </w:r>
      <w:r w:rsidRPr="00126645">
        <w:rPr>
          <w:rStyle w:val="Znakapoznpodarou"/>
          <w:sz w:val="22"/>
          <w:szCs w:val="22"/>
        </w:rPr>
        <w:footnoteReference w:id="87"/>
      </w:r>
    </w:p>
    <w:p w14:paraId="03A1D67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Ministerstvo vnitra nemá pochybnosti ani o splnění formálního kritéria </w:t>
      </w:r>
      <w:r w:rsidRPr="00126645">
        <w:rPr>
          <w:b/>
          <w:bCs/>
          <w:sz w:val="22"/>
          <w:szCs w:val="22"/>
        </w:rPr>
        <w:t>druhého kroku testu</w:t>
      </w:r>
      <w:r w:rsidRPr="00126645">
        <w:rPr>
          <w:sz w:val="22"/>
          <w:szCs w:val="22"/>
        </w:rPr>
        <w:t xml:space="preserve"> (tj. zda obec nejednala </w:t>
      </w:r>
      <w:r w:rsidRPr="00126645">
        <w:rPr>
          <w:i/>
          <w:iCs/>
          <w:sz w:val="22"/>
          <w:szCs w:val="22"/>
        </w:rPr>
        <w:t xml:space="preserve">ultra </w:t>
      </w:r>
      <w:proofErr w:type="spellStart"/>
      <w:r w:rsidRPr="00126645">
        <w:rPr>
          <w:i/>
          <w:iCs/>
          <w:sz w:val="22"/>
          <w:szCs w:val="22"/>
        </w:rPr>
        <w:t>vires</w:t>
      </w:r>
      <w:proofErr w:type="spellEnd"/>
      <w:r w:rsidRPr="00126645">
        <w:rPr>
          <w:sz w:val="22"/>
          <w:szCs w:val="22"/>
        </w:rPr>
        <w:t xml:space="preserve">). Obec v OZV č. 4/2025 ve znění OZV č. 1/2026 formálně zavedla místní poplatek předvídaný § 1 písm. f) a § 10c zákona o místních poplatcích. Obdobně srov. závěry nálezu Ústavního soudu ze dne 11. října 2022, </w:t>
      </w:r>
      <w:proofErr w:type="spellStart"/>
      <w:r w:rsidRPr="00126645">
        <w:rPr>
          <w:sz w:val="22"/>
          <w:szCs w:val="22"/>
        </w:rPr>
        <w:t>sp</w:t>
      </w:r>
      <w:proofErr w:type="spellEnd"/>
      <w:r w:rsidRPr="00126645">
        <w:rPr>
          <w:sz w:val="22"/>
          <w:szCs w:val="22"/>
        </w:rPr>
        <w:t>. zn. </w:t>
      </w:r>
      <w:proofErr w:type="spellStart"/>
      <w:r w:rsidRPr="00126645">
        <w:rPr>
          <w:sz w:val="22"/>
          <w:szCs w:val="22"/>
        </w:rPr>
        <w:t>Pl</w:t>
      </w:r>
      <w:proofErr w:type="spellEnd"/>
      <w:r w:rsidRPr="00126645">
        <w:rPr>
          <w:sz w:val="22"/>
          <w:szCs w:val="22"/>
        </w:rPr>
        <w:t>. ÚS 27/21 (Přišimasy), bod 40.</w:t>
      </w:r>
    </w:p>
    <w:p w14:paraId="72ACF495"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Ministerstvo vnitra se proto v dalším právním hodnocení zaměří na zbývající dva kroky „testu čtyř kroků“.</w:t>
      </w:r>
    </w:p>
    <w:p w14:paraId="702FED2A" w14:textId="77777777" w:rsidR="000544C0" w:rsidRPr="00126645" w:rsidRDefault="000544C0" w:rsidP="000544C0">
      <w:pPr>
        <w:pStyle w:val="Text"/>
        <w:numPr>
          <w:ilvl w:val="0"/>
          <w:numId w:val="24"/>
        </w:numPr>
        <w:spacing w:after="240" w:line="276" w:lineRule="auto"/>
        <w:ind w:left="284" w:hanging="153"/>
        <w:jc w:val="center"/>
        <w:rPr>
          <w:b/>
          <w:bCs/>
          <w:i/>
          <w:iCs/>
          <w:sz w:val="22"/>
          <w:szCs w:val="22"/>
        </w:rPr>
      </w:pPr>
      <w:r w:rsidRPr="00126645">
        <w:rPr>
          <w:b/>
          <w:bCs/>
          <w:i/>
          <w:iCs/>
          <w:sz w:val="22"/>
          <w:szCs w:val="22"/>
        </w:rPr>
        <w:t>Obec zneužila svou pravomoc, když pro lokalitu Zlatá II zavedla místní poplatek za zhodnocení stavebního pozemku, přestože v této lokalitě nevybudovala stavby vodovodu a kanalizace</w:t>
      </w:r>
    </w:p>
    <w:p w14:paraId="79AA59F8"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Podle § 10c odst. 1 věty první zákona o místních poplatcích platí:</w:t>
      </w:r>
    </w:p>
    <w:p w14:paraId="174A66B9" w14:textId="77777777" w:rsidR="000544C0" w:rsidRPr="00126645" w:rsidRDefault="000544C0" w:rsidP="000544C0">
      <w:pPr>
        <w:pStyle w:val="Text"/>
        <w:spacing w:after="240" w:line="276" w:lineRule="auto"/>
        <w:ind w:left="567" w:right="566"/>
        <w:jc w:val="both"/>
        <w:rPr>
          <w:sz w:val="20"/>
          <w:szCs w:val="20"/>
        </w:rPr>
      </w:pPr>
      <w:r w:rsidRPr="00126645">
        <w:rPr>
          <w:sz w:val="20"/>
          <w:szCs w:val="20"/>
        </w:rPr>
        <w:t>„Poplatek za zhodnocení stavebního pozemku možností jeho připojení na stavbu vodovodu nebo kanalizace platí vlastník stavebního pozemku zhodnoceného možností připojení na </w:t>
      </w:r>
      <w:r w:rsidRPr="00126645">
        <w:rPr>
          <w:b/>
          <w:bCs/>
          <w:sz w:val="20"/>
          <w:szCs w:val="20"/>
        </w:rPr>
        <w:t>obcí vybudovanou stavbu</w:t>
      </w:r>
      <w:r w:rsidRPr="00126645">
        <w:rPr>
          <w:sz w:val="20"/>
          <w:szCs w:val="20"/>
        </w:rPr>
        <w:t xml:space="preserve"> vodovodu nebo kanalizace po nabytí účinnosti zákona o vodovodech a kanalizacích.“</w:t>
      </w:r>
    </w:p>
    <w:p w14:paraId="1C5382C7"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Podle § 10c odst. 3 zákona o místních poplatcích dále platí:</w:t>
      </w:r>
    </w:p>
    <w:p w14:paraId="4ACCCF47" w14:textId="77777777" w:rsidR="000544C0" w:rsidRPr="00126645" w:rsidRDefault="000544C0" w:rsidP="000544C0">
      <w:pPr>
        <w:pStyle w:val="Text"/>
        <w:spacing w:after="240" w:line="276" w:lineRule="auto"/>
        <w:ind w:left="567" w:right="566"/>
        <w:jc w:val="both"/>
        <w:rPr>
          <w:sz w:val="20"/>
          <w:szCs w:val="20"/>
        </w:rPr>
      </w:pPr>
      <w:r w:rsidRPr="00126645">
        <w:rPr>
          <w:sz w:val="20"/>
          <w:szCs w:val="20"/>
        </w:rPr>
        <w:t xml:space="preserve">„Sazba poplatku nesmí přesáhnout rozdíl ceny stavebního pozemku bez možnosti připojení na </w:t>
      </w:r>
      <w:r w:rsidRPr="00126645">
        <w:rPr>
          <w:b/>
          <w:bCs/>
          <w:sz w:val="20"/>
          <w:szCs w:val="20"/>
        </w:rPr>
        <w:t>obcí vybudovanou stavbu vodovodu nebo kanalizace</w:t>
      </w:r>
      <w:r w:rsidRPr="00126645">
        <w:rPr>
          <w:sz w:val="20"/>
          <w:szCs w:val="20"/>
        </w:rPr>
        <w:t xml:space="preserve"> a ceny stavebního pozemku s touto možností. Cena stavebního pozemku v obci se stanoví podle zvláštního právního předpisu v kalendářním roce, ve kterém nabylo právní moci kolaudační rozhodnutí nebo nabyl právních účinků kolaudační souhlas </w:t>
      </w:r>
      <w:r w:rsidRPr="00126645">
        <w:rPr>
          <w:b/>
          <w:bCs/>
          <w:sz w:val="20"/>
          <w:szCs w:val="20"/>
        </w:rPr>
        <w:t>pro stavbu vodovodu nebo kanalizace obcí vybudované.</w:t>
      </w:r>
      <w:r w:rsidRPr="00126645">
        <w:rPr>
          <w:sz w:val="20"/>
          <w:szCs w:val="20"/>
        </w:rPr>
        <w:t xml:space="preserve"> Výše sazby na 1 m</w:t>
      </w:r>
      <w:r w:rsidRPr="00126645">
        <w:rPr>
          <w:sz w:val="20"/>
          <w:szCs w:val="20"/>
          <w:vertAlign w:val="superscript"/>
        </w:rPr>
        <w:t>2</w:t>
      </w:r>
      <w:r w:rsidRPr="00126645">
        <w:rPr>
          <w:sz w:val="20"/>
          <w:szCs w:val="20"/>
        </w:rPr>
        <w:t xml:space="preserve"> zhodnoceného stavebního pozemku stanoví obec v obecně závazné vyhlášce, kterou může obec vydat nejpozději v kalendářním roce, kdy nabylo právní moci rozhodnutí podle věty druhé.“</w:t>
      </w:r>
    </w:p>
    <w:p w14:paraId="2E38BF78"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Podle § 1 písm. f) ve spojení s § 14 odst. 1 zákona o místních poplatcích může obec zavést místní poplatek za zhodnocení stavebního pozemku obecně závaznou vyhláškou. Zavedení tohoto poplatku – jsou-li splněny zákonné podmínky – závisí na uvážení obce (jde o fakultativní institut).</w:t>
      </w:r>
    </w:p>
    <w:p w14:paraId="52162EEB"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Nezbytnou podmínkou jak pro vznik poplatkové povinnosti, tak především samotnou možnost tento místní poplatek zavést, je skutečnost, že stavbu vodovodu nebo kanalizace, která zhodnocuje stavební pozemky, </w:t>
      </w:r>
      <w:r w:rsidRPr="00126645">
        <w:rPr>
          <w:b/>
          <w:sz w:val="22"/>
          <w:szCs w:val="22"/>
        </w:rPr>
        <w:t>vybudovala obec.</w:t>
      </w:r>
      <w:r w:rsidRPr="00126645">
        <w:rPr>
          <w:bCs/>
          <w:sz w:val="22"/>
          <w:szCs w:val="22"/>
        </w:rPr>
        <w:t xml:space="preserve"> Tato podmínka spočívá v tom, že předmětnou infrastrukturu obec vybudovala na své náklady vydané z obecního rozpočtu, neboť účelem poplatku je tyto náklady obci alespoň částečně kompenzovat [viz dále také bod 143 tohoto rozhodnutí a v něm citovanou část nálezu Ústavního soudu ze dne 14. února 2024, </w:t>
      </w:r>
      <w:proofErr w:type="spellStart"/>
      <w:r w:rsidRPr="00126645">
        <w:rPr>
          <w:bCs/>
          <w:sz w:val="22"/>
          <w:szCs w:val="22"/>
        </w:rPr>
        <w:t>sp</w:t>
      </w:r>
      <w:proofErr w:type="spellEnd"/>
      <w:r w:rsidRPr="00126645">
        <w:rPr>
          <w:bCs/>
          <w:sz w:val="22"/>
          <w:szCs w:val="22"/>
        </w:rPr>
        <w:t xml:space="preserve">. zn. </w:t>
      </w:r>
      <w:proofErr w:type="spellStart"/>
      <w:r w:rsidRPr="00126645">
        <w:rPr>
          <w:bCs/>
          <w:sz w:val="22"/>
          <w:szCs w:val="22"/>
        </w:rPr>
        <w:t>Pl</w:t>
      </w:r>
      <w:proofErr w:type="spellEnd"/>
      <w:r w:rsidRPr="00126645">
        <w:rPr>
          <w:bCs/>
          <w:sz w:val="22"/>
          <w:szCs w:val="22"/>
        </w:rPr>
        <w:t>. ÚS 42/23 (Jenštejn)].</w:t>
      </w:r>
    </w:p>
    <w:p w14:paraId="3812BC6C"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sz w:val="22"/>
          <w:szCs w:val="22"/>
        </w:rPr>
        <w:lastRenderedPageBreak/>
        <w:t>Při realizaci vodovodu či kanalizace musí obec vystupovat jako stavebník, tj. jako osoba, které bylo vydáno povolení záměru podle § 14 písm. a) nového stavebního zákona</w:t>
      </w:r>
      <w:r w:rsidRPr="00126645">
        <w:rPr>
          <w:rStyle w:val="Znakapoznpodarou"/>
          <w:bCs/>
          <w:sz w:val="22"/>
          <w:szCs w:val="22"/>
        </w:rPr>
        <w:footnoteReference w:id="88"/>
      </w:r>
      <w:r w:rsidRPr="00126645">
        <w:rPr>
          <w:bCs/>
          <w:sz w:val="22"/>
          <w:szCs w:val="22"/>
        </w:rPr>
        <w:t xml:space="preserve"> </w:t>
      </w:r>
      <w:r w:rsidRPr="00126645">
        <w:rPr>
          <w:sz w:val="22"/>
          <w:szCs w:val="22"/>
        </w:rPr>
        <w:t>nebo stavební povolení podle § 2 odst. 2 písm. c) dřívějšího stavebního zákona.</w:t>
      </w:r>
      <w:r w:rsidRPr="00126645">
        <w:rPr>
          <w:rStyle w:val="Znakapoznpodarou"/>
          <w:bCs/>
          <w:sz w:val="22"/>
          <w:szCs w:val="22"/>
        </w:rPr>
        <w:t xml:space="preserve"> </w:t>
      </w:r>
      <w:r w:rsidRPr="00126645">
        <w:rPr>
          <w:rStyle w:val="Znakapoznpodarou"/>
          <w:bCs/>
          <w:sz w:val="22"/>
          <w:szCs w:val="22"/>
        </w:rPr>
        <w:footnoteReference w:id="89"/>
      </w:r>
    </w:p>
    <w:p w14:paraId="41D346EA"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Podmínka, že stavbu vodovodu nebo kanalizace vybudovala obec, naproti tomu </w:t>
      </w:r>
      <w:r w:rsidRPr="00126645">
        <w:rPr>
          <w:b/>
          <w:sz w:val="22"/>
          <w:szCs w:val="22"/>
        </w:rPr>
        <w:t>není splněna v případech, kdy ji na své náklady realizovala osoba odlišná od obce, jež dotčenou infrastrukturu následně obci převedla do vlastnictví.</w:t>
      </w:r>
      <w:r w:rsidRPr="00126645">
        <w:rPr>
          <w:bCs/>
          <w:sz w:val="22"/>
          <w:szCs w:val="22"/>
        </w:rPr>
        <w:t xml:space="preserve"> Podle právního názoru Ministerstva financí (gestora zákona o místních poplatcích) je pro účely zavedení místního poplatku za zhodnocení stavebního pozemku účast jiné právnické či fyzické osoby na výstavbě stavebního díla zcela vyloučena.</w:t>
      </w:r>
      <w:r w:rsidRPr="00126645">
        <w:rPr>
          <w:rStyle w:val="Znakapoznpodarou"/>
          <w:bCs/>
          <w:sz w:val="22"/>
          <w:szCs w:val="22"/>
        </w:rPr>
        <w:footnoteReference w:id="90"/>
      </w:r>
    </w:p>
    <w:p w14:paraId="61544404" w14:textId="2D762E82"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sz w:val="22"/>
          <w:szCs w:val="22"/>
        </w:rPr>
        <w:t>Ačkoli výše uvedený právní výklad dosud nebyl potvrzen soudní judikaturou, je dlouhodobě zastáván Ministerstvem vnitra, které jej obcím komunikuje ve svých metodických materiálech.</w:t>
      </w:r>
      <w:r w:rsidRPr="00126645">
        <w:rPr>
          <w:rStyle w:val="Znakapoznpodarou"/>
          <w:bCs/>
          <w:sz w:val="22"/>
          <w:szCs w:val="22"/>
        </w:rPr>
        <w:footnoteReference w:id="91"/>
      </w:r>
      <w:r w:rsidRPr="00126645">
        <w:rPr>
          <w:bCs/>
          <w:sz w:val="22"/>
          <w:szCs w:val="22"/>
        </w:rPr>
        <w:t xml:space="preserve"> K obdobnému závěru v rámci své činnosti dospěla také bývalá veřejná ochránkyně práv Mgr. Anna Šabatová, Ph.D.</w:t>
      </w:r>
      <w:r w:rsidRPr="00126645">
        <w:rPr>
          <w:rStyle w:val="Znakapoznpodarou"/>
          <w:bCs/>
          <w:sz w:val="22"/>
          <w:szCs w:val="22"/>
        </w:rPr>
        <w:footnoteReference w:id="92"/>
      </w:r>
      <w:r w:rsidRPr="00126645">
        <w:rPr>
          <w:bCs/>
          <w:sz w:val="22"/>
          <w:szCs w:val="22"/>
        </w:rPr>
        <w:t xml:space="preserve"> Stejný právní názor je konstantně vyslovován též napříč odbornou literaturou věnující se danému místnímu poplatku.</w:t>
      </w:r>
      <w:r w:rsidRPr="00126645">
        <w:rPr>
          <w:rStyle w:val="Znakapoznpodarou"/>
          <w:bCs/>
          <w:sz w:val="22"/>
          <w:szCs w:val="22"/>
        </w:rPr>
        <w:footnoteReference w:id="93"/>
      </w:r>
    </w:p>
    <w:p w14:paraId="78C23274"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Ze skutkových zjištění Ministerstva vnitra vyplývá, že v obci Zlatá byly stavby vodovodu a kanalizace budovány a kolaudovány etapovitě podle jednotlivých lokalit. Etapa výstavby a kolaudace kanalizačních řadů pro „starou část obce“ přitom podmiňovala kolaudaci dříve vybudovaných kanalizačních řadů v lokalitě Zlatá II. </w:t>
      </w:r>
      <w:r w:rsidRPr="00126645">
        <w:rPr>
          <w:sz w:val="22"/>
          <w:szCs w:val="22"/>
        </w:rPr>
        <w:t>V této souvislosti je nutné přesně určit, která etapa výstavby je rozhodná pro zavedení místního poplatku za zhodnocení stavebního pozemku v lokalitě Zlatá II.</w:t>
      </w:r>
    </w:p>
    <w:p w14:paraId="4D1686A6" w14:textId="77777777" w:rsidR="000544C0" w:rsidRPr="00126645" w:rsidRDefault="000544C0" w:rsidP="000544C0">
      <w:pPr>
        <w:pStyle w:val="Text"/>
        <w:numPr>
          <w:ilvl w:val="0"/>
          <w:numId w:val="10"/>
        </w:numPr>
        <w:spacing w:after="160" w:line="276" w:lineRule="auto"/>
        <w:ind w:left="0" w:firstLine="0"/>
        <w:jc w:val="both"/>
        <w:rPr>
          <w:b/>
          <w:sz w:val="22"/>
          <w:szCs w:val="22"/>
        </w:rPr>
      </w:pPr>
      <w:r w:rsidRPr="00126645">
        <w:rPr>
          <w:bCs/>
          <w:sz w:val="22"/>
          <w:szCs w:val="22"/>
        </w:rPr>
        <w:t xml:space="preserve">Ústavní soud ve svém nálezu ze dne 11. října 2022, </w:t>
      </w:r>
      <w:proofErr w:type="spellStart"/>
      <w:r w:rsidRPr="00126645">
        <w:rPr>
          <w:bCs/>
          <w:sz w:val="22"/>
          <w:szCs w:val="22"/>
        </w:rPr>
        <w:t>sp</w:t>
      </w:r>
      <w:proofErr w:type="spellEnd"/>
      <w:r w:rsidRPr="00126645">
        <w:rPr>
          <w:bCs/>
          <w:sz w:val="22"/>
          <w:szCs w:val="22"/>
        </w:rPr>
        <w:t xml:space="preserve">. zn. </w:t>
      </w:r>
      <w:proofErr w:type="spellStart"/>
      <w:r w:rsidRPr="00126645">
        <w:rPr>
          <w:bCs/>
          <w:sz w:val="22"/>
          <w:szCs w:val="22"/>
        </w:rPr>
        <w:t>Pl</w:t>
      </w:r>
      <w:proofErr w:type="spellEnd"/>
      <w:r w:rsidRPr="00126645">
        <w:rPr>
          <w:bCs/>
          <w:sz w:val="22"/>
          <w:szCs w:val="22"/>
        </w:rPr>
        <w:t xml:space="preserve">. ÚS 27/21 (Přišimasy), dospěl k závěru, že pokud obec buduje stavby vodovodu a kanalizace etapovitě a jednotlivé etapy jsou zakončeny vlastní kolaudací, která zhodnocuje stavební pozemky možností připojení se na danou infrastrukturu, </w:t>
      </w:r>
      <w:r w:rsidRPr="00126645">
        <w:rPr>
          <w:b/>
          <w:sz w:val="22"/>
          <w:szCs w:val="22"/>
        </w:rPr>
        <w:t>je pro zavedení poplatku rozhodující vždy kolaudace odpovídající příslušné etapě.</w:t>
      </w:r>
    </w:p>
    <w:p w14:paraId="7438678B" w14:textId="77777777" w:rsidR="000544C0" w:rsidRPr="00126645" w:rsidRDefault="000544C0" w:rsidP="000544C0">
      <w:pPr>
        <w:pStyle w:val="Text"/>
        <w:numPr>
          <w:ilvl w:val="0"/>
          <w:numId w:val="10"/>
        </w:numPr>
        <w:spacing w:after="160" w:line="276" w:lineRule="auto"/>
        <w:ind w:left="0" w:hanging="11"/>
        <w:jc w:val="both"/>
        <w:rPr>
          <w:bCs/>
          <w:sz w:val="22"/>
          <w:szCs w:val="22"/>
        </w:rPr>
      </w:pPr>
      <w:r w:rsidRPr="00126645">
        <w:rPr>
          <w:bCs/>
          <w:sz w:val="22"/>
          <w:szCs w:val="22"/>
        </w:rPr>
        <w:lastRenderedPageBreak/>
        <w:t>Ústavní soud v daném nálezu vycházel mimo jiné z vyjádření Ministerstva financí, v němž se uvádí:</w:t>
      </w:r>
    </w:p>
    <w:p w14:paraId="32E92626" w14:textId="77777777" w:rsidR="000544C0" w:rsidRPr="00126645" w:rsidRDefault="000544C0" w:rsidP="000544C0">
      <w:pPr>
        <w:pStyle w:val="Text"/>
        <w:spacing w:after="240" w:line="276" w:lineRule="auto"/>
        <w:ind w:left="567" w:right="567"/>
        <w:jc w:val="both"/>
        <w:rPr>
          <w:bCs/>
          <w:sz w:val="20"/>
          <w:szCs w:val="20"/>
        </w:rPr>
      </w:pPr>
      <w:r w:rsidRPr="00126645">
        <w:rPr>
          <w:bCs/>
          <w:sz w:val="20"/>
          <w:szCs w:val="20"/>
        </w:rPr>
        <w:t>„V případě, kdy je stavba rozdělena do několika etap, přičemž jednotlivé etapy jsou zakončeny vydáním kolaudačního rozhodnutí (příp. kolaudačního souhlasu), musí obec v souvislosti se vznikem poplatkové povinnosti pro účely zavedení místního poplatku vždy přezkoumat, zda v době dokončení příslušné etapy stavby je dána možnost připojení stavebních pozemků na stavbu kanalizace, a tedy došlo k jejich zhodnocení, byť by šlo pouze o některé stavební pozemky v jejím katastrálním území. Dojde-li k závěru, že připojení možné je, pak platí, že je povinna postupovat v souladu s § 10c odst. 3 zákona o místních poplatcích, tj. do konce kalendářního roku, kdy nabylo právní moci kolaudační rozhodnutí, poplatek zavést.“</w:t>
      </w:r>
    </w:p>
    <w:p w14:paraId="356953F3"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Z uvedeného nálezu vyplývá, že jednotlivé samostatně kolaudované etapy budovaného vodovodu a kanalizace se pro účely zavedení místního poplatku za zhodnocení stavebního pozemku posuzují </w:t>
      </w:r>
      <w:r w:rsidRPr="00126645">
        <w:rPr>
          <w:b/>
          <w:sz w:val="22"/>
          <w:szCs w:val="22"/>
        </w:rPr>
        <w:t>samostatně.</w:t>
      </w:r>
      <w:r w:rsidRPr="00126645">
        <w:rPr>
          <w:bCs/>
          <w:sz w:val="22"/>
          <w:szCs w:val="22"/>
        </w:rPr>
        <w:t xml:space="preserve"> </w:t>
      </w:r>
    </w:p>
    <w:p w14:paraId="24C66A72"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Tento princip se nevztahuje pouze na časovou podmínku stanovenou v poslední větě § 10c odst. 3 zákona o místních poplatcích, týkající se přijetí obecně závazně vyhlášky obce, ale platí rovněž pro splnění dalších zákonem stanovených podmínek zavedení místního poplatku.</w:t>
      </w:r>
    </w:p>
    <w:p w14:paraId="6AEE50BB"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sz w:val="22"/>
          <w:szCs w:val="22"/>
        </w:rPr>
        <w:t xml:space="preserve">Ze skutkových zjištění Ministerstva vnitra dále vyplývá, že stavby vodovodu a kanalizace v lokalitě Zlatá II nevybudovala obec Zlatá, nýbrž developerská společnost </w:t>
      </w:r>
      <w:proofErr w:type="spellStart"/>
      <w:r w:rsidRPr="00126645">
        <w:rPr>
          <w:sz w:val="22"/>
          <w:szCs w:val="22"/>
        </w:rPr>
        <w:t>Promising</w:t>
      </w:r>
      <w:proofErr w:type="spellEnd"/>
      <w:r w:rsidRPr="00126645">
        <w:rPr>
          <w:sz w:val="22"/>
          <w:szCs w:val="22"/>
        </w:rPr>
        <w:t xml:space="preserve"> Union s.r.o., a to již v roce 2010. Developer postupoval na základě tehdy pravomocného stavebního povolení, které bylo správním soudem zrušeno až tři roky po vybudování staveb.</w:t>
      </w:r>
    </w:p>
    <w:p w14:paraId="539C1469"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Podle znaleckého posudku Ing. Petra Macáka činila v roce 2017 reprodukční hodnota části staveb vodovodu a kanalizace v lokalitě Zlatá II, zahrnuté insolvenčním správcem do majetkové podstaty developera, celkem </w:t>
      </w:r>
      <w:r w:rsidRPr="00126645">
        <w:rPr>
          <w:b/>
          <w:sz w:val="22"/>
          <w:szCs w:val="22"/>
        </w:rPr>
        <w:t>7 457 000 Kč.</w:t>
      </w:r>
      <w:r w:rsidRPr="00126645">
        <w:rPr>
          <w:bCs/>
          <w:sz w:val="22"/>
          <w:szCs w:val="22"/>
        </w:rPr>
        <w:t xml:space="preserve"> Pokud by obec Zlatá tyto stavby budovala v roce 2025 zcela nově, byla by částka bezpochyby podstatně vyšší v důsledku vysoké inflace v mezidobí.</w:t>
      </w:r>
    </w:p>
    <w:p w14:paraId="25C7F15D"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K tomu je třeba připočíst, že část staveb vybudovaných developerem v lokalitě Zlatá II </w:t>
      </w:r>
      <w:r w:rsidRPr="00126645">
        <w:rPr>
          <w:b/>
          <w:sz w:val="22"/>
          <w:szCs w:val="22"/>
        </w:rPr>
        <w:t>nebyla oceněna.</w:t>
      </w:r>
      <w:r w:rsidRPr="00126645">
        <w:rPr>
          <w:bCs/>
          <w:sz w:val="22"/>
          <w:szCs w:val="22"/>
        </w:rPr>
        <w:t xml:space="preserve"> Jejich identifikace a zahrnutí do majetkové podstaty developera proběhly ze strany insolvenčního správce až dodatečně v září 2018.</w:t>
      </w:r>
    </w:p>
    <w:p w14:paraId="028341E0" w14:textId="77777777" w:rsidR="000544C0" w:rsidRPr="00126645" w:rsidRDefault="000544C0" w:rsidP="000544C0">
      <w:pPr>
        <w:pStyle w:val="Text"/>
        <w:numPr>
          <w:ilvl w:val="0"/>
          <w:numId w:val="10"/>
        </w:numPr>
        <w:spacing w:after="160" w:line="276" w:lineRule="auto"/>
        <w:ind w:left="0" w:firstLine="0"/>
        <w:jc w:val="both"/>
        <w:rPr>
          <w:b/>
          <w:sz w:val="22"/>
          <w:szCs w:val="22"/>
        </w:rPr>
      </w:pPr>
      <w:r w:rsidRPr="00126645">
        <w:rPr>
          <w:sz w:val="22"/>
          <w:szCs w:val="22"/>
        </w:rPr>
        <w:t xml:space="preserve">Obec Zlatá přitom již vybudované stavby vodovodu a kanalizace v lokalitě Zlatá II odkoupila za </w:t>
      </w:r>
      <w:r w:rsidRPr="00126645">
        <w:rPr>
          <w:b/>
          <w:bCs/>
          <w:sz w:val="22"/>
          <w:szCs w:val="22"/>
        </w:rPr>
        <w:t>zlomkovou cenu</w:t>
      </w:r>
      <w:r w:rsidRPr="00126645">
        <w:rPr>
          <w:sz w:val="22"/>
          <w:szCs w:val="22"/>
        </w:rPr>
        <w:t xml:space="preserve"> oproti nákladům, které by musela vynaložit na jejich výstavbu – </w:t>
      </w:r>
      <w:r w:rsidRPr="00126645">
        <w:rPr>
          <w:b/>
          <w:bCs/>
          <w:sz w:val="22"/>
          <w:szCs w:val="22"/>
        </w:rPr>
        <w:t xml:space="preserve">celkem za 84 000 Kč. </w:t>
      </w:r>
      <w:r w:rsidRPr="00126645">
        <w:rPr>
          <w:sz w:val="22"/>
          <w:szCs w:val="22"/>
        </w:rPr>
        <w:t xml:space="preserve">K tomu odkoupila i příslušnou dokumentaci k těmto stavbám </w:t>
      </w:r>
      <w:r w:rsidRPr="00126645">
        <w:rPr>
          <w:b/>
          <w:bCs/>
          <w:sz w:val="22"/>
          <w:szCs w:val="22"/>
        </w:rPr>
        <w:t>za 34 000 Kč.</w:t>
      </w:r>
      <w:r w:rsidRPr="00126645">
        <w:rPr>
          <w:sz w:val="22"/>
          <w:szCs w:val="22"/>
        </w:rPr>
        <w:t xml:space="preserve"> V těchto částkách byla zahrnuta také koupě dalších inženýrských sítí, zejména plynovodní infrastruktury a dešťové kanalizace.</w:t>
      </w:r>
    </w:p>
    <w:p w14:paraId="0082CDA0" w14:textId="741E7C1E" w:rsidR="000544C0" w:rsidRPr="00126645" w:rsidRDefault="000544C0" w:rsidP="000544C0">
      <w:pPr>
        <w:pStyle w:val="Text"/>
        <w:numPr>
          <w:ilvl w:val="0"/>
          <w:numId w:val="10"/>
        </w:numPr>
        <w:spacing w:after="160" w:line="276" w:lineRule="auto"/>
        <w:ind w:left="0" w:firstLine="0"/>
        <w:jc w:val="both"/>
        <w:rPr>
          <w:b/>
          <w:sz w:val="22"/>
          <w:szCs w:val="22"/>
        </w:rPr>
      </w:pPr>
      <w:r w:rsidRPr="00126645">
        <w:rPr>
          <w:bCs/>
          <w:sz w:val="22"/>
          <w:szCs w:val="22"/>
        </w:rPr>
        <w:t xml:space="preserve">V případě </w:t>
      </w:r>
      <w:r w:rsidRPr="00126645">
        <w:rPr>
          <w:b/>
          <w:sz w:val="22"/>
          <w:szCs w:val="22"/>
        </w:rPr>
        <w:t>výkupu</w:t>
      </w:r>
      <w:r w:rsidRPr="00126645">
        <w:rPr>
          <w:bCs/>
          <w:sz w:val="22"/>
          <w:szCs w:val="22"/>
        </w:rPr>
        <w:t xml:space="preserve"> </w:t>
      </w:r>
      <w:r w:rsidRPr="00126645">
        <w:rPr>
          <w:b/>
          <w:sz w:val="22"/>
          <w:szCs w:val="22"/>
        </w:rPr>
        <w:t>pozemků,</w:t>
      </w:r>
      <w:r w:rsidRPr="00126645">
        <w:rPr>
          <w:bCs/>
          <w:sz w:val="22"/>
          <w:szCs w:val="22"/>
        </w:rPr>
        <w:t xml:space="preserve"> na nichž se nacházejí stavby vodovodu a kanalizace v lokalitě Zlatá II, je sporné, zda lze tyto výkupy považovat za „budování vodovodů a kanalizací“. Takový výklad se totiž již jeví jako příliš široký (extenzivní). Na obcí vykoupených pozemcích se totiž realizují kupříkladu i pozemní komunikace, tedy plní pro obec více funkcí. Nadto umístění podobných inženýrských sítí v cizích pozemcích je v praxi běžně řešeno cestou zřízení věcného břemene – služebností inženýrské sítě (§ 1267 občanského </w:t>
      </w:r>
      <w:r w:rsidRPr="00126645">
        <w:rPr>
          <w:bCs/>
          <w:sz w:val="22"/>
          <w:szCs w:val="22"/>
        </w:rPr>
        <w:lastRenderedPageBreak/>
        <w:t>zákoníku</w:t>
      </w:r>
      <w:r>
        <w:rPr>
          <w:rStyle w:val="Znakapoznpodarou"/>
          <w:bCs/>
          <w:sz w:val="22"/>
          <w:szCs w:val="22"/>
        </w:rPr>
        <w:footnoteReference w:id="94"/>
      </w:r>
      <w:r w:rsidRPr="00126645">
        <w:rPr>
          <w:bCs/>
          <w:sz w:val="22"/>
          <w:szCs w:val="22"/>
        </w:rPr>
        <w:t>), tedy v porovnání s výkupem celého pozemku zpravidla podstatně méně nákladnějším způsobem. Uvedeného omezení vlastnického práva k pozemku lze za splnění zákonných podmínek docílit i proti vůli vlastníka cestou vyvlastnění (§ 170 ve spojení s § 10 a</w:t>
      </w:r>
      <w:r w:rsidR="006B499E">
        <w:rPr>
          <w:bCs/>
          <w:sz w:val="22"/>
          <w:szCs w:val="22"/>
        </w:rPr>
        <w:t> § </w:t>
      </w:r>
      <w:r w:rsidRPr="00126645">
        <w:rPr>
          <w:bCs/>
          <w:sz w:val="22"/>
          <w:szCs w:val="22"/>
        </w:rPr>
        <w:t>11 nového stavebního zákona).</w:t>
      </w:r>
    </w:p>
    <w:p w14:paraId="35171CCA" w14:textId="77777777" w:rsidR="000544C0" w:rsidRPr="00126645" w:rsidRDefault="000544C0" w:rsidP="000544C0">
      <w:pPr>
        <w:pStyle w:val="Text"/>
        <w:numPr>
          <w:ilvl w:val="0"/>
          <w:numId w:val="10"/>
        </w:numPr>
        <w:spacing w:after="160" w:line="276" w:lineRule="auto"/>
        <w:ind w:left="0" w:firstLine="0"/>
        <w:jc w:val="both"/>
        <w:rPr>
          <w:b/>
          <w:sz w:val="22"/>
          <w:szCs w:val="22"/>
        </w:rPr>
      </w:pPr>
      <w:r w:rsidRPr="00126645">
        <w:rPr>
          <w:sz w:val="22"/>
          <w:szCs w:val="22"/>
        </w:rPr>
        <w:t xml:space="preserve">I pokud by byl odkup předmětných pozemků považován za náklad na vybudování staveb vodovodu a kanalizace, lze s přihlédnutím ke skutečnostem uvedeným v bodech 78 a 79 tohoto rozhodnutí konstatovat, že jejich pořizovací cena nemohla být vyšší než </w:t>
      </w:r>
      <w:r w:rsidRPr="00126645">
        <w:rPr>
          <w:b/>
          <w:bCs/>
          <w:sz w:val="22"/>
          <w:szCs w:val="22"/>
        </w:rPr>
        <w:t>200 000 Kč.</w:t>
      </w:r>
    </w:p>
    <w:p w14:paraId="52B83B8E" w14:textId="77777777" w:rsidR="000544C0" w:rsidRPr="00126645" w:rsidRDefault="000544C0" w:rsidP="000544C0">
      <w:pPr>
        <w:pStyle w:val="Text"/>
        <w:numPr>
          <w:ilvl w:val="0"/>
          <w:numId w:val="10"/>
        </w:numPr>
        <w:spacing w:after="160" w:line="276" w:lineRule="auto"/>
        <w:ind w:left="0" w:firstLine="0"/>
        <w:jc w:val="both"/>
        <w:rPr>
          <w:b/>
          <w:sz w:val="22"/>
          <w:szCs w:val="22"/>
        </w:rPr>
      </w:pPr>
      <w:r w:rsidRPr="00126645">
        <w:rPr>
          <w:sz w:val="22"/>
          <w:szCs w:val="22"/>
        </w:rPr>
        <w:t xml:space="preserve">Jediný významnější náklad obce Zlatá na zprovoznění developerem vybudovaných staveb představovaly dokončovací práce, na které obec vynaložila </w:t>
      </w:r>
      <w:r w:rsidRPr="00126645">
        <w:rPr>
          <w:b/>
          <w:bCs/>
          <w:sz w:val="22"/>
          <w:szCs w:val="22"/>
        </w:rPr>
        <w:t>částku 520 000 Kč.</w:t>
      </w:r>
    </w:p>
    <w:p w14:paraId="00D19CE8"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Výše zjištěné výdaje obce Zlatá na stavby vodovodu a kanalizace v lokalitě Zlatá II však nemohou zvrátit závěr, že tato infrastruktura nebyla vybudována na náklady obce. Náklady obce Zlatá jsou v porovnání s náklady vynaloženými developerem, případně s náklady, které by obec musela vynaložit při zcela nové výstavbě, naděvší pochybnost </w:t>
      </w:r>
      <w:r w:rsidRPr="00126645">
        <w:rPr>
          <w:b/>
          <w:sz w:val="22"/>
          <w:szCs w:val="22"/>
        </w:rPr>
        <w:t>zjevně marginální.</w:t>
      </w:r>
    </w:p>
    <w:p w14:paraId="047D11B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Ani fakt, že obec Zlatá vystupuje u staveb vodovodu a kanalizace v lokalitě Zlatá II jako „stavebník“ podle dodatečného stavebního povolení, na uvedeném právním hodnocení nic nemění. Pouhá formální role „stavebníka“ podle stavebního zákona sama o sobě neimplikuje, že stavba je reálně budována obcí na její náklady. </w:t>
      </w:r>
    </w:p>
    <w:p w14:paraId="4D1CDA51"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K argumentaci obce Zlatá ohledně jejích nákladů na vybudování „páteřních sítí“ ve „staré části obce“ je třeba poznamenat, že tyto náklady nejsou rozhodné a nelze je zohledňovat. „Páteřní sítě“ představovaly samostatně kolaudovanou etapu, která zhodnocovala stavební pozemky právě ve „staré části obce“. Stavby vodovodu a kanalizace v lokalitě Zlatá II tvořily odlišnou etapu. Jak bylo uvedeno výše, podmínky pro zavedení místního poplatku – včetně požadavku, aby stavbu vybudovala obec – je třeba posuzovat pro každou etapu výstavby zvlášť.</w:t>
      </w:r>
    </w:p>
    <w:p w14:paraId="66F0360A"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b/>
          <w:bCs/>
          <w:sz w:val="22"/>
          <w:szCs w:val="22"/>
        </w:rPr>
        <w:t>Opačný přístup by vedl k absurdním závěrům.</w:t>
      </w:r>
      <w:r w:rsidRPr="00126645">
        <w:rPr>
          <w:sz w:val="22"/>
          <w:szCs w:val="22"/>
        </w:rPr>
        <w:t xml:space="preserve"> Obec by totiž mohla zrcadlově zavádět místní poplatek i v případech, kdy by se na jí v minulosti vybudované vodovodní či kanalizační řady nově napojovaly řady zcela jiného subjektu – například investora v rámci developerského projektu</w:t>
      </w:r>
      <w:r w:rsidRPr="00126645">
        <w:rPr>
          <w:rStyle w:val="Znakapoznpodarou"/>
          <w:sz w:val="22"/>
          <w:szCs w:val="22"/>
        </w:rPr>
        <w:footnoteReference w:id="95"/>
      </w:r>
      <w:r w:rsidRPr="00126645">
        <w:rPr>
          <w:sz w:val="22"/>
          <w:szCs w:val="22"/>
        </w:rPr>
        <w:t xml:space="preserve"> – což je zjevně nepřípustné. Obdobně jako účastník řízení by taková obec mohla argumentovat tím, že bez předchozího vybudování vodovodních či kanalizačních řadů z její strany by soukromým investorem vybudovaná navazující infrastruktura nebyla provozuschopná a </w:t>
      </w:r>
      <w:proofErr w:type="spellStart"/>
      <w:r w:rsidRPr="00126645">
        <w:rPr>
          <w:sz w:val="22"/>
          <w:szCs w:val="22"/>
        </w:rPr>
        <w:t>zkolaudovatelná</w:t>
      </w:r>
      <w:proofErr w:type="spellEnd"/>
      <w:r w:rsidRPr="00126645">
        <w:rPr>
          <w:sz w:val="22"/>
          <w:szCs w:val="22"/>
        </w:rPr>
        <w:t xml:space="preserve">. </w:t>
      </w:r>
      <w:r w:rsidRPr="00126645">
        <w:rPr>
          <w:b/>
          <w:bCs/>
          <w:sz w:val="22"/>
          <w:szCs w:val="22"/>
        </w:rPr>
        <w:t xml:space="preserve">Místní poplatek zavedený ve vztahu k vodovodním a kanalizačním řadům vybudovaným soukromým investorem </w:t>
      </w:r>
      <w:r w:rsidRPr="00126645">
        <w:rPr>
          <w:b/>
          <w:bCs/>
          <w:sz w:val="22"/>
          <w:szCs w:val="22"/>
        </w:rPr>
        <w:lastRenderedPageBreak/>
        <w:t>by tím však zcela ztratil svůj zákonný kompenzační účel a stal by se pro obec pouze nástrojem k dosahování neoprávněného finančního prospěchu z cizích investic.</w:t>
      </w:r>
    </w:p>
    <w:p w14:paraId="28560BB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Nad rámec výše uvedeného je třeba dodat, že argumentace obce Zlatá o nezbytnosti a podmiňující roli „páteřních sítí“ </w:t>
      </w:r>
      <w:r w:rsidRPr="00126645">
        <w:rPr>
          <w:b/>
          <w:bCs/>
          <w:sz w:val="22"/>
          <w:szCs w:val="22"/>
        </w:rPr>
        <w:t>neobstojí ani po faktické stránce,</w:t>
      </w:r>
      <w:r w:rsidRPr="00126645">
        <w:rPr>
          <w:sz w:val="22"/>
          <w:szCs w:val="22"/>
        </w:rPr>
        <w:t xml:space="preserve"> a to přinejmenším ve vztahu k </w:t>
      </w:r>
      <w:r w:rsidRPr="00126645">
        <w:rPr>
          <w:b/>
          <w:bCs/>
          <w:sz w:val="22"/>
          <w:szCs w:val="22"/>
        </w:rPr>
        <w:t>vodovodní infrastruktuře.</w:t>
      </w:r>
      <w:r w:rsidRPr="00126645">
        <w:rPr>
          <w:sz w:val="22"/>
          <w:szCs w:val="22"/>
        </w:rPr>
        <w:t xml:space="preserve"> K tomu je nutno předně uvést, že podle konstrukce vyplývající z § 10c odst. 1 zákona o místních poplatcích se místní poplatek za zhodnocení stavebního pozemku skládá </w:t>
      </w:r>
      <w:r w:rsidRPr="00126645">
        <w:rPr>
          <w:b/>
          <w:bCs/>
          <w:sz w:val="22"/>
          <w:szCs w:val="22"/>
        </w:rPr>
        <w:t>ze dvou dílčích poplatků, které lze zavádět samostatně,</w:t>
      </w:r>
      <w:r w:rsidRPr="00126645">
        <w:rPr>
          <w:sz w:val="22"/>
          <w:szCs w:val="22"/>
        </w:rPr>
        <w:t xml:space="preserve"> a to poplatku</w:t>
      </w:r>
    </w:p>
    <w:p w14:paraId="080BCBB7" w14:textId="77777777" w:rsidR="000544C0" w:rsidRPr="00126645" w:rsidRDefault="000544C0" w:rsidP="000544C0">
      <w:pPr>
        <w:pStyle w:val="Text"/>
        <w:numPr>
          <w:ilvl w:val="0"/>
          <w:numId w:val="25"/>
        </w:numPr>
        <w:tabs>
          <w:tab w:val="left" w:pos="0"/>
        </w:tabs>
        <w:spacing w:after="160" w:line="276" w:lineRule="auto"/>
        <w:ind w:left="567"/>
        <w:jc w:val="both"/>
        <w:rPr>
          <w:sz w:val="22"/>
          <w:szCs w:val="22"/>
        </w:rPr>
      </w:pPr>
      <w:r w:rsidRPr="00126645">
        <w:rPr>
          <w:bCs/>
          <w:sz w:val="22"/>
          <w:szCs w:val="22"/>
        </w:rPr>
        <w:t>za možnost připojení se na stavbu vodovodu a</w:t>
      </w:r>
    </w:p>
    <w:p w14:paraId="4792DE5B" w14:textId="77777777" w:rsidR="000544C0" w:rsidRPr="00126645" w:rsidRDefault="000544C0" w:rsidP="000544C0">
      <w:pPr>
        <w:pStyle w:val="Text"/>
        <w:numPr>
          <w:ilvl w:val="0"/>
          <w:numId w:val="25"/>
        </w:numPr>
        <w:tabs>
          <w:tab w:val="left" w:pos="0"/>
        </w:tabs>
        <w:spacing w:after="160" w:line="276" w:lineRule="auto"/>
        <w:ind w:left="567" w:hanging="357"/>
        <w:jc w:val="both"/>
        <w:rPr>
          <w:sz w:val="22"/>
          <w:szCs w:val="22"/>
        </w:rPr>
      </w:pPr>
      <w:r w:rsidRPr="00126645">
        <w:rPr>
          <w:bCs/>
          <w:sz w:val="22"/>
          <w:szCs w:val="22"/>
        </w:rPr>
        <w:t>za možnost připojení se na stavbu kanalizace.</w:t>
      </w:r>
    </w:p>
    <w:p w14:paraId="68692FB5" w14:textId="77777777" w:rsidR="000544C0" w:rsidRPr="00126645" w:rsidRDefault="000544C0" w:rsidP="000544C0">
      <w:pPr>
        <w:pStyle w:val="Text"/>
        <w:tabs>
          <w:tab w:val="left" w:pos="0"/>
        </w:tabs>
        <w:spacing w:after="160" w:line="276" w:lineRule="auto"/>
        <w:jc w:val="both"/>
        <w:rPr>
          <w:sz w:val="22"/>
          <w:szCs w:val="22"/>
        </w:rPr>
      </w:pPr>
      <w:r w:rsidRPr="00126645">
        <w:rPr>
          <w:bCs/>
          <w:sz w:val="22"/>
          <w:szCs w:val="22"/>
        </w:rPr>
        <w:t>Uvedenou skutečnost ostatně obec Zlatá reflektuje i v čl. 5 a 6 OZV č. 4/2025 ve znění OZV č. 1/2026, kde upravuje pro oba dílčí poplatky zvláštní sazby.</w:t>
      </w:r>
    </w:p>
    <w:p w14:paraId="26582D1D"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
          <w:bCs/>
          <w:sz w:val="22"/>
          <w:szCs w:val="22"/>
        </w:rPr>
        <w:t>Pro kolaudaci staveb vodovodu v lokalitě Zlatá II přitom stavba „páteřních sítí“ nebyla vůbec podmiňující.</w:t>
      </w:r>
      <w:r w:rsidRPr="00126645">
        <w:rPr>
          <w:sz w:val="22"/>
          <w:szCs w:val="22"/>
        </w:rPr>
        <w:t xml:space="preserve"> Vodovodní řady byly z této lokality developerem dovedeny severní cestou až bezprostředně k vodárně. Prakticky jedinou stavební činnost, kterou obec provedla, bylo napojení těchto vodovodních řadů na vodárnu ze „správného směru“ a odstranění nepotřebných vodoměrných šachet. Obec Zlatá přitom o kolaudaci staveb vodovodu pro lokalitu Zlatá II požádala již v roce 2024, tedy ještě před kolaudací „páteřních sítí“.</w:t>
      </w:r>
    </w:p>
    <w:p w14:paraId="1FC77CC4" w14:textId="77777777" w:rsidR="000544C0" w:rsidRPr="00126645" w:rsidRDefault="000544C0" w:rsidP="000544C0">
      <w:pPr>
        <w:pStyle w:val="Text"/>
        <w:keepNext/>
        <w:tabs>
          <w:tab w:val="left" w:pos="0"/>
        </w:tabs>
        <w:spacing w:after="160" w:line="276" w:lineRule="auto"/>
        <w:jc w:val="both"/>
        <w:rPr>
          <w:b/>
          <w:bCs/>
          <w:sz w:val="22"/>
          <w:szCs w:val="22"/>
        </w:rPr>
      </w:pPr>
      <w:r w:rsidRPr="00126645">
        <w:rPr>
          <w:b/>
          <w:bCs/>
          <w:sz w:val="22"/>
          <w:szCs w:val="22"/>
        </w:rPr>
        <w:t>Dílčí závěr:</w:t>
      </w:r>
    </w:p>
    <w:p w14:paraId="430A2CC4" w14:textId="77777777" w:rsidR="000544C0" w:rsidRPr="00126645" w:rsidRDefault="000544C0" w:rsidP="000544C0">
      <w:pPr>
        <w:pStyle w:val="Text"/>
        <w:tabs>
          <w:tab w:val="left" w:pos="0"/>
        </w:tabs>
        <w:spacing w:after="240" w:line="276" w:lineRule="auto"/>
        <w:jc w:val="both"/>
        <w:rPr>
          <w:bCs/>
          <w:sz w:val="22"/>
          <w:szCs w:val="22"/>
        </w:rPr>
      </w:pPr>
      <w:r w:rsidRPr="00126645">
        <w:rPr>
          <w:bCs/>
          <w:sz w:val="22"/>
          <w:szCs w:val="22"/>
        </w:rPr>
        <w:t>Pro zavedení místního poplatku za zhodnocení stavebního pozemku v lokalitě Zlatá II nebyly od počátku splněny zákonné podmínky. OZV č. 4/2025 ve znění OZV č. 1/2026 je proto jako celek v rozporu s § 10c odst. 1 zákona o místních poplatcích.</w:t>
      </w:r>
    </w:p>
    <w:p w14:paraId="78643291" w14:textId="77777777" w:rsidR="000544C0" w:rsidRPr="00126645" w:rsidRDefault="000544C0" w:rsidP="000544C0">
      <w:pPr>
        <w:pStyle w:val="Text"/>
        <w:numPr>
          <w:ilvl w:val="0"/>
          <w:numId w:val="24"/>
        </w:numPr>
        <w:spacing w:after="160" w:line="276" w:lineRule="auto"/>
        <w:ind w:left="567"/>
        <w:jc w:val="center"/>
        <w:rPr>
          <w:b/>
          <w:bCs/>
          <w:i/>
          <w:iCs/>
          <w:sz w:val="22"/>
          <w:szCs w:val="22"/>
        </w:rPr>
      </w:pPr>
      <w:r w:rsidRPr="00126645">
        <w:rPr>
          <w:b/>
          <w:bCs/>
          <w:i/>
          <w:iCs/>
          <w:sz w:val="22"/>
          <w:szCs w:val="22"/>
        </w:rPr>
        <w:t>Obec zneužila svou pravomoc, když zavedla místní poplatek za zhodnocení stavebního pozemku pro lokalitu Zlatá II s cílem získat finanční prostředky na financování staveb vodovodu a kanalizace ve „staré části obce“</w:t>
      </w:r>
    </w:p>
    <w:p w14:paraId="36F4DCF0" w14:textId="77777777" w:rsidR="000544C0" w:rsidRPr="00126645" w:rsidRDefault="000544C0" w:rsidP="000544C0">
      <w:pPr>
        <w:pStyle w:val="Text"/>
        <w:numPr>
          <w:ilvl w:val="0"/>
          <w:numId w:val="10"/>
        </w:numPr>
        <w:spacing w:after="240" w:line="276" w:lineRule="auto"/>
        <w:ind w:left="0" w:firstLine="0"/>
        <w:jc w:val="both"/>
        <w:rPr>
          <w:sz w:val="22"/>
          <w:szCs w:val="22"/>
        </w:rPr>
      </w:pPr>
      <w:r w:rsidRPr="00126645">
        <w:rPr>
          <w:sz w:val="22"/>
          <w:szCs w:val="22"/>
        </w:rPr>
        <w:t xml:space="preserve">Podle čl. 11 odst. 5 Listiny platí, že daně a poplatky lze ukládat jen na základě zákona. Podle judikatury Ústavního soudu musí zavedení daní a poplatků </w:t>
      </w:r>
      <w:r w:rsidRPr="00126645">
        <w:rPr>
          <w:b/>
          <w:bCs/>
          <w:sz w:val="22"/>
          <w:szCs w:val="22"/>
        </w:rPr>
        <w:t>sledovat legitimní cíl,</w:t>
      </w:r>
      <w:r w:rsidRPr="00126645">
        <w:rPr>
          <w:sz w:val="22"/>
          <w:szCs w:val="22"/>
        </w:rPr>
        <w:t xml:space="preserve"> kterým je zpravidla akumulace finančních prostředků pro financování veřejných statků (např. body 71 a 72 nálezu ze dne 1. října 2019, </w:t>
      </w:r>
      <w:proofErr w:type="spellStart"/>
      <w:r w:rsidRPr="00126645">
        <w:rPr>
          <w:sz w:val="22"/>
          <w:szCs w:val="22"/>
        </w:rPr>
        <w:t>sp</w:t>
      </w:r>
      <w:proofErr w:type="spellEnd"/>
      <w:r w:rsidRPr="00126645">
        <w:rPr>
          <w:sz w:val="22"/>
          <w:szCs w:val="22"/>
        </w:rPr>
        <w:t>. zn. </w:t>
      </w:r>
      <w:proofErr w:type="spellStart"/>
      <w:r w:rsidRPr="00126645">
        <w:rPr>
          <w:sz w:val="22"/>
          <w:szCs w:val="22"/>
        </w:rPr>
        <w:t>Pl</w:t>
      </w:r>
      <w:proofErr w:type="spellEnd"/>
      <w:r w:rsidRPr="00126645">
        <w:rPr>
          <w:sz w:val="22"/>
          <w:szCs w:val="22"/>
        </w:rPr>
        <w:t>. ÚS 5/19).</w:t>
      </w:r>
    </w:p>
    <w:p w14:paraId="6ACCAB31" w14:textId="77777777" w:rsidR="000544C0" w:rsidRPr="00126645" w:rsidRDefault="000544C0" w:rsidP="000544C0">
      <w:pPr>
        <w:pStyle w:val="Text"/>
        <w:numPr>
          <w:ilvl w:val="0"/>
          <w:numId w:val="10"/>
        </w:numPr>
        <w:spacing w:after="240" w:line="276" w:lineRule="auto"/>
        <w:ind w:left="0" w:firstLine="0"/>
        <w:jc w:val="both"/>
        <w:rPr>
          <w:sz w:val="20"/>
          <w:szCs w:val="20"/>
        </w:rPr>
      </w:pPr>
      <w:r w:rsidRPr="00126645">
        <w:rPr>
          <w:sz w:val="22"/>
          <w:szCs w:val="22"/>
        </w:rPr>
        <w:t xml:space="preserve">V případě obecní normotvorby týkající se místních poplatků Ústavní soud v bodě 22 nálezu ze dne 20. března 2007,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ÚS 20/06 (Boží Dar), konstatoval:</w:t>
      </w:r>
    </w:p>
    <w:p w14:paraId="48D065FF" w14:textId="77777777" w:rsidR="000544C0" w:rsidRPr="00126645" w:rsidRDefault="000544C0" w:rsidP="000544C0">
      <w:pPr>
        <w:pStyle w:val="Text"/>
        <w:spacing w:after="240" w:line="276" w:lineRule="auto"/>
        <w:ind w:left="567" w:right="567"/>
        <w:jc w:val="both"/>
        <w:rPr>
          <w:sz w:val="20"/>
          <w:szCs w:val="20"/>
        </w:rPr>
      </w:pPr>
      <w:r w:rsidRPr="00126645">
        <w:rPr>
          <w:sz w:val="20"/>
          <w:szCs w:val="20"/>
        </w:rPr>
        <w:t>„Přímo z ustanovení čl. 11 odst. 5 Listiny vyplývá, že daně a poplatky lze ukládat jen na základě zákona. Obce tak mohou svými obecně závaznými vyhláškami zavést jen takové místní poplatky, jež jsou taxativně vymezeny zákonem o místních poplatcích, a pouze v tom rozsahu, který tento zákon umožňuje.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w:t>
      </w:r>
    </w:p>
    <w:p w14:paraId="7DE5B063" w14:textId="77777777" w:rsidR="000544C0" w:rsidRPr="00126645" w:rsidRDefault="000544C0" w:rsidP="000544C0">
      <w:pPr>
        <w:pStyle w:val="Text"/>
        <w:numPr>
          <w:ilvl w:val="0"/>
          <w:numId w:val="10"/>
        </w:numPr>
        <w:spacing w:after="120" w:line="276" w:lineRule="auto"/>
        <w:ind w:left="0" w:firstLine="0"/>
        <w:jc w:val="both"/>
        <w:rPr>
          <w:b/>
          <w:bCs/>
          <w:sz w:val="22"/>
          <w:szCs w:val="22"/>
        </w:rPr>
      </w:pPr>
      <w:r w:rsidRPr="00126645">
        <w:rPr>
          <w:sz w:val="22"/>
          <w:szCs w:val="22"/>
        </w:rPr>
        <w:lastRenderedPageBreak/>
        <w:t xml:space="preserve"> Ústavní soud dále v bodě 38 nálezu ze dne 8. srpna 2017,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ÚS 9/15, poukázal na rozdíly „daní“ a „poplatků“ ve smyslu doktríny finančního práva. Poplatek je obvykle chápan v kontrapozici s daní v tom smyslu, že se jedná o peněžité plnění, které je </w:t>
      </w:r>
      <w:r w:rsidRPr="00126645">
        <w:rPr>
          <w:b/>
          <w:bCs/>
          <w:sz w:val="22"/>
          <w:szCs w:val="22"/>
        </w:rPr>
        <w:t>vybíráno jako vyrovnání za individuální výhodu; je tedy vybírán účelově a ekvivalentně.</w:t>
      </w:r>
      <w:r w:rsidRPr="00126645">
        <w:rPr>
          <w:sz w:val="22"/>
          <w:szCs w:val="22"/>
        </w:rPr>
        <w:t xml:space="preserve"> Ústavní soud zde poukazuje kupříkladu na následující vymezení „poplatku“ od prof. Milana Bakeše:</w:t>
      </w:r>
    </w:p>
    <w:p w14:paraId="6FACD47A" w14:textId="77777777" w:rsidR="000544C0" w:rsidRPr="00126645" w:rsidRDefault="000544C0" w:rsidP="000544C0">
      <w:pPr>
        <w:pStyle w:val="Text"/>
        <w:spacing w:after="240" w:line="276" w:lineRule="auto"/>
        <w:ind w:left="567" w:right="567"/>
        <w:jc w:val="both"/>
        <w:rPr>
          <w:sz w:val="20"/>
          <w:szCs w:val="20"/>
        </w:rPr>
      </w:pPr>
      <w:r w:rsidRPr="00126645">
        <w:rPr>
          <w:sz w:val="20"/>
          <w:szCs w:val="20"/>
        </w:rPr>
        <w:t>"zatímco daně jsou většinou platby neekvivalentní, za které není poskytována přímá protihodnota, a zároveň platby, které mívají spíše periodický charakter, jsou poplatky většinou vybírány jednorázově, a to v souvislosti s nějakým protiplněním ze strany státu či jeho orgánů, kraje, obce apod. Mají tedy většinou povahu určitého ekvivalentu za poskytnutí služby, vydání povolení, rozhodnutí soudu apod.“</w:t>
      </w:r>
    </w:p>
    <w:p w14:paraId="546038BE" w14:textId="77777777" w:rsidR="000544C0" w:rsidRPr="00126645" w:rsidRDefault="000544C0" w:rsidP="000544C0">
      <w:pPr>
        <w:pStyle w:val="Text"/>
        <w:numPr>
          <w:ilvl w:val="0"/>
          <w:numId w:val="10"/>
        </w:numPr>
        <w:spacing w:after="120" w:line="276" w:lineRule="auto"/>
        <w:ind w:left="0" w:firstLine="0"/>
        <w:jc w:val="both"/>
        <w:rPr>
          <w:b/>
          <w:bCs/>
          <w:sz w:val="22"/>
          <w:szCs w:val="22"/>
        </w:rPr>
      </w:pPr>
      <w:r w:rsidRPr="00126645">
        <w:rPr>
          <w:sz w:val="22"/>
          <w:szCs w:val="22"/>
        </w:rPr>
        <w:t xml:space="preserve">V případě místního poplatku za zhodnocení stavebního pozemku Ústavní soud v bodě 68 nálezu ze dne 14. února 2024,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xml:space="preserve">. ÚS 42/23 (Jenštejn), konstatoval, </w:t>
      </w:r>
      <w:r w:rsidRPr="00126645">
        <w:rPr>
          <w:b/>
          <w:bCs/>
          <w:sz w:val="22"/>
          <w:szCs w:val="22"/>
        </w:rPr>
        <w:t>že jeho účelem je</w:t>
      </w:r>
    </w:p>
    <w:p w14:paraId="0A6DA492" w14:textId="031020AD" w:rsidR="000544C0" w:rsidRPr="00126645" w:rsidRDefault="000544C0" w:rsidP="000544C0">
      <w:pPr>
        <w:pStyle w:val="Text"/>
        <w:spacing w:after="240" w:line="276" w:lineRule="auto"/>
        <w:ind w:left="567" w:right="567"/>
        <w:jc w:val="both"/>
        <w:rPr>
          <w:sz w:val="20"/>
          <w:szCs w:val="20"/>
        </w:rPr>
      </w:pPr>
      <w:r w:rsidRPr="00126645">
        <w:rPr>
          <w:sz w:val="20"/>
          <w:szCs w:val="20"/>
        </w:rPr>
        <w:t>„pokrytí části nákladů, které obci vznikly v souvislosti s výstavbou vodovodu nebo kanalizace. Obec z veřejného rozpočtu výrazně zhodnotila některé stavební pozemky, vlastníci takovýchto pozemků z dané investice profitují více než jiní. Zákon tak tímto poplatkem dává obci možnost tuto pozitivní externalitu internalizovat tak, že se vlastníci pozemků na nákladech ve stanovené míře podílejí. Předmětem tohoto poplatku je zhodnocení stavebního pozemku možností jeho připojení na stavbu vodovodu a kanalizace, tj. rozdíl ceny pozemku bez možnosti připojení na stavbu vodovodu a kanalizace a ceny pozemku s takovouto možností (srov. Pelc, V. Místní poplatky. 2. vyd. Praha: C. H. Beck, 2013, s. 11–120).“</w:t>
      </w:r>
    </w:p>
    <w:p w14:paraId="2B4F3CD2" w14:textId="5311A46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Ministerstvo vnitra na základě učiněných zjištění dospělo k závěru, že obec Zlatá zavedením místního poplatku v OZV č. 4/2025 ve znění OZV č. 1/2026 nesledovala zákonodárcem předpokládaný a Ústavním soudem potvrzený legitimní účel tohoto poplatku. Poplatek nebyl zaveden proto, že by obec v lokalitě Zlatá II na své náklady vybudovala stavby vodovodu a kanalizace – to již učinil developer. </w:t>
      </w:r>
      <w:r w:rsidRPr="00126645">
        <w:rPr>
          <w:b/>
          <w:bCs/>
          <w:sz w:val="22"/>
          <w:szCs w:val="22"/>
        </w:rPr>
        <w:t>Cílem obce bylo získat prostředky na</w:t>
      </w:r>
      <w:r>
        <w:rPr>
          <w:b/>
          <w:bCs/>
          <w:sz w:val="22"/>
          <w:szCs w:val="22"/>
        </w:rPr>
        <w:t> </w:t>
      </w:r>
      <w:r w:rsidRPr="00126645">
        <w:rPr>
          <w:b/>
          <w:bCs/>
          <w:sz w:val="22"/>
          <w:szCs w:val="22"/>
        </w:rPr>
        <w:t>výstavbu vodovodu a kanalizace ve „staré části obce“ pro „starousedlíky“.</w:t>
      </w:r>
    </w:p>
    <w:p w14:paraId="19DD1E95" w14:textId="77777777" w:rsidR="000544C0" w:rsidRPr="00126645" w:rsidRDefault="000544C0" w:rsidP="000544C0">
      <w:pPr>
        <w:pStyle w:val="Text"/>
        <w:numPr>
          <w:ilvl w:val="0"/>
          <w:numId w:val="10"/>
        </w:numPr>
        <w:spacing w:after="160" w:line="276" w:lineRule="auto"/>
        <w:ind w:left="0" w:firstLine="0"/>
        <w:jc w:val="both"/>
        <w:rPr>
          <w:sz w:val="20"/>
          <w:szCs w:val="20"/>
        </w:rPr>
      </w:pPr>
      <w:r w:rsidRPr="00126645">
        <w:rPr>
          <w:sz w:val="22"/>
          <w:szCs w:val="22"/>
        </w:rPr>
        <w:t>Byť je pravdou, že výstavba kanalizace ve „staré části obce“ podmiňovala kolaudaci již vybudovaných kanalizačních řadů v lokalitě Zlatá II (nikoliv však kolaudaci vodovodních řadů přivedených developerem až k vodárně, viz bod 139 tohoto rozhodnutí), vybudování nových inženýrských sítí ve „staré části obce“ bylo primárně ve prospěch zdejších vlastníků, po nichž obec žádnou finanční spoluúčast nepožadovala.</w:t>
      </w:r>
    </w:p>
    <w:p w14:paraId="52EAE8E2" w14:textId="77777777" w:rsidR="000544C0" w:rsidRPr="00126645" w:rsidRDefault="000544C0" w:rsidP="000544C0">
      <w:pPr>
        <w:pStyle w:val="Text"/>
        <w:numPr>
          <w:ilvl w:val="0"/>
          <w:numId w:val="10"/>
        </w:numPr>
        <w:spacing w:after="160" w:line="276" w:lineRule="auto"/>
        <w:ind w:left="0" w:firstLine="0"/>
        <w:jc w:val="both"/>
        <w:rPr>
          <w:sz w:val="18"/>
          <w:szCs w:val="18"/>
        </w:rPr>
      </w:pPr>
      <w:r w:rsidRPr="00126645">
        <w:rPr>
          <w:sz w:val="22"/>
          <w:szCs w:val="22"/>
        </w:rPr>
        <w:t xml:space="preserve">Obec Zlatá přitom měla podle zjištění Ministerstva vnitra </w:t>
      </w:r>
      <w:r w:rsidRPr="00126645">
        <w:rPr>
          <w:b/>
          <w:bCs/>
          <w:sz w:val="22"/>
          <w:szCs w:val="22"/>
        </w:rPr>
        <w:t>silný a dlouhodobý zájem na tom, aby právě ve „staré části obce“ k zasíťování došlo.</w:t>
      </w:r>
      <w:r w:rsidRPr="00126645">
        <w:rPr>
          <w:sz w:val="22"/>
          <w:szCs w:val="22"/>
        </w:rPr>
        <w:t xml:space="preserve"> Provedení této výstavby obec Zlatá požadovala již v letech 2009 a 2010 po developerské společnosti </w:t>
      </w:r>
      <w:proofErr w:type="spellStart"/>
      <w:r w:rsidRPr="00126645">
        <w:rPr>
          <w:sz w:val="22"/>
          <w:szCs w:val="22"/>
        </w:rPr>
        <w:t>Promising</w:t>
      </w:r>
      <w:proofErr w:type="spellEnd"/>
      <w:r w:rsidRPr="00126645">
        <w:rPr>
          <w:sz w:val="22"/>
          <w:szCs w:val="22"/>
        </w:rPr>
        <w:t xml:space="preserve"> Union, s.r.o., která tuto výstavbu sice nejdříve přislíbila a získala pro ni povolení, ale písemně se k jejímu provedení obci nezavázala, a nakonec ji ani nezrealizovala. Pro developera totiž mělo být ekonomicky podstatně méně nákladné propojení kanalizačních řadů v lokalitě Zlatá II severní cestou (tedy mimo zástavbu) přímo do lokality Zlatá I. </w:t>
      </w:r>
    </w:p>
    <w:p w14:paraId="18F50D21" w14:textId="77777777" w:rsidR="000544C0" w:rsidRPr="00126645" w:rsidRDefault="000544C0" w:rsidP="000544C0">
      <w:pPr>
        <w:pStyle w:val="Text"/>
        <w:numPr>
          <w:ilvl w:val="0"/>
          <w:numId w:val="10"/>
        </w:numPr>
        <w:spacing w:after="160" w:line="276" w:lineRule="auto"/>
        <w:ind w:left="0" w:firstLine="0"/>
        <w:jc w:val="both"/>
        <w:rPr>
          <w:sz w:val="16"/>
          <w:szCs w:val="16"/>
        </w:rPr>
      </w:pPr>
      <w:r w:rsidRPr="00126645">
        <w:rPr>
          <w:sz w:val="22"/>
          <w:szCs w:val="22"/>
        </w:rPr>
        <w:t xml:space="preserve">Obec Zlatá se snaze developera vyhnout se přislíbenému zasíťování „staré části obce“ bránila mimo jiné tím, že napadla stavební povolení pro stavby vodovodu a kanalizace </w:t>
      </w:r>
      <w:r w:rsidRPr="00126645">
        <w:rPr>
          <w:sz w:val="22"/>
          <w:szCs w:val="22"/>
        </w:rPr>
        <w:lastRenderedPageBreak/>
        <w:t>v lokalitě Zlatá II. Podle obce totiž bylo vydáno v rozporu s podmínkou, že s ní bude uzavřena „</w:t>
      </w:r>
      <w:r w:rsidRPr="00126645">
        <w:rPr>
          <w:i/>
          <w:iCs/>
          <w:sz w:val="22"/>
          <w:szCs w:val="22"/>
        </w:rPr>
        <w:t>smlouva o předřazené investici</w:t>
      </w:r>
      <w:r w:rsidRPr="00126645">
        <w:rPr>
          <w:sz w:val="22"/>
          <w:szCs w:val="22"/>
        </w:rPr>
        <w:t>“, tedy smlouva o výstavbě inženýrských sítí ve „staré části obce“. Snahou obce Zlatá bylo, aby měli „starousedlíci“ z činnosti developera na svém území nějaký prospěch.</w:t>
      </w:r>
    </w:p>
    <w:p w14:paraId="0C057B77" w14:textId="77777777" w:rsidR="000544C0" w:rsidRPr="00126645" w:rsidRDefault="000544C0" w:rsidP="000544C0">
      <w:pPr>
        <w:pStyle w:val="Text"/>
        <w:numPr>
          <w:ilvl w:val="0"/>
          <w:numId w:val="10"/>
        </w:numPr>
        <w:spacing w:after="160" w:line="276" w:lineRule="auto"/>
        <w:ind w:left="0" w:firstLine="0"/>
        <w:jc w:val="both"/>
        <w:rPr>
          <w:sz w:val="14"/>
          <w:szCs w:val="14"/>
        </w:rPr>
      </w:pPr>
      <w:r w:rsidRPr="00126645">
        <w:rPr>
          <w:sz w:val="22"/>
          <w:szCs w:val="22"/>
        </w:rPr>
        <w:t>Ve světle všech popsaných okolností se proto Ministerstvu vnitra jeví zavedení místního poplatku za zhodnocení stavebního pozemku pro lokalitu Zlatá II jako ryze účelový postup s cílem neopodstatněně přenést finanční náklady na vybudování inženýrských sítí ve „staré části obce“ na vlastníky pozemků v lokalitě Zlatá II. Tito vlastníci tedy měli skrze místní poplatek obci ve skutečnosti zafinancovat vybudování nových vodovodů a kanalizací pro „starousedlíky“ a suplovat tak dřívější nesplněné sliby developera.</w:t>
      </w:r>
    </w:p>
    <w:p w14:paraId="495E3ADA" w14:textId="77777777" w:rsidR="000544C0" w:rsidRPr="00126645" w:rsidRDefault="000544C0" w:rsidP="000544C0">
      <w:pPr>
        <w:pStyle w:val="Text"/>
        <w:numPr>
          <w:ilvl w:val="0"/>
          <w:numId w:val="10"/>
        </w:numPr>
        <w:spacing w:after="160" w:line="276" w:lineRule="auto"/>
        <w:ind w:left="0" w:firstLine="0"/>
        <w:jc w:val="both"/>
        <w:rPr>
          <w:sz w:val="12"/>
          <w:szCs w:val="12"/>
        </w:rPr>
      </w:pPr>
      <w:r w:rsidRPr="00126645">
        <w:rPr>
          <w:sz w:val="22"/>
          <w:szCs w:val="22"/>
        </w:rPr>
        <w:t xml:space="preserve">S uvedeným souvisí též další skutečnost, a to že místní poplatek </w:t>
      </w:r>
      <w:r w:rsidRPr="00126645">
        <w:rPr>
          <w:bCs/>
          <w:sz w:val="22"/>
          <w:szCs w:val="22"/>
        </w:rPr>
        <w:t xml:space="preserve">za zhodnocení stavebního pozemku, zavedený v OZV č. 4/2025 ve znění OZV č. 1/2026, obci Zlatá sloužil jako </w:t>
      </w:r>
      <w:r w:rsidRPr="00126645">
        <w:rPr>
          <w:b/>
          <w:sz w:val="22"/>
          <w:szCs w:val="22"/>
        </w:rPr>
        <w:t>prostředek nepřímého nátlaku</w:t>
      </w:r>
      <w:r w:rsidRPr="00126645">
        <w:rPr>
          <w:bCs/>
          <w:sz w:val="22"/>
          <w:szCs w:val="22"/>
        </w:rPr>
        <w:t xml:space="preserve"> na vlastníky pozemků v lokalitě Zlatá II k uzavírání inominátních soukromoprávních </w:t>
      </w:r>
      <w:r w:rsidRPr="00126645">
        <w:rPr>
          <w:bCs/>
          <w:i/>
          <w:iCs/>
          <w:sz w:val="22"/>
          <w:szCs w:val="22"/>
        </w:rPr>
        <w:t>„Smluv o spolupráci“</w:t>
      </w:r>
      <w:r w:rsidRPr="00126645">
        <w:rPr>
          <w:bCs/>
          <w:sz w:val="22"/>
          <w:szCs w:val="22"/>
        </w:rPr>
        <w:t>. Vlastníci pozemků v lokalitě Zlatá II byli stavěni před volbu, zda obci poskytnou na základě této smlouvy „dobrovolně“ příspěvek v nižší částce 150 000 Kč a budou osvobozeni od místního poplatku za zhodnocení stavebního pozemku, nebo jim tento poplatek bude obcí stanoven ve vyšší částce (ve výsledku v paušalizované částce 200 000 Kč</w:t>
      </w:r>
      <w:r w:rsidRPr="00126645">
        <w:rPr>
          <w:rStyle w:val="Znakapoznpodarou"/>
          <w:bCs/>
          <w:sz w:val="22"/>
          <w:szCs w:val="22"/>
        </w:rPr>
        <w:footnoteReference w:id="96"/>
      </w:r>
      <w:r w:rsidRPr="00126645">
        <w:rPr>
          <w:bCs/>
          <w:sz w:val="22"/>
          <w:szCs w:val="22"/>
        </w:rPr>
        <w:t>).</w:t>
      </w:r>
    </w:p>
    <w:p w14:paraId="3F04A6FF" w14:textId="77777777" w:rsidR="000544C0" w:rsidRPr="00126645" w:rsidRDefault="000544C0" w:rsidP="000544C0">
      <w:pPr>
        <w:pStyle w:val="Text"/>
        <w:numPr>
          <w:ilvl w:val="0"/>
          <w:numId w:val="10"/>
        </w:numPr>
        <w:spacing w:after="160" w:line="276" w:lineRule="auto"/>
        <w:ind w:left="0" w:firstLine="0"/>
        <w:jc w:val="both"/>
        <w:rPr>
          <w:sz w:val="10"/>
          <w:szCs w:val="10"/>
        </w:rPr>
      </w:pPr>
      <w:r w:rsidRPr="00126645">
        <w:rPr>
          <w:sz w:val="22"/>
          <w:szCs w:val="22"/>
        </w:rPr>
        <w:t xml:space="preserve">Jak přitom vyplývá ze zápisu ze zasedání Zastupitelstva obce Zlatá ze dne 9. října 2024, vlastníci pozemků v lokalitě Zlatá II </w:t>
      </w:r>
      <w:r w:rsidRPr="00126645">
        <w:rPr>
          <w:b/>
          <w:bCs/>
          <w:sz w:val="22"/>
          <w:szCs w:val="22"/>
        </w:rPr>
        <w:t xml:space="preserve">nechtěli uvedené </w:t>
      </w:r>
      <w:r w:rsidRPr="00126645">
        <w:rPr>
          <w:b/>
          <w:bCs/>
          <w:i/>
          <w:iCs/>
          <w:sz w:val="22"/>
          <w:szCs w:val="22"/>
        </w:rPr>
        <w:t>„Smlouvy o spolupráci“</w:t>
      </w:r>
      <w:r w:rsidRPr="00126645">
        <w:rPr>
          <w:b/>
          <w:bCs/>
          <w:sz w:val="22"/>
          <w:szCs w:val="22"/>
        </w:rPr>
        <w:t xml:space="preserve"> s obcí dobrovolně uzavírat.</w:t>
      </w:r>
      <w:r w:rsidRPr="00126645">
        <w:rPr>
          <w:sz w:val="22"/>
          <w:szCs w:val="22"/>
        </w:rPr>
        <w:t xml:space="preserve"> K tomuto kroku je měla přimět až hrozba stanovení vyššího místního poplatku za zhodnocení stavebního pozemku. Současně je v tomto zápisu explicitně uvedeno, že příspěvek poskytnutý na základě těchto smluv </w:t>
      </w:r>
      <w:r w:rsidRPr="00126645">
        <w:rPr>
          <w:b/>
          <w:bCs/>
          <w:sz w:val="22"/>
          <w:szCs w:val="22"/>
        </w:rPr>
        <w:t xml:space="preserve">měl obci sloužit k financování výstavby „páteřních sítí“ ve „staré části“ obce, </w:t>
      </w:r>
      <w:r w:rsidRPr="00126645">
        <w:rPr>
          <w:sz w:val="22"/>
          <w:szCs w:val="22"/>
        </w:rPr>
        <w:t>nikoliv staveb vodovodu a kanalizace v lokalitě Zlatá II.</w:t>
      </w:r>
    </w:p>
    <w:p w14:paraId="30874A65" w14:textId="77777777" w:rsidR="000544C0" w:rsidRPr="00126645" w:rsidRDefault="000544C0" w:rsidP="000544C0">
      <w:pPr>
        <w:pStyle w:val="Text"/>
        <w:tabs>
          <w:tab w:val="left" w:pos="0"/>
        </w:tabs>
        <w:spacing w:after="160" w:line="276" w:lineRule="auto"/>
        <w:jc w:val="both"/>
        <w:rPr>
          <w:b/>
          <w:bCs/>
          <w:sz w:val="22"/>
          <w:szCs w:val="22"/>
        </w:rPr>
      </w:pPr>
      <w:r w:rsidRPr="00126645">
        <w:rPr>
          <w:b/>
          <w:bCs/>
          <w:sz w:val="22"/>
          <w:szCs w:val="22"/>
        </w:rPr>
        <w:t>Dílčí závěr:</w:t>
      </w:r>
    </w:p>
    <w:p w14:paraId="513DE2A7"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Obec Zlatá zavedla místní poplatek za zhodnocení stavebního pozemku v OZV č. 4/2025 ve znění OZV č. 1/2026 v rozporu s legitimním cílem (účelem), který má obec tímto místním poplatkem sledovat. Předmětný poplatek byl zaveden pro vlastníky stavebních pozemků v lokalitě Zlatá II, kde obec ve skutečnosti stavby vodovodu a kanalizace na své náklady nevybudovala, proto, aby jím obec pokryla náklady na vybudování staveb vodovodu a kanalizace, které zhodnocují stavební pozemky někoho jiného, tedy „starousedlíků“.</w:t>
      </w:r>
    </w:p>
    <w:p w14:paraId="4E2CF1F7" w14:textId="44432614" w:rsidR="000544C0" w:rsidRPr="00126645" w:rsidRDefault="000544C0" w:rsidP="000544C0">
      <w:pPr>
        <w:pStyle w:val="Text"/>
        <w:tabs>
          <w:tab w:val="left" w:pos="0"/>
        </w:tabs>
        <w:spacing w:after="160" w:line="276" w:lineRule="auto"/>
        <w:jc w:val="both"/>
        <w:rPr>
          <w:sz w:val="22"/>
          <w:szCs w:val="22"/>
        </w:rPr>
      </w:pPr>
      <w:r w:rsidRPr="00126645">
        <w:rPr>
          <w:sz w:val="22"/>
          <w:szCs w:val="22"/>
        </w:rPr>
        <w:t>Současně jej obec od počátku zamýšlela použít jako určitý prostředek nepřímého nátlaku na vlastníky pozemků v lokalitě Zlatá II, aby poskytovali soukromoprávní příspěvky na</w:t>
      </w:r>
      <w:r>
        <w:rPr>
          <w:sz w:val="22"/>
          <w:szCs w:val="22"/>
        </w:rPr>
        <w:t> </w:t>
      </w:r>
      <w:r w:rsidRPr="00126645">
        <w:rPr>
          <w:sz w:val="22"/>
          <w:szCs w:val="22"/>
        </w:rPr>
        <w:t xml:space="preserve">financování výstavby „páteřních sítí“ ve „staré části obce“. </w:t>
      </w:r>
    </w:p>
    <w:p w14:paraId="2D4B6DA5" w14:textId="77777777" w:rsidR="000544C0" w:rsidRPr="00126645" w:rsidRDefault="000544C0" w:rsidP="000544C0">
      <w:pPr>
        <w:pStyle w:val="Text"/>
        <w:tabs>
          <w:tab w:val="left" w:pos="0"/>
        </w:tabs>
        <w:spacing w:after="240" w:line="276" w:lineRule="auto"/>
        <w:jc w:val="both"/>
        <w:rPr>
          <w:sz w:val="22"/>
          <w:szCs w:val="22"/>
        </w:rPr>
      </w:pPr>
      <w:r w:rsidRPr="00126645">
        <w:rPr>
          <w:sz w:val="22"/>
          <w:szCs w:val="22"/>
        </w:rPr>
        <w:t>OZV č. 4/2025 ve znění OZV č. 1/2026 je proto jako celek v rozporu s čl. 4 odst. 4 ve spojení čl. 11 odst. 5 Listiny.</w:t>
      </w:r>
    </w:p>
    <w:p w14:paraId="41BA0F69" w14:textId="77777777" w:rsidR="000544C0" w:rsidRPr="00126645" w:rsidRDefault="000544C0" w:rsidP="000544C0">
      <w:pPr>
        <w:pStyle w:val="Text"/>
        <w:keepNext/>
        <w:numPr>
          <w:ilvl w:val="0"/>
          <w:numId w:val="24"/>
        </w:numPr>
        <w:spacing w:after="160" w:line="276" w:lineRule="auto"/>
        <w:ind w:left="426" w:hanging="284"/>
        <w:jc w:val="center"/>
        <w:rPr>
          <w:b/>
          <w:bCs/>
          <w:i/>
          <w:iCs/>
          <w:sz w:val="22"/>
          <w:szCs w:val="22"/>
        </w:rPr>
      </w:pPr>
      <w:r w:rsidRPr="00126645">
        <w:rPr>
          <w:b/>
          <w:bCs/>
          <w:i/>
          <w:iCs/>
          <w:sz w:val="22"/>
          <w:szCs w:val="22"/>
        </w:rPr>
        <w:lastRenderedPageBreak/>
        <w:t>Obec zneužila svou pravomoc, neboť zavedením místního poplatku za zhodnocení stavebního pozemku diskriminovala vlastníky pozemků v lokalitě Zlatá II</w:t>
      </w:r>
    </w:p>
    <w:p w14:paraId="19EDF907" w14:textId="77777777" w:rsidR="000544C0" w:rsidRPr="00126645" w:rsidRDefault="000544C0" w:rsidP="000544C0">
      <w:pPr>
        <w:pStyle w:val="Text"/>
        <w:keepNext/>
        <w:numPr>
          <w:ilvl w:val="0"/>
          <w:numId w:val="10"/>
        </w:numPr>
        <w:spacing w:after="160" w:line="276" w:lineRule="auto"/>
        <w:ind w:left="0" w:firstLine="0"/>
        <w:jc w:val="both"/>
        <w:rPr>
          <w:sz w:val="22"/>
          <w:szCs w:val="22"/>
        </w:rPr>
      </w:pPr>
      <w:r w:rsidRPr="00126645">
        <w:rPr>
          <w:sz w:val="22"/>
          <w:szCs w:val="22"/>
        </w:rPr>
        <w:t xml:space="preserve">Při zavádění daní a poplatků má normotvůrce obecně široké pole pro uvážení ohledně jejich předmětu, míry a rozsahu. Zdaňování však </w:t>
      </w:r>
      <w:r w:rsidRPr="00126645">
        <w:rPr>
          <w:b/>
          <w:bCs/>
          <w:sz w:val="22"/>
          <w:szCs w:val="22"/>
        </w:rPr>
        <w:t>musí obstát z pohledu kautel plynoucích z ústavního principu rovnosti,</w:t>
      </w:r>
      <w:r w:rsidRPr="00126645">
        <w:rPr>
          <w:sz w:val="22"/>
          <w:szCs w:val="22"/>
        </w:rPr>
        <w:t xml:space="preserve"> a to jak neakcesorické (čl. 1 Listiny), tj. plynoucí z požadavku vyloučení svévole při odlišování subjektů a práv, tak i akcesorické v rozsahu vymezeném v čl. 3 odst. 1 Listiny.</w:t>
      </w:r>
      <w:r w:rsidRPr="00126645">
        <w:rPr>
          <w:rStyle w:val="Znakapoznpodarou"/>
          <w:sz w:val="22"/>
          <w:szCs w:val="22"/>
        </w:rPr>
        <w:footnoteReference w:id="97"/>
      </w:r>
      <w:r w:rsidRPr="00126645">
        <w:rPr>
          <w:sz w:val="22"/>
          <w:szCs w:val="22"/>
        </w:rPr>
        <w:t xml:space="preserve"> </w:t>
      </w:r>
    </w:p>
    <w:p w14:paraId="597738C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 případě OZV č. 4/2025 ve znění OZV č. 1/2026 akcesorická rovnost zjevně není dotčena – odlišné zacházení není postaveno na „podezřelých důvodech“ uvedených v čl. 3 odst. 1 Listiny. Přezkoumávání se proto bude týkat pouze možné neakcesorické nerovnosti.</w:t>
      </w:r>
    </w:p>
    <w:p w14:paraId="4DC98C05"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Při přezkumu, zda nedošlo k porušení práva na rovné zacházení, je třeba posoudit, zda </w:t>
      </w:r>
    </w:p>
    <w:p w14:paraId="480D8D55" w14:textId="77777777" w:rsidR="000544C0" w:rsidRPr="00126645" w:rsidRDefault="000544C0" w:rsidP="000544C0">
      <w:pPr>
        <w:pStyle w:val="Text"/>
        <w:numPr>
          <w:ilvl w:val="0"/>
          <w:numId w:val="26"/>
        </w:numPr>
        <w:tabs>
          <w:tab w:val="left" w:pos="0"/>
        </w:tabs>
        <w:spacing w:after="160" w:line="276" w:lineRule="auto"/>
        <w:ind w:left="567"/>
        <w:jc w:val="both"/>
        <w:rPr>
          <w:sz w:val="22"/>
          <w:szCs w:val="22"/>
        </w:rPr>
      </w:pPr>
      <w:r w:rsidRPr="00126645">
        <w:rPr>
          <w:sz w:val="22"/>
          <w:szCs w:val="22"/>
        </w:rPr>
        <w:t xml:space="preserve">jde o srovnatelné jednotlivce nebo skupiny; </w:t>
      </w:r>
    </w:p>
    <w:p w14:paraId="4AF3D6D6" w14:textId="77777777" w:rsidR="000544C0" w:rsidRPr="00126645" w:rsidRDefault="000544C0" w:rsidP="000544C0">
      <w:pPr>
        <w:pStyle w:val="Text"/>
        <w:numPr>
          <w:ilvl w:val="0"/>
          <w:numId w:val="26"/>
        </w:numPr>
        <w:tabs>
          <w:tab w:val="left" w:pos="0"/>
        </w:tabs>
        <w:spacing w:after="160" w:line="276" w:lineRule="auto"/>
        <w:ind w:left="567"/>
        <w:jc w:val="both"/>
        <w:rPr>
          <w:sz w:val="22"/>
          <w:szCs w:val="22"/>
        </w:rPr>
      </w:pPr>
      <w:r w:rsidRPr="00126645">
        <w:rPr>
          <w:sz w:val="22"/>
          <w:szCs w:val="22"/>
        </w:rPr>
        <w:t>je s nimi nakládáno odlišně a na základě jakého důvodu;</w:t>
      </w:r>
    </w:p>
    <w:p w14:paraId="0785AB3C" w14:textId="77777777" w:rsidR="000544C0" w:rsidRPr="00126645" w:rsidRDefault="000544C0" w:rsidP="000544C0">
      <w:pPr>
        <w:pStyle w:val="Text"/>
        <w:numPr>
          <w:ilvl w:val="0"/>
          <w:numId w:val="26"/>
        </w:numPr>
        <w:tabs>
          <w:tab w:val="left" w:pos="0"/>
        </w:tabs>
        <w:spacing w:after="160" w:line="276" w:lineRule="auto"/>
        <w:ind w:left="567"/>
        <w:jc w:val="both"/>
        <w:rPr>
          <w:sz w:val="22"/>
          <w:szCs w:val="22"/>
        </w:rPr>
      </w:pPr>
      <w:r w:rsidRPr="00126645">
        <w:rPr>
          <w:sz w:val="22"/>
          <w:szCs w:val="22"/>
        </w:rPr>
        <w:t xml:space="preserve">jde odlišné zacházení daným jednotlivcům nebo skupinám k tíži (uložením břemene nebo odepřením dobra); </w:t>
      </w:r>
    </w:p>
    <w:p w14:paraId="2E06C7F5" w14:textId="77777777" w:rsidR="000544C0" w:rsidRPr="00126645" w:rsidRDefault="000544C0" w:rsidP="000544C0">
      <w:pPr>
        <w:pStyle w:val="Text"/>
        <w:numPr>
          <w:ilvl w:val="0"/>
          <w:numId w:val="26"/>
        </w:numPr>
        <w:tabs>
          <w:tab w:val="left" w:pos="0"/>
        </w:tabs>
        <w:spacing w:after="160" w:line="276" w:lineRule="auto"/>
        <w:ind w:left="567"/>
        <w:jc w:val="both"/>
        <w:rPr>
          <w:sz w:val="22"/>
          <w:szCs w:val="22"/>
        </w:rPr>
      </w:pPr>
      <w:r w:rsidRPr="00126645">
        <w:rPr>
          <w:sz w:val="22"/>
          <w:szCs w:val="22"/>
        </w:rPr>
        <w:t>je toto odlišné zacházení ospravedlnitelné – existuje racionální (rozumný) vztah právní úpravy ke sledovanému cíli, tedy zda právní úprava může nějakým způsobem k dosažení deklarovaného cíle přispět; nemusí tedy jít o řešení nutně nejlepší, nejvhodnější, nejúčinnější či nejmoudřejší</w:t>
      </w:r>
    </w:p>
    <w:p w14:paraId="5531CD75"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 xml:space="preserve">[srov. např. nálezy ze dne 23. dubna 2025,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xml:space="preserve">. ÚS 24/24 (Praha), body 41 a násl., a ze dne 28. února 2024,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ÚS 34/23 (Vlkančice), bod 47].</w:t>
      </w:r>
    </w:p>
    <w:p w14:paraId="72A3D7F8" w14:textId="5E62F1EF"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Místní poplatek upravený v § 10c zákona o místních poplatcích platí při jeho zavedení vlastníci stavebního pozemku zhodnoceného možností připojení na obcí vybudovanou stavbu vodovodu nebo kanalizace. Tento poplatek se neplatí za vlastní připojení</w:t>
      </w:r>
      <w:r w:rsidRPr="00126645">
        <w:rPr>
          <w:rStyle w:val="Znakapoznpodarou"/>
          <w:sz w:val="22"/>
          <w:szCs w:val="22"/>
        </w:rPr>
        <w:footnoteReference w:id="98"/>
      </w:r>
      <w:r w:rsidR="0051146E">
        <w:rPr>
          <w:sz w:val="22"/>
          <w:szCs w:val="22"/>
        </w:rPr>
        <w:t>,</w:t>
      </w:r>
      <w:r w:rsidRPr="00126645">
        <w:rPr>
          <w:sz w:val="22"/>
          <w:szCs w:val="22"/>
        </w:rPr>
        <w:t xml:space="preserve"> nýbrž za samotnou potencialitu tohoto připojení, která zhodnocuje stavební pozemky. Ke zhodnocení stavebních pozemků přitom dochází okamžikem nabytí právní moci kolaudačního rozhodnutí ke stavbě vodovodu nebo kanalizace.</w:t>
      </w:r>
      <w:r w:rsidRPr="00126645">
        <w:rPr>
          <w:rStyle w:val="Znakapoznpodarou"/>
          <w:sz w:val="22"/>
          <w:szCs w:val="22"/>
        </w:rPr>
        <w:footnoteReference w:id="99"/>
      </w:r>
      <w:r w:rsidRPr="00126645">
        <w:rPr>
          <w:sz w:val="22"/>
          <w:szCs w:val="22"/>
        </w:rPr>
        <w:t xml:space="preserve"> </w:t>
      </w:r>
    </w:p>
    <w:p w14:paraId="12A1367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Obec Zlatá vydala OZV č. 4/2025, kterou zavedla místní poplatek za zhodnocení stavebního pozemku pro vlastníky pozemků v lokalitě Zlatá II, jejíchž kolaudace proběhla v dubnu 2026. Jak již bylo uvedeno, v této lokalitě však obec Zlatá stavby vodovodu a kanalizace nevybudovala, resp. nemusela nést náklady na jejich nové vybudování.</w:t>
      </w:r>
    </w:p>
    <w:p w14:paraId="4DB31FF6"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Naproti tomu ve „staré části obce“ vybudovala obec Zlatá novou vodohospodářskou infrastrukturu, kterou kolaudovala v říjnu 2025. Přestože tato výstavba zvýšila hodnotu stavebních pozemků v této lokalitě, obec od zdejších vlastníků nepožadovala žádnou finanční participaci – ani formou soukromoprávních příspěvků, ani prostřednictvím místního poplatku za zhodnocení stavebního pozemku.</w:t>
      </w:r>
    </w:p>
    <w:p w14:paraId="6BDE0B10"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 obci Zlatá tedy v prakticky stejném časovém období existovaly dvě srovnatelné skupiny vlastníků stavebních pozemků, vůči nimž obec postupovala odlišně při uložení nikoliv nevýznamného finančního břemene.</w:t>
      </w:r>
    </w:p>
    <w:p w14:paraId="405B57D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Obcí uváděné důvody v bodě 29 tohoto rozhodnutí přitom toto odlišné zacházení nemohou ospravedlnit, neboť je nelze uznat jako rozumné. </w:t>
      </w:r>
    </w:p>
    <w:p w14:paraId="0B4532F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Pokud obec Zlatá tvrdí, že budování staveb vodovodu a kanalizace ve „staré části obce“ představovalo investici vynucenou situací v lokalitě Zlatá II, tak to přinejmenším v případě staveb vodovodu není pravda. Tyto stavby totiž byly dovedeny samotným developerem až bezprostředně k vodárně. </w:t>
      </w:r>
    </w:p>
    <w:p w14:paraId="78C0E420"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Co se týče kanalizačních řadů v lokalitě Zlatá II, je sice pravdou, že je obec Zlatá </w:t>
      </w:r>
      <w:proofErr w:type="spellStart"/>
      <w:r w:rsidRPr="00126645">
        <w:rPr>
          <w:sz w:val="22"/>
          <w:szCs w:val="22"/>
        </w:rPr>
        <w:t>zprovozuschopnila</w:t>
      </w:r>
      <w:proofErr w:type="spellEnd"/>
      <w:r w:rsidRPr="00126645">
        <w:rPr>
          <w:sz w:val="22"/>
          <w:szCs w:val="22"/>
        </w:rPr>
        <w:t xml:space="preserve"> napojením na nově budované kanalizační řady ve „staré části obce“. Je však třeba zdůraznit, že výstavba těchto řadů ve „staré části“ byla dlouhodobým úsilím obce a byla v zájmu místních obyvatel.</w:t>
      </w:r>
    </w:p>
    <w:p w14:paraId="1AFC9AE2" w14:textId="4D62A46A"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Nadto ze shromážděných podkladů vyplývá, že výstavba nových kanalizačních řadů ve „staré části obce“ měla představovat daleko nákladnější investici než propojení kanalizačních řadů z lokality Zlatá II do lokality Zlatá I tzv. „severním </w:t>
      </w:r>
      <w:proofErr w:type="spellStart"/>
      <w:r w:rsidRPr="00126645">
        <w:rPr>
          <w:sz w:val="22"/>
          <w:szCs w:val="22"/>
        </w:rPr>
        <w:t>propojem</w:t>
      </w:r>
      <w:proofErr w:type="spellEnd"/>
      <w:r w:rsidRPr="00126645">
        <w:rPr>
          <w:sz w:val="22"/>
          <w:szCs w:val="22"/>
        </w:rPr>
        <w:t>“ (mimo zástavbu), což chtěl podle obce Zlatá v minulosti realizovat sám developer. Možnost</w:t>
      </w:r>
      <w:r>
        <w:rPr>
          <w:sz w:val="22"/>
          <w:szCs w:val="22"/>
        </w:rPr>
        <w:t> </w:t>
      </w:r>
      <w:r w:rsidRPr="00126645">
        <w:rPr>
          <w:sz w:val="22"/>
          <w:szCs w:val="22"/>
        </w:rPr>
        <w:t xml:space="preserve">vybudování „severního </w:t>
      </w:r>
      <w:proofErr w:type="spellStart"/>
      <w:r w:rsidRPr="00126645">
        <w:rPr>
          <w:sz w:val="22"/>
          <w:szCs w:val="22"/>
        </w:rPr>
        <w:t>propoje</w:t>
      </w:r>
      <w:proofErr w:type="spellEnd"/>
      <w:r w:rsidRPr="00126645">
        <w:rPr>
          <w:sz w:val="22"/>
          <w:szCs w:val="22"/>
        </w:rPr>
        <w:t>“ jakožto méně nákladné investice byla obci Zlatá též na její žádost povolena.</w:t>
      </w:r>
    </w:p>
    <w:p w14:paraId="67CEA24C"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Pokud se obec Zlatá odvolává na svůj smluvní závazek zprovoznit vodovod a kanalizaci v lokalitě Zlatá II do určitého termínu, je třeba tento závazek posuzovat v jeho kontextu. Uvedený závazek vyplývá z kupní smlouvy, na jejímž základě obec nabyla předmětnou infrastrukturu do vlastnictví. Prodávající ji přitom obci Zlatá převedl za zlomkovou cenu její hodnoty s cílem umožnit její zprovoznění. Tento účel byl ve smlouvě výslovně vyjádřen jako hospodářský smysl převodu (viz bod 71 tohoto rozhodnutí).</w:t>
      </w:r>
    </w:p>
    <w:p w14:paraId="7D352169"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Za těchto okolností není opodstatněné, aby se obec, která předmětnou technickou infrastrukturu nabyla téměř bezúplatně a získala tím významný majetkový prospěch, dovolávala svého závazku zprovoznit infrastrukturu a současně požadovala po vlastnících pozemků v lokalitě Zlatá II další finanční prostředky na vybudování vodohospodářské infrastruktury, jež zhodnocuje stavební pozemky ve „staré části obce“.</w:t>
      </w:r>
    </w:p>
    <w:p w14:paraId="7A4FB73F"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Obec Zlatá se dále odvolává na to, že vlastníci pozemků v lokalitě Zlatá II nabývali pozemky s vědomím absence příslušné technické infrastruktury, a že vyřešení tohoto stavu obcí jim přináší majetkový prospěch.</w:t>
      </w:r>
    </w:p>
    <w:p w14:paraId="5F35E0B3"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Zde však musí Ministerstvo vnitra uvést, že vlastníci, kteří nabývali pozemky v souvislosti s realizací developerského projektu Zlatá II od společnosti </w:t>
      </w:r>
      <w:proofErr w:type="spellStart"/>
      <w:r w:rsidRPr="00126645">
        <w:rPr>
          <w:sz w:val="22"/>
          <w:szCs w:val="22"/>
        </w:rPr>
        <w:t>Promising</w:t>
      </w:r>
      <w:proofErr w:type="spellEnd"/>
      <w:r w:rsidRPr="00126645">
        <w:rPr>
          <w:sz w:val="22"/>
          <w:szCs w:val="22"/>
        </w:rPr>
        <w:t xml:space="preserve"> Union, s.r.o., tak zpravidla činili okolo roku 2010. Tyto osoby si samozřejmě byly vědomy absence </w:t>
      </w:r>
      <w:r w:rsidRPr="00126645">
        <w:rPr>
          <w:sz w:val="22"/>
          <w:szCs w:val="22"/>
        </w:rPr>
        <w:lastRenderedPageBreak/>
        <w:t>dané infrastruktury, developerovi však uhradily nemalé finanční příspěvky na její vybudování, k čemuž došlo. Stěží však mohly předvídat budoucí negativní vývoj událostí – že správní soud po třech letech od vybudování staveb vodovodu a kanalizace v dané lokalitě zruší pro ně vydané pravomocné stavební povolení, že developer zkrachuje a projekt nebude dokončen.</w:t>
      </w:r>
    </w:p>
    <w:p w14:paraId="30FA13C3"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Majetkový prospěch spočívající ve zhodnocení stavebních pozemků měli v důsledku činnosti obce Zlatá nepochybně též vlastníci ve „staré části obce“. Proč právě oni neměli nést břemeno finanční spoluúčasti na budování staveb vodohospodářské infrastruktury zhodnocující jejich vlastní pozemky je přitom nyní zkoumanou otázkou.</w:t>
      </w:r>
    </w:p>
    <w:p w14:paraId="04D4E66D"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Obec dále uvádí, že oproti lokalitě Zlatá II byl stav v ostatních částech obce odlišný. Obyvatelé lokality Zlatá I si své sítě zaplatili v ceně pozemků, zatímco ve „staré části“ obce byl funkční původní vodovod a odkanalizování bylo řešeno individuálně, takže tito obyvatelé nebyli závislí na nové investici.</w:t>
      </w:r>
    </w:p>
    <w:p w14:paraId="76989B1E"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K tomu však Ministerstvo vnitra znovu uvádí, že část vlastníků pozemků v lokalitě Zlatá II přispěla v minulosti developerovi nemalé částky na vybudování sítí. Developer pak tyto sítě skutečně vybudoval a obec je za zlomkovou cenu vykoupila. </w:t>
      </w:r>
    </w:p>
    <w:p w14:paraId="5783BE9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I případní pozdější nabyvatelé pozemků v lokalitě Zlatá II mohli mít podle obvyklého chodu věcí v kupních cenách zohledněnu skutečnost, že zde existují (byť prozatím neprovozuschopné) sítě s vyvedenými přípojkami.</w:t>
      </w:r>
    </w:p>
    <w:p w14:paraId="743387E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Kromě již uvedeného je třeba poukázat na významnou podobnost tohoto případu s případem řešeným Nejvyšším správním soudem v rozsudku ze dne 20. října 2022, č. j. 1 </w:t>
      </w:r>
      <w:proofErr w:type="spellStart"/>
      <w:r w:rsidRPr="00126645">
        <w:rPr>
          <w:sz w:val="22"/>
          <w:szCs w:val="22"/>
        </w:rPr>
        <w:t>Afs</w:t>
      </w:r>
      <w:proofErr w:type="spellEnd"/>
      <w:r w:rsidRPr="00126645">
        <w:rPr>
          <w:sz w:val="22"/>
          <w:szCs w:val="22"/>
        </w:rPr>
        <w:t> 432/2020-74. Podle závěrů tohoto rozsudku je obecně závazná vyhláška, jež ukládá povinnost uhradit místní poplatek za zhodnocení stavebního pozemku i vlastníkům, kteří za totéž již v minulosti obci zaplatili v rámci soukromoprávního vztahu (například prostřednictvím zvýšení kupní ceny při prodeji pozemku), v rozporu s ústavním principem rovnosti podle čl. 1 Listiny a také s dobrými mravy.</w:t>
      </w:r>
    </w:p>
    <w:p w14:paraId="77F0F1EB"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t xml:space="preserve">Oproti případu řešenému Nejvyšším správním soudem nejde v této věci o to, že by vlastníci pozemků zaplatili za přivedení sítí přímo obci v kupní ceně pozemku. Jde však o situaci velice podobnou. </w:t>
      </w:r>
      <w:r w:rsidRPr="00126645">
        <w:rPr>
          <w:b/>
          <w:bCs/>
          <w:sz w:val="22"/>
          <w:szCs w:val="22"/>
        </w:rPr>
        <w:t>Vlastníci pozemků v lokalitě Zlatá II již jednou zaplatili za vybudování (potažmo existenci) sítí developerovi, přičemž obec Zlatá je po úpadku developera následně odkoupila za zlomek hodnoty a nyní od vlastníků požaduje zaplacení za totéž znovu.</w:t>
      </w:r>
    </w:p>
    <w:p w14:paraId="717DB848" w14:textId="2CEE37F2" w:rsidR="000544C0" w:rsidRPr="00126645" w:rsidRDefault="000544C0" w:rsidP="000544C0">
      <w:pPr>
        <w:pStyle w:val="Text"/>
        <w:numPr>
          <w:ilvl w:val="0"/>
          <w:numId w:val="10"/>
        </w:numPr>
        <w:spacing w:after="160" w:line="276" w:lineRule="auto"/>
        <w:ind w:left="0" w:firstLine="0"/>
        <w:jc w:val="both"/>
        <w:rPr>
          <w:b/>
          <w:bCs/>
          <w:sz w:val="20"/>
          <w:szCs w:val="20"/>
        </w:rPr>
      </w:pPr>
      <w:r w:rsidRPr="00126645">
        <w:rPr>
          <w:sz w:val="22"/>
          <w:szCs w:val="22"/>
        </w:rPr>
        <w:t>Co se týče obcí Zlatá tvrzené „závislosti“ vlastníků pozemků ve Zlaté II na nové investici obce, ta pro účely tohoto poplatku není relevantní. Poplatek se platí za zhodnocení stavebního pozemku pouhou potencialitou připojení. Rozhodující je objektivní skutečnost spočívající v</w:t>
      </w:r>
      <w:r w:rsidR="0051146E">
        <w:rPr>
          <w:sz w:val="22"/>
          <w:szCs w:val="22"/>
        </w:rPr>
        <w:t> </w:t>
      </w:r>
      <w:r w:rsidRPr="00126645">
        <w:rPr>
          <w:sz w:val="22"/>
          <w:szCs w:val="22"/>
        </w:rPr>
        <w:t xml:space="preserve">nárůstu majetkové hodnoty, nikoli to, zda vlastník o připojení skutečně má zájem, potřebuje jej nebo jej reálně využije. </w:t>
      </w:r>
      <w:r w:rsidRPr="00126645">
        <w:rPr>
          <w:b/>
          <w:bCs/>
          <w:sz w:val="22"/>
          <w:szCs w:val="22"/>
        </w:rPr>
        <w:t>Nadto z celého kontextu případu vyplývá, že to byla právě obec Zlatá, kdo objektivní závislosti vlastníků v lokalitě Zlatá II na zprovoznění infrastruktury cíleně využil.</w:t>
      </w:r>
      <w:r w:rsidRPr="00126645">
        <w:rPr>
          <w:sz w:val="22"/>
          <w:szCs w:val="22"/>
        </w:rPr>
        <w:t xml:space="preserve"> Obec tohoto jejich znevýhodněného postavení </w:t>
      </w:r>
      <w:r w:rsidRPr="00126645">
        <w:rPr>
          <w:b/>
          <w:bCs/>
          <w:sz w:val="22"/>
          <w:szCs w:val="22"/>
        </w:rPr>
        <w:t>zneužila k tomu, aby na ně plně přenesla finanční břemeno výstavby sítí ve „staré části obce“, čímž na jejich úkor zajistila majetkový prospěch tamním starousedlíkům.</w:t>
      </w:r>
    </w:p>
    <w:p w14:paraId="7F13A25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Konečně je třeba uvést, že argumenty obce Zlatá o „procesní čistotě“ přijetí OZV č. 4/2025 a o absenci připomínek ze strany občanů na veřejném zasedání zastupitelstva obce jsou pro věc i pro dozorový přezkum zcela irelevantní.</w:t>
      </w:r>
    </w:p>
    <w:p w14:paraId="2F48752C" w14:textId="77777777" w:rsidR="000544C0" w:rsidRPr="00126645" w:rsidRDefault="000544C0" w:rsidP="000544C0">
      <w:pPr>
        <w:pStyle w:val="Text"/>
        <w:keepNext/>
        <w:tabs>
          <w:tab w:val="left" w:pos="0"/>
        </w:tabs>
        <w:spacing w:after="160" w:line="276" w:lineRule="auto"/>
        <w:jc w:val="both"/>
        <w:rPr>
          <w:b/>
          <w:bCs/>
          <w:sz w:val="22"/>
          <w:szCs w:val="22"/>
        </w:rPr>
      </w:pPr>
      <w:r w:rsidRPr="00126645">
        <w:rPr>
          <w:b/>
          <w:bCs/>
          <w:sz w:val="22"/>
          <w:szCs w:val="22"/>
        </w:rPr>
        <w:t>Dílčí závěr:</w:t>
      </w:r>
    </w:p>
    <w:p w14:paraId="09C3D30F" w14:textId="77777777" w:rsidR="000544C0" w:rsidRPr="00126645" w:rsidRDefault="000544C0" w:rsidP="000544C0">
      <w:pPr>
        <w:pStyle w:val="Text"/>
        <w:tabs>
          <w:tab w:val="left" w:pos="0"/>
        </w:tabs>
        <w:spacing w:after="160" w:line="276" w:lineRule="auto"/>
        <w:jc w:val="both"/>
        <w:rPr>
          <w:sz w:val="22"/>
          <w:szCs w:val="22"/>
        </w:rPr>
      </w:pPr>
      <w:r w:rsidRPr="00126645">
        <w:rPr>
          <w:sz w:val="22"/>
          <w:szCs w:val="22"/>
        </w:rPr>
        <w:t xml:space="preserve">Ministerstvo vnitra konstatuje, že nerovné zacházení obce s jednotlivými skupinami vlastníků stavebních pozemků nelze ospravedlnit žádnými racionálními důvody. Naopak, shora popsaná zjištění ve svém celku ukazují, že postup obce, který cíleně zvýhodňuje „starousedlíky“ na úkor vlastníků pozemků v lokalitě Zlatá II, kteří nadto mají za totéž platit dvakrát, je svévolný. </w:t>
      </w:r>
    </w:p>
    <w:p w14:paraId="38849129" w14:textId="77777777" w:rsidR="000544C0" w:rsidRPr="00126645" w:rsidRDefault="000544C0" w:rsidP="000544C0">
      <w:pPr>
        <w:pStyle w:val="Text"/>
        <w:tabs>
          <w:tab w:val="left" w:pos="0"/>
        </w:tabs>
        <w:spacing w:after="240" w:line="276" w:lineRule="auto"/>
        <w:jc w:val="both"/>
        <w:rPr>
          <w:bCs/>
          <w:sz w:val="22"/>
          <w:szCs w:val="22"/>
        </w:rPr>
      </w:pPr>
      <w:r w:rsidRPr="00126645">
        <w:rPr>
          <w:bCs/>
          <w:sz w:val="22"/>
          <w:szCs w:val="22"/>
        </w:rPr>
        <w:t>OZV č. 4/2025 ve znění OZV č. 1/2026 je proto jako celek v rozporu s ústavním principem rovnosti (zákazu diskriminace) ve smyslu čl. 1 Listiny.</w:t>
      </w:r>
    </w:p>
    <w:p w14:paraId="50C199E6" w14:textId="77777777" w:rsidR="000544C0" w:rsidRPr="00126645" w:rsidRDefault="000544C0" w:rsidP="000544C0">
      <w:pPr>
        <w:pStyle w:val="Text"/>
        <w:numPr>
          <w:ilvl w:val="0"/>
          <w:numId w:val="24"/>
        </w:numPr>
        <w:spacing w:after="240" w:line="276" w:lineRule="auto"/>
        <w:ind w:left="426" w:hanging="284"/>
        <w:jc w:val="center"/>
        <w:rPr>
          <w:b/>
          <w:bCs/>
          <w:i/>
          <w:iCs/>
          <w:sz w:val="22"/>
          <w:szCs w:val="22"/>
        </w:rPr>
      </w:pPr>
      <w:r w:rsidRPr="00126645">
        <w:rPr>
          <w:b/>
          <w:bCs/>
          <w:i/>
          <w:iCs/>
          <w:sz w:val="22"/>
          <w:szCs w:val="22"/>
        </w:rPr>
        <w:t>Obec zneužila svou pravomoc tím, že při stanovení sazeb místního poplatku za zhodnocení stavebního pozemku nevycházela z relevantních a přezkoumatelných podkladů a jednala libovolně</w:t>
      </w:r>
    </w:p>
    <w:p w14:paraId="2E39FBC0"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Podle § 10c odst. 3 zákona o místních poplatcích sazba poplatku nesmí přesáhnout rozdíl ceny stavebního pozemku bez možnosti připojení na obcí vybudovanou stavbu vodovodu nebo kanalizace a ceny stavebního pozemku s touto možností. Cena stavebního pozemku v obci se stanoví podle oceňovacích předpisů v kalendářním roce, ve kterém nabylo právní moci kolaudační rozhodnutí pro stavbu vodovodu nebo kanalizace obcí vybudované.</w:t>
      </w:r>
    </w:p>
    <w:p w14:paraId="017BBD82" w14:textId="7448EE7A" w:rsidR="000544C0" w:rsidRPr="00126645" w:rsidRDefault="000544C0" w:rsidP="000544C0">
      <w:pPr>
        <w:pStyle w:val="Text"/>
        <w:keepNext/>
        <w:numPr>
          <w:ilvl w:val="0"/>
          <w:numId w:val="10"/>
        </w:numPr>
        <w:spacing w:after="160" w:line="276" w:lineRule="auto"/>
        <w:ind w:left="0" w:firstLine="0"/>
        <w:jc w:val="both"/>
        <w:rPr>
          <w:bCs/>
          <w:sz w:val="22"/>
          <w:szCs w:val="22"/>
        </w:rPr>
      </w:pPr>
      <w:r w:rsidRPr="0051146E">
        <w:rPr>
          <w:bCs/>
          <w:spacing w:val="-3"/>
          <w:sz w:val="22"/>
          <w:szCs w:val="22"/>
        </w:rPr>
        <w:t>Obec Zlatá stanovuje sazbu poplatku ve vysokých částkách za 1</w:t>
      </w:r>
      <w:r w:rsidR="0051146E" w:rsidRPr="0051146E">
        <w:rPr>
          <w:bCs/>
          <w:spacing w:val="-3"/>
          <w:sz w:val="22"/>
          <w:szCs w:val="22"/>
        </w:rPr>
        <w:t> </w:t>
      </w:r>
      <w:r w:rsidRPr="0051146E">
        <w:rPr>
          <w:bCs/>
          <w:spacing w:val="-3"/>
          <w:sz w:val="22"/>
          <w:szCs w:val="22"/>
        </w:rPr>
        <w:t>m</w:t>
      </w:r>
      <w:r w:rsidRPr="0051146E">
        <w:rPr>
          <w:bCs/>
          <w:spacing w:val="-3"/>
          <w:sz w:val="22"/>
          <w:szCs w:val="22"/>
          <w:vertAlign w:val="superscript"/>
        </w:rPr>
        <w:t>2</w:t>
      </w:r>
      <w:r w:rsidRPr="0051146E">
        <w:rPr>
          <w:bCs/>
          <w:spacing w:val="-3"/>
          <w:sz w:val="22"/>
          <w:szCs w:val="22"/>
        </w:rPr>
        <w:t xml:space="preserve"> v čl. 6 OZV č. 4/20</w:t>
      </w:r>
      <w:r w:rsidR="0051146E" w:rsidRPr="0051146E">
        <w:rPr>
          <w:bCs/>
          <w:spacing w:val="-3"/>
          <w:sz w:val="22"/>
          <w:szCs w:val="22"/>
        </w:rPr>
        <w:t>25</w:t>
      </w:r>
      <w:r w:rsidRPr="00126645">
        <w:rPr>
          <w:bCs/>
          <w:sz w:val="22"/>
          <w:szCs w:val="22"/>
        </w:rPr>
        <w:t xml:space="preserve"> ve znění OZV č. 1/2026. Vzhledem k tomu, že je lokalita Zlatá II fakticky </w:t>
      </w:r>
      <w:r w:rsidRPr="00126645">
        <w:rPr>
          <w:b/>
          <w:sz w:val="22"/>
          <w:szCs w:val="22"/>
        </w:rPr>
        <w:t>satelitní rezidenční lokalitou,</w:t>
      </w:r>
      <w:r w:rsidRPr="00126645">
        <w:rPr>
          <w:bCs/>
          <w:sz w:val="22"/>
          <w:szCs w:val="22"/>
        </w:rPr>
        <w:t xml:space="preserve"> bude zde pro jednotlivé stavební pozemky relevantní sazba </w:t>
      </w:r>
    </w:p>
    <w:p w14:paraId="0321E605" w14:textId="77777777" w:rsidR="000544C0" w:rsidRPr="00126645" w:rsidRDefault="000544C0" w:rsidP="000544C0">
      <w:pPr>
        <w:pStyle w:val="Text"/>
        <w:numPr>
          <w:ilvl w:val="0"/>
          <w:numId w:val="27"/>
        </w:numPr>
        <w:spacing w:after="160" w:line="276" w:lineRule="auto"/>
        <w:ind w:left="426"/>
        <w:jc w:val="both"/>
        <w:rPr>
          <w:bCs/>
          <w:sz w:val="22"/>
          <w:szCs w:val="22"/>
        </w:rPr>
      </w:pPr>
      <w:r w:rsidRPr="00126645">
        <w:rPr>
          <w:bCs/>
          <w:sz w:val="22"/>
          <w:szCs w:val="22"/>
        </w:rPr>
        <w:t>280 Kč za 1 m</w:t>
      </w:r>
      <w:r w:rsidRPr="00126645">
        <w:rPr>
          <w:bCs/>
          <w:sz w:val="22"/>
          <w:szCs w:val="22"/>
          <w:vertAlign w:val="superscript"/>
        </w:rPr>
        <w:t>2</w:t>
      </w:r>
      <w:r w:rsidRPr="00126645">
        <w:rPr>
          <w:bCs/>
          <w:sz w:val="22"/>
          <w:szCs w:val="22"/>
        </w:rPr>
        <w:t xml:space="preserve"> v případě možnosti připojení se na stavbu vodovodu a</w:t>
      </w:r>
    </w:p>
    <w:p w14:paraId="4681ED5D" w14:textId="77777777" w:rsidR="000544C0" w:rsidRPr="00126645" w:rsidRDefault="000544C0" w:rsidP="000544C0">
      <w:pPr>
        <w:pStyle w:val="Text"/>
        <w:numPr>
          <w:ilvl w:val="0"/>
          <w:numId w:val="27"/>
        </w:numPr>
        <w:spacing w:after="160" w:line="276" w:lineRule="auto"/>
        <w:ind w:left="426"/>
        <w:jc w:val="both"/>
        <w:rPr>
          <w:bCs/>
          <w:sz w:val="22"/>
          <w:szCs w:val="22"/>
        </w:rPr>
      </w:pPr>
      <w:r w:rsidRPr="00126645">
        <w:rPr>
          <w:bCs/>
          <w:sz w:val="22"/>
          <w:szCs w:val="22"/>
        </w:rPr>
        <w:t>280 Kč za 1 m</w:t>
      </w:r>
      <w:r w:rsidRPr="00126645">
        <w:rPr>
          <w:bCs/>
          <w:sz w:val="22"/>
          <w:szCs w:val="22"/>
          <w:vertAlign w:val="superscript"/>
        </w:rPr>
        <w:t>2</w:t>
      </w:r>
      <w:r w:rsidRPr="00126645">
        <w:rPr>
          <w:bCs/>
          <w:sz w:val="22"/>
          <w:szCs w:val="22"/>
        </w:rPr>
        <w:t xml:space="preserve"> v případě možnosti připojení se na stavbu kanalizace.</w:t>
      </w:r>
    </w:p>
    <w:p w14:paraId="017BD9D2" w14:textId="22ABBD43"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Obec Zlatá dospěla k uvedeným sazbám na základě „Posudku“ soukromé osoby</w:t>
      </w:r>
      <w:r w:rsidR="00C33ABC">
        <w:rPr>
          <w:bCs/>
          <w:sz w:val="22"/>
          <w:szCs w:val="22"/>
        </w:rPr>
        <w:t xml:space="preserve"> </w:t>
      </w:r>
      <w:r w:rsidR="00C33ABC" w:rsidRPr="00C33ABC">
        <w:rPr>
          <w:bCs/>
          <w:sz w:val="22"/>
          <w:szCs w:val="22"/>
          <w:highlight w:val="black"/>
        </w:rPr>
        <w:t>XXXXXX</w:t>
      </w:r>
      <w:r w:rsidR="00C33ABC">
        <w:rPr>
          <w:bCs/>
          <w:sz w:val="22"/>
          <w:szCs w:val="22"/>
          <w:highlight w:val="black"/>
        </w:rPr>
        <w:t>XXXXXX</w:t>
      </w:r>
      <w:r w:rsidR="00C33ABC" w:rsidRPr="00C33ABC">
        <w:rPr>
          <w:bCs/>
          <w:sz w:val="22"/>
          <w:szCs w:val="22"/>
          <w:highlight w:val="black"/>
        </w:rPr>
        <w:t>X</w:t>
      </w:r>
      <w:r w:rsidRPr="00126645">
        <w:rPr>
          <w:bCs/>
          <w:sz w:val="22"/>
          <w:szCs w:val="22"/>
        </w:rPr>
        <w:t xml:space="preserve">, který </w:t>
      </w:r>
      <w:r w:rsidRPr="00126645">
        <w:rPr>
          <w:sz w:val="22"/>
          <w:szCs w:val="22"/>
        </w:rPr>
        <w:t>představuje jednostránkovou tabulku s číselnými hodnotami, přičemž zvolené hodnoty a výpočty nejsou opatřeny žádnými vysvětlujícími informacemi ani odůvodněním. Jmenovaná osoba není ani znalcem, ani nemůže v rámci své živnostenské činnosti provádět oceňování nemovitostí, které je podmíněno odbornou způsobilostí. K této činnosti nemá živnostenské oprávnění.</w:t>
      </w:r>
    </w:p>
    <w:p w14:paraId="07600E08"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O zákonnosti stanovení výše uvedených sazeb přitom existují důvodné pochybnosti již jen z toho titulu, že obec Zlatá stavby vodovodu a kanalizace v lokalitě Zlatá II sama na své náklady nevybudovala.</w:t>
      </w:r>
    </w:p>
    <w:p w14:paraId="0B06F9FD" w14:textId="5085F3AB"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Podle zásady (racionalizované) materiální pravdy vyjádřené v § 3 správního řádu, která se podle právní doktríny týká též postupů zastupitelstev obcí při vydávání obecně závazných vyhlášek</w:t>
      </w:r>
      <w:r w:rsidRPr="00126645">
        <w:rPr>
          <w:rStyle w:val="Znakapoznpodarou"/>
          <w:bCs/>
          <w:sz w:val="22"/>
          <w:szCs w:val="22"/>
        </w:rPr>
        <w:footnoteReference w:id="100"/>
      </w:r>
      <w:r w:rsidR="0051146E">
        <w:rPr>
          <w:bCs/>
          <w:sz w:val="22"/>
          <w:szCs w:val="22"/>
        </w:rPr>
        <w:t>,</w:t>
      </w:r>
      <w:r w:rsidRPr="00126645">
        <w:rPr>
          <w:bCs/>
          <w:sz w:val="22"/>
          <w:szCs w:val="22"/>
        </w:rPr>
        <w:t xml:space="preserve"> platí:</w:t>
      </w:r>
    </w:p>
    <w:p w14:paraId="25B11CEA" w14:textId="77777777" w:rsidR="000544C0" w:rsidRPr="00126645" w:rsidRDefault="000544C0" w:rsidP="000544C0">
      <w:pPr>
        <w:pStyle w:val="Text"/>
        <w:spacing w:after="160" w:line="276" w:lineRule="auto"/>
        <w:ind w:left="567" w:right="567"/>
        <w:jc w:val="both"/>
        <w:rPr>
          <w:bCs/>
          <w:sz w:val="20"/>
          <w:szCs w:val="20"/>
        </w:rPr>
      </w:pPr>
      <w:r w:rsidRPr="00126645">
        <w:rPr>
          <w:bCs/>
          <w:sz w:val="20"/>
          <w:szCs w:val="20"/>
        </w:rPr>
        <w:lastRenderedPageBreak/>
        <w:t xml:space="preserve">„Nevyplývá-li ze zákona něco jiného, </w:t>
      </w:r>
      <w:r w:rsidRPr="00126645">
        <w:rPr>
          <w:b/>
          <w:sz w:val="20"/>
          <w:szCs w:val="20"/>
        </w:rPr>
        <w:t>postupuje správní orgán tak, aby byl zjištěn stav věci, o němž nejsou důvodné pochybnosti,</w:t>
      </w:r>
      <w:r w:rsidRPr="00126645">
        <w:rPr>
          <w:bCs/>
          <w:sz w:val="20"/>
          <w:szCs w:val="20"/>
        </w:rPr>
        <w:t xml:space="preserve"> a to v rozsahu, který je nezbytný pro soulad jeho úkonu s požadavky uvedenými v § 2.“</w:t>
      </w:r>
    </w:p>
    <w:p w14:paraId="16AF0F78"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Určení cen stavebních pozemků cenou zjištěnou podle oceňovací vyhlášky je záležitostí vysoce odbornou, vyžadující odpovídající kvalifikaci i praktické zkušenosti. Stanovení sazeb místního poplatku za zhodnocení stavebního pozemku proto závisí na posouzení skutečností, k nimž je třeba odborných znalostí, které zpravidla úředníci ani funkcionáři obcí nemají.</w:t>
      </w:r>
    </w:p>
    <w:p w14:paraId="54F1313E"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Aby obec splnila svou povinnost vyplývající z § 3 správního řádu ve spojení s § 10c odst. 3 zákona o místních poplatcích, musí si z faktických důvodů pro účely stanovení sazeb poplatku opatřit znalecký posudek ve smyslu § 27 a násl. zákona o znalcích, znaleckých kancelářích a znaleckých ústavech.</w:t>
      </w:r>
      <w:r w:rsidRPr="00126645">
        <w:rPr>
          <w:rStyle w:val="Znakapoznpodarou"/>
          <w:bCs/>
          <w:sz w:val="22"/>
          <w:szCs w:val="22"/>
        </w:rPr>
        <w:footnoteReference w:id="101"/>
      </w:r>
      <w:r w:rsidRPr="00126645">
        <w:rPr>
          <w:bCs/>
          <w:sz w:val="22"/>
          <w:szCs w:val="22"/>
        </w:rPr>
        <w:t xml:space="preserve"> Byť nejde o explicitně stanovenou povinnost, reálně se jedná o jediný odborný podklad, který skutečně </w:t>
      </w:r>
      <w:r w:rsidRPr="00126645">
        <w:rPr>
          <w:sz w:val="22"/>
          <w:szCs w:val="22"/>
        </w:rPr>
        <w:t>zabezpečuje, že učiněné odborné závěry jsou úplné, pravdivé a přezkoumatelné, a znalec za ně přebírá náležitou právní odpovědnost.</w:t>
      </w:r>
    </w:p>
    <w:p w14:paraId="43FAF406"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sz w:val="22"/>
          <w:szCs w:val="22"/>
        </w:rPr>
        <w:t xml:space="preserve"> Nutnost opatřit si v dané věci znalecký posudek přitom odpovídá jednak její závažnosti (místní poplatek za zhodnocení stavebního pozemku může v praxi dosahovat i stovek tisíc korun) a jednak již zmíněné odborné náročnosti provedení ocenění. Samotná oceňovací vyhláška v řadě případů uvádí, že hodnotitel musí zvolená zařazení a hodnoty ve svém posudku odůvodnit. Není proto představitelné, aby se stanovení sazeb místního poplatku za zhodnocení stavebního pozemku mohlo opírat o ocenění nemovitých věcí v podobné tabulce zpracované soukromou osobou bez odborné způsobilosti, jakou obec Zlatá předložila Ministerstvu vnitra.</w:t>
      </w:r>
    </w:p>
    <w:p w14:paraId="0D7059E8" w14:textId="77777777" w:rsidR="000544C0" w:rsidRPr="00126645" w:rsidRDefault="000544C0" w:rsidP="000544C0">
      <w:pPr>
        <w:pStyle w:val="Text"/>
        <w:spacing w:after="160" w:line="276" w:lineRule="auto"/>
        <w:jc w:val="both"/>
        <w:rPr>
          <w:b/>
          <w:bCs/>
          <w:sz w:val="22"/>
          <w:szCs w:val="22"/>
        </w:rPr>
      </w:pPr>
      <w:r w:rsidRPr="00126645">
        <w:rPr>
          <w:b/>
          <w:bCs/>
          <w:sz w:val="22"/>
          <w:szCs w:val="22"/>
        </w:rPr>
        <w:t>Dílčí závěr:</w:t>
      </w:r>
    </w:p>
    <w:p w14:paraId="2A35D6F3" w14:textId="77777777" w:rsidR="000544C0" w:rsidRPr="00126645" w:rsidRDefault="000544C0" w:rsidP="000544C0">
      <w:pPr>
        <w:pStyle w:val="Text"/>
        <w:spacing w:after="240" w:line="276" w:lineRule="auto"/>
        <w:jc w:val="both"/>
        <w:rPr>
          <w:sz w:val="22"/>
          <w:szCs w:val="22"/>
        </w:rPr>
      </w:pPr>
      <w:r w:rsidRPr="00126645">
        <w:rPr>
          <w:sz w:val="22"/>
          <w:szCs w:val="22"/>
        </w:rPr>
        <w:t>Obec stanovila v čl. 6 OZV č. 4/2025 ve znění OZV č. 1/2026 sazby poplatku, aniž by v tomto ohledu vycházela z ocenění na základě odpovídajícího podkladu. Postupovala proto v rozporu s § 3 správního řádu ve spojení s § 10c odst. 3 zákona o místních poplatcích.</w:t>
      </w:r>
    </w:p>
    <w:p w14:paraId="6E83EE8F" w14:textId="77777777" w:rsidR="000544C0" w:rsidRPr="00126645" w:rsidRDefault="000544C0" w:rsidP="000544C0">
      <w:pPr>
        <w:pStyle w:val="Text"/>
        <w:numPr>
          <w:ilvl w:val="0"/>
          <w:numId w:val="24"/>
        </w:numPr>
        <w:spacing w:after="240" w:line="276" w:lineRule="auto"/>
        <w:ind w:left="426" w:hanging="283"/>
        <w:jc w:val="center"/>
        <w:rPr>
          <w:b/>
          <w:bCs/>
          <w:i/>
          <w:iCs/>
          <w:sz w:val="22"/>
          <w:szCs w:val="22"/>
        </w:rPr>
      </w:pPr>
      <w:r w:rsidRPr="00126645">
        <w:rPr>
          <w:b/>
          <w:bCs/>
          <w:i/>
          <w:iCs/>
          <w:sz w:val="22"/>
          <w:szCs w:val="22"/>
        </w:rPr>
        <w:t>Obecně závazná vyhláška je v čl. 7 odst. 2 v rozporu s ústavními principy právní jistoty, zákazu libovůle a diskriminace, stejně jako s pravomocí obcí stanovovat obecně závazná pravidla chování</w:t>
      </w:r>
    </w:p>
    <w:p w14:paraId="5663CC53" w14:textId="77777777" w:rsidR="000544C0" w:rsidRPr="00126645" w:rsidRDefault="000544C0" w:rsidP="000544C0">
      <w:pPr>
        <w:pStyle w:val="Text"/>
        <w:numPr>
          <w:ilvl w:val="0"/>
          <w:numId w:val="10"/>
        </w:numPr>
        <w:spacing w:after="160" w:line="276" w:lineRule="auto"/>
        <w:ind w:left="0" w:firstLine="0"/>
        <w:jc w:val="both"/>
        <w:rPr>
          <w:bCs/>
          <w:sz w:val="22"/>
          <w:szCs w:val="22"/>
        </w:rPr>
      </w:pPr>
      <w:r w:rsidRPr="00126645">
        <w:rPr>
          <w:bCs/>
          <w:sz w:val="22"/>
          <w:szCs w:val="22"/>
        </w:rPr>
        <w:t xml:space="preserve">Obec stanovuje v čl. 7 odst. 2 OZV č. 4/2025 ve znění OZV č. 1/2026 osvobození pro poplatníky, </w:t>
      </w:r>
    </w:p>
    <w:p w14:paraId="4DA2670A" w14:textId="77777777" w:rsidR="000544C0" w:rsidRPr="00126645" w:rsidRDefault="000544C0" w:rsidP="000544C0">
      <w:pPr>
        <w:pStyle w:val="Text"/>
        <w:spacing w:after="160" w:line="276" w:lineRule="auto"/>
        <w:ind w:left="567" w:right="567"/>
        <w:jc w:val="both"/>
        <w:rPr>
          <w:bCs/>
          <w:sz w:val="20"/>
          <w:szCs w:val="20"/>
        </w:rPr>
      </w:pPr>
      <w:r w:rsidRPr="00126645">
        <w:rPr>
          <w:bCs/>
          <w:sz w:val="20"/>
          <w:szCs w:val="20"/>
        </w:rPr>
        <w:t xml:space="preserve">„kteří s obcí Zlatá uzavřeli do 1 měsíce od účinnosti vyhlášky ‚Smlouvu o spolupráci‘ ve věci výstavby infrastruktury Zlatá II a včas splnili všechny závazky ze smlouvy plynoucí“. </w:t>
      </w:r>
    </w:p>
    <w:p w14:paraId="6A57D12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 xml:space="preserve">Přes skutečnost, že se Ministerstvo vnitra seznámilo s obsahem minimálně dvou variant </w:t>
      </w:r>
      <w:r w:rsidRPr="00126645">
        <w:rPr>
          <w:bCs/>
          <w:i/>
          <w:iCs/>
          <w:sz w:val="22"/>
          <w:szCs w:val="22"/>
        </w:rPr>
        <w:t>„Smlouvy o spolupráci“,</w:t>
      </w:r>
      <w:r w:rsidRPr="00126645">
        <w:rPr>
          <w:bCs/>
          <w:sz w:val="22"/>
          <w:szCs w:val="22"/>
        </w:rPr>
        <w:t xml:space="preserve"> které obec Zlatá měla uzavírat s vlastníky pozemků v lokalitě Zlatá II, musí konstatovat, že takto formulovaná podoba osvobození od místního poplatku je v rozporu s požadavky na jasnost, určitost a adekvátní </w:t>
      </w:r>
      <w:proofErr w:type="spellStart"/>
      <w:r w:rsidRPr="00126645">
        <w:rPr>
          <w:bCs/>
          <w:sz w:val="22"/>
          <w:szCs w:val="22"/>
        </w:rPr>
        <w:t>interpretovatelnost</w:t>
      </w:r>
      <w:proofErr w:type="spellEnd"/>
      <w:r w:rsidRPr="00126645">
        <w:rPr>
          <w:bCs/>
          <w:sz w:val="22"/>
          <w:szCs w:val="22"/>
        </w:rPr>
        <w:t xml:space="preserve"> právních norem </w:t>
      </w:r>
      <w:r w:rsidRPr="00126645">
        <w:rPr>
          <w:bCs/>
          <w:sz w:val="22"/>
          <w:szCs w:val="22"/>
        </w:rPr>
        <w:lastRenderedPageBreak/>
        <w:t>a transparentní výkon veřejné moci, neboť vytváří prostor pro ústavně nepřípustnou libovůli a diskriminaci.</w:t>
      </w:r>
    </w:p>
    <w:p w14:paraId="45FEF1C6" w14:textId="3B15AF0C"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i/>
          <w:iCs/>
          <w:sz w:val="22"/>
          <w:szCs w:val="22"/>
        </w:rPr>
        <w:t>„Smlouva o spolupráci“</w:t>
      </w:r>
      <w:r w:rsidRPr="00126645">
        <w:rPr>
          <w:bCs/>
          <w:sz w:val="22"/>
          <w:szCs w:val="22"/>
        </w:rPr>
        <w:t xml:space="preserve"> nepředstavuje žádný pojmenovaný smluvní typ upravený občanským zákoníkem, což znamená, že se bude jednat o smlouvu nepojmenovanou (inominátní) ve smyslu § 1746 odst. 2 uvedeného zákona. Z</w:t>
      </w:r>
      <w:r>
        <w:rPr>
          <w:bCs/>
          <w:sz w:val="22"/>
          <w:szCs w:val="22"/>
        </w:rPr>
        <w:t>e</w:t>
      </w:r>
      <w:r w:rsidRPr="00126645">
        <w:rPr>
          <w:bCs/>
          <w:sz w:val="22"/>
          <w:szCs w:val="22"/>
        </w:rPr>
        <w:t xml:space="preserve"> samotné OZV č. 4/2025 ve znění OZV č. 1/2026 se přitom nelze dozvědět nic o povaze soukromoprávních závazků, ke kterým se smluvní strany zavazují a které mají být pro vznik nároku na osvobození splněny. </w:t>
      </w:r>
    </w:p>
    <w:p w14:paraId="608E0C66"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 xml:space="preserve">Tato skutečnost se příčí samotné podstatě stanovování obecně závazných pravidel chování (zde podmínek vzniku nároku na osvobození), jež mají být upravena přímo v obecně závazných vyhláškách, a nikoliv mimo ně. Podle § 14 odst. 3 písm. a) zákona o místních poplatcích může obec osvobození od místního poplatku upravit v obecně závazné vyhlášce. Taktéž Ústavní soud konstatoval, že výjimky z veřejnoprávní regulace stanovené obecně závaznou vyhláškou je třeba v souladu s čl. 104 Ústavy formulovat jako přímo použitelné pravidlo chování [bod 33 nálezu ze dne 27. července 2021, </w:t>
      </w:r>
      <w:proofErr w:type="spellStart"/>
      <w:r w:rsidRPr="00126645">
        <w:rPr>
          <w:bCs/>
          <w:sz w:val="22"/>
          <w:szCs w:val="22"/>
        </w:rPr>
        <w:t>sp</w:t>
      </w:r>
      <w:proofErr w:type="spellEnd"/>
      <w:r w:rsidRPr="00126645">
        <w:rPr>
          <w:bCs/>
          <w:sz w:val="22"/>
          <w:szCs w:val="22"/>
        </w:rPr>
        <w:t xml:space="preserve">. zn. </w:t>
      </w:r>
      <w:proofErr w:type="spellStart"/>
      <w:r w:rsidRPr="00126645">
        <w:rPr>
          <w:bCs/>
          <w:sz w:val="22"/>
          <w:szCs w:val="22"/>
        </w:rPr>
        <w:t>Pl</w:t>
      </w:r>
      <w:proofErr w:type="spellEnd"/>
      <w:r w:rsidRPr="00126645">
        <w:rPr>
          <w:bCs/>
          <w:sz w:val="22"/>
          <w:szCs w:val="22"/>
        </w:rPr>
        <w:t>. ÚS 7/21 (Heřmanův Městec)].</w:t>
      </w:r>
    </w:p>
    <w:p w14:paraId="447E8C3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 xml:space="preserve">Ustanovení čl. 7 odst. 2 OZV č. 4/2025 ve znění OZV č. 1/2026 přitom tak, jak je formulováno, </w:t>
      </w:r>
      <w:r w:rsidRPr="00126645">
        <w:rPr>
          <w:b/>
          <w:sz w:val="22"/>
          <w:szCs w:val="22"/>
        </w:rPr>
        <w:t>nepřípustně vyvádí či deleguje stanovení podmínek pro osvobození od veřejnoprávního poplatkového plnění do inominátní soukromoprávní smlouvy</w:t>
      </w:r>
      <w:r w:rsidRPr="00126645">
        <w:rPr>
          <w:bCs/>
          <w:sz w:val="22"/>
          <w:szCs w:val="22"/>
        </w:rPr>
        <w:t xml:space="preserve"> uzavírané s obcí. </w:t>
      </w:r>
    </w:p>
    <w:p w14:paraId="45D691D8"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S tím souvisí též to, že dané ustanovení otevírá prostor, aby podmínky pro vznik nároku na osvobození od poplatku byly mimo účinnou kontrolu ze strany veřejnosti či veřejné moci mezi jednotlivými poplatníky ve smlouvě upraveny odlišně, resp. libovolně, či aby obec s některými osobami danou smlouvu v souladu s principem smluvní volnosti odmítla uzavřít. Uvedené ostatně může být v soukromém právu, které je postaveno na smluvní svobodě a autonomii vůle, přirozeným výsledkem kontraktace smluvních stran.</w:t>
      </w:r>
    </w:p>
    <w:p w14:paraId="53A5E036"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 xml:space="preserve">Že se v tomto případě jedná o problém věcný, dokazuje skutečnost, že si obec Zlatá s jednotlivými vlastníky pozemků sjednává odlišné smluvní podmínky příspěvků podle </w:t>
      </w:r>
      <w:r w:rsidRPr="00126645">
        <w:rPr>
          <w:bCs/>
          <w:i/>
          <w:iCs/>
          <w:sz w:val="22"/>
          <w:szCs w:val="22"/>
        </w:rPr>
        <w:t>„Smluv o spolupráci“</w:t>
      </w:r>
      <w:r w:rsidRPr="00126645">
        <w:rPr>
          <w:bCs/>
          <w:sz w:val="22"/>
          <w:szCs w:val="22"/>
        </w:rPr>
        <w:t>, viz zjištění uvedené v bodě 105 tohoto rozhodnutí.</w:t>
      </w:r>
    </w:p>
    <w:p w14:paraId="1D97622B"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bCs/>
          <w:sz w:val="22"/>
          <w:szCs w:val="22"/>
        </w:rPr>
        <w:t xml:space="preserve">Co je přípustné v souladu s ústavním principem legální licence (čl. 2 odst. 4 Ústavy, čl. 2 odst. 3 Listiny) v soukromém právu však podle opačného ústavního principu </w:t>
      </w:r>
      <w:proofErr w:type="spellStart"/>
      <w:r w:rsidRPr="00126645">
        <w:rPr>
          <w:bCs/>
          <w:sz w:val="22"/>
          <w:szCs w:val="22"/>
        </w:rPr>
        <w:t>enumerativnosti</w:t>
      </w:r>
      <w:proofErr w:type="spellEnd"/>
      <w:r w:rsidRPr="00126645">
        <w:rPr>
          <w:bCs/>
          <w:sz w:val="22"/>
          <w:szCs w:val="22"/>
        </w:rPr>
        <w:t xml:space="preserve"> veřejnoprávních pretenzí (čl. 2 odst. 2 Ústavy a čl. 2 odst. 2 Listiny) nemusí být přípustné v právu veřejném. O podmínkách plnění veřejnoprávních povinností v podobě daní a poplatků proto nelze s tím, kdo je stanovuje, v individuální rovině (soukromoprávně) smlouvat už jen proto, že </w:t>
      </w:r>
      <w:r w:rsidRPr="00126645">
        <w:rPr>
          <w:b/>
          <w:sz w:val="22"/>
          <w:szCs w:val="22"/>
        </w:rPr>
        <w:t>při zdaňování se musí normotvůrce vyhnout porušení ústavního principu rovnosti.</w:t>
      </w:r>
      <w:r w:rsidRPr="00A404D0">
        <w:rPr>
          <w:rStyle w:val="Znakapoznpodarou"/>
          <w:bCs/>
          <w:sz w:val="22"/>
          <w:szCs w:val="22"/>
        </w:rPr>
        <w:footnoteReference w:id="102"/>
      </w:r>
      <w:r w:rsidRPr="00A404D0">
        <w:rPr>
          <w:bCs/>
          <w:sz w:val="22"/>
          <w:szCs w:val="22"/>
        </w:rPr>
        <w:t xml:space="preserve"> </w:t>
      </w:r>
      <w:r w:rsidRPr="00126645">
        <w:rPr>
          <w:bCs/>
          <w:sz w:val="22"/>
          <w:szCs w:val="22"/>
        </w:rPr>
        <w:t>Takový postup však čl. 7 odst. 2 OZV č. 4/2025 ve znění OZV č. 1/2026 objektivně umožňuje.</w:t>
      </w:r>
    </w:p>
    <w:p w14:paraId="539DCA56"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Nadto lze poukázat na skutečnost, že do jisté míry podobnou situací se Ústavní soud zabýval již ve svém nálezu ze dne 10. prosince 2002, </w:t>
      </w:r>
      <w:proofErr w:type="spellStart"/>
      <w:r w:rsidRPr="00126645">
        <w:rPr>
          <w:sz w:val="22"/>
          <w:szCs w:val="22"/>
        </w:rPr>
        <w:t>sp</w:t>
      </w:r>
      <w:proofErr w:type="spellEnd"/>
      <w:r w:rsidRPr="00126645">
        <w:rPr>
          <w:sz w:val="22"/>
          <w:szCs w:val="22"/>
        </w:rPr>
        <w:t xml:space="preserve">. zn. </w:t>
      </w:r>
      <w:proofErr w:type="spellStart"/>
      <w:r w:rsidRPr="00126645">
        <w:rPr>
          <w:sz w:val="22"/>
          <w:szCs w:val="22"/>
        </w:rPr>
        <w:t>Pl</w:t>
      </w:r>
      <w:proofErr w:type="spellEnd"/>
      <w:r w:rsidRPr="00126645">
        <w:rPr>
          <w:sz w:val="22"/>
          <w:szCs w:val="22"/>
        </w:rPr>
        <w:t xml:space="preserve">. ÚS 16/02 (Vír). V tomto posuzovaném případě obec rovněž podmiňovala osvobození od místního poplatku uzavřením </w:t>
      </w:r>
      <w:r w:rsidRPr="00126645">
        <w:rPr>
          <w:sz w:val="22"/>
          <w:szCs w:val="22"/>
        </w:rPr>
        <w:lastRenderedPageBreak/>
        <w:t>dohody (soukromoprávní smlouvy), čímž fakticky nutila poplatníky volit mezi úhradou veřejnoprávního poplatku a platbou na základě soukromoprávní smlouvy.</w:t>
      </w:r>
    </w:p>
    <w:p w14:paraId="6768205A"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Ústavní soud k takovému postupu výslovně konstatoval: </w:t>
      </w:r>
    </w:p>
    <w:p w14:paraId="20AE181B" w14:textId="77777777" w:rsidR="000544C0" w:rsidRPr="00126645" w:rsidRDefault="000544C0" w:rsidP="000544C0">
      <w:pPr>
        <w:pStyle w:val="Text"/>
        <w:spacing w:after="240" w:line="276" w:lineRule="auto"/>
        <w:ind w:left="567" w:right="566"/>
        <w:jc w:val="both"/>
        <w:rPr>
          <w:sz w:val="20"/>
          <w:szCs w:val="20"/>
        </w:rPr>
      </w:pPr>
      <w:r w:rsidRPr="00126645">
        <w:rPr>
          <w:sz w:val="20"/>
          <w:szCs w:val="20"/>
        </w:rPr>
        <w:t xml:space="preserve">„Posuzuje-li Ústavní soud daný jev z hlediska zákona o místních poplatcích, je třeba uvést, že napadená vyhláška zavádí pro určitou skupinu občanů (poplatníků) možnost volit mezi placením ‚řádného‘ poplatku podle zákona o místních poplatcích nebo placením ‚ceny služby‘ - odvozu odpadu dle uzavřené dohody. [...] V podstatě jde o stanovení quasi poplatku pro určitou skupinu poplatníků, přičemž výpočet jeho výše je zcela v rozporu s pravidly zakotvenými v § 10b odst. 3 zákona o místních poplatcích, což nasvědčuje závěru, že čl. 4 napadené vyhlášky </w:t>
      </w:r>
      <w:r w:rsidRPr="00126645">
        <w:rPr>
          <w:b/>
          <w:bCs/>
          <w:sz w:val="20"/>
          <w:szCs w:val="20"/>
        </w:rPr>
        <w:t>vede k obcházení tohoto ustanovení zákona o místních poplatcích.</w:t>
      </w:r>
      <w:r w:rsidRPr="00126645">
        <w:rPr>
          <w:sz w:val="20"/>
          <w:szCs w:val="20"/>
        </w:rPr>
        <w:t>“</w:t>
      </w:r>
    </w:p>
    <w:p w14:paraId="51DF7D81" w14:textId="77777777" w:rsidR="000544C0" w:rsidRPr="00126645" w:rsidRDefault="000544C0" w:rsidP="000544C0">
      <w:pPr>
        <w:pStyle w:val="Text"/>
        <w:numPr>
          <w:ilvl w:val="0"/>
          <w:numId w:val="10"/>
        </w:numPr>
        <w:spacing w:after="160" w:line="276" w:lineRule="auto"/>
        <w:ind w:left="0" w:right="-1" w:firstLine="0"/>
        <w:jc w:val="both"/>
        <w:rPr>
          <w:sz w:val="22"/>
          <w:szCs w:val="22"/>
        </w:rPr>
      </w:pPr>
      <w:r w:rsidRPr="00126645">
        <w:rPr>
          <w:sz w:val="22"/>
          <w:szCs w:val="22"/>
        </w:rPr>
        <w:t xml:space="preserve">Obdobně i v případě OZV č. 4/2025 ve znění OZV č. 1/2026 staví obec Zlatá vlastníky pozemků v lokalitě Zlatá II před vynucenou volbu, zda uhradí formálně stanovený (a záměrně nadsazený) místní poplatek, nebo přistoupí na zaplacení finančního příspěvku obci skrze inominátní </w:t>
      </w:r>
      <w:r w:rsidRPr="00126645">
        <w:rPr>
          <w:i/>
          <w:iCs/>
          <w:sz w:val="22"/>
          <w:szCs w:val="22"/>
        </w:rPr>
        <w:t>„Smlouvu o spolupráci“</w:t>
      </w:r>
      <w:r w:rsidRPr="00126645">
        <w:rPr>
          <w:sz w:val="22"/>
          <w:szCs w:val="22"/>
        </w:rPr>
        <w:t>, čímž získají nárok na osvobození. Tímto postupem obec fakticky vytváří skrytý (quasi) poplatek, jehož výše a podmínky se sjednávají smluvně mimo striktní a kogentní režim zákona o místních poplatcích. Navázání poplatkového osvobození na soukromoprávní smlouvu s obcí tak prokazatelně představuje nepřípustné obcházení zákona o místních poplatcích, včetně určení výše poplatku podle sazby stanovené na základě pravidel zakotvených v § 10c odst. 3 zákona o místních poplatcích.</w:t>
      </w:r>
    </w:p>
    <w:p w14:paraId="05DE9276" w14:textId="77777777" w:rsidR="000544C0" w:rsidRPr="00126645" w:rsidRDefault="000544C0" w:rsidP="000544C0">
      <w:pPr>
        <w:pStyle w:val="Text"/>
        <w:tabs>
          <w:tab w:val="left" w:pos="0"/>
        </w:tabs>
        <w:spacing w:after="160" w:line="276" w:lineRule="auto"/>
        <w:jc w:val="both"/>
        <w:rPr>
          <w:b/>
          <w:sz w:val="22"/>
          <w:szCs w:val="22"/>
        </w:rPr>
      </w:pPr>
      <w:r w:rsidRPr="00126645">
        <w:rPr>
          <w:b/>
          <w:sz w:val="22"/>
          <w:szCs w:val="22"/>
        </w:rPr>
        <w:t>Dílčí závěr:</w:t>
      </w:r>
    </w:p>
    <w:p w14:paraId="46A56F1D" w14:textId="77777777" w:rsidR="000544C0" w:rsidRPr="00126645" w:rsidRDefault="000544C0" w:rsidP="000544C0">
      <w:pPr>
        <w:pStyle w:val="Text"/>
        <w:tabs>
          <w:tab w:val="left" w:pos="0"/>
        </w:tabs>
        <w:spacing w:after="240" w:line="276" w:lineRule="auto"/>
        <w:jc w:val="both"/>
        <w:rPr>
          <w:bCs/>
          <w:sz w:val="22"/>
          <w:szCs w:val="22"/>
        </w:rPr>
      </w:pPr>
      <w:r w:rsidRPr="00126645">
        <w:rPr>
          <w:bCs/>
          <w:sz w:val="22"/>
          <w:szCs w:val="22"/>
        </w:rPr>
        <w:t>Ustanovení čl. 7 odst. 2 OZV č. 4/2025 ve znění OZV č. 1/2026 je v rozporu s ústavním principem rovnosti (zákazu diskriminace) ve smyslu čl. 1 Listiny, principy (materiálního) právního státu ve smyslu čl. 1 odst. 1 Ústavy (požadavku na jasnost, předvídatelnosti a určitosti práva a zákazu libovůle při výkonu veřejné moci) a současně v rozporu s čl. 104 odst. 3 Ústavy a § 10c odst. 3 a § 14 odst. 3 písm. a) zákona o místních poplatcích.</w:t>
      </w:r>
    </w:p>
    <w:p w14:paraId="53A498DB" w14:textId="77777777" w:rsidR="000544C0" w:rsidRPr="00126645" w:rsidRDefault="000544C0" w:rsidP="000544C0">
      <w:pPr>
        <w:pStyle w:val="Text"/>
        <w:keepNext/>
        <w:numPr>
          <w:ilvl w:val="0"/>
          <w:numId w:val="24"/>
        </w:numPr>
        <w:spacing w:after="160" w:line="276" w:lineRule="auto"/>
        <w:ind w:left="425" w:hanging="295"/>
        <w:jc w:val="center"/>
        <w:rPr>
          <w:b/>
          <w:bCs/>
          <w:i/>
          <w:iCs/>
          <w:sz w:val="22"/>
          <w:szCs w:val="22"/>
        </w:rPr>
      </w:pPr>
      <w:r w:rsidRPr="00126645">
        <w:rPr>
          <w:b/>
          <w:bCs/>
          <w:i/>
          <w:iCs/>
          <w:sz w:val="22"/>
          <w:szCs w:val="22"/>
        </w:rPr>
        <w:t>Obec zneužila svou pravomoc, neboť výši místního poplatku za zhodnocení stavebního pozemku v rozporu s jeho zákonem předpokládanou konstrukcí paušalizovala</w:t>
      </w:r>
    </w:p>
    <w:p w14:paraId="6C88E3EB" w14:textId="77777777" w:rsidR="000544C0" w:rsidRPr="00126645" w:rsidRDefault="000544C0" w:rsidP="000544C0">
      <w:pPr>
        <w:pStyle w:val="Text"/>
        <w:keepNext/>
        <w:numPr>
          <w:ilvl w:val="0"/>
          <w:numId w:val="10"/>
        </w:numPr>
        <w:spacing w:after="120" w:line="276" w:lineRule="auto"/>
        <w:ind w:left="0" w:firstLine="0"/>
        <w:jc w:val="both"/>
        <w:rPr>
          <w:sz w:val="22"/>
          <w:szCs w:val="22"/>
        </w:rPr>
      </w:pPr>
      <w:r w:rsidRPr="00126645">
        <w:rPr>
          <w:sz w:val="22"/>
          <w:szCs w:val="22"/>
        </w:rPr>
        <w:t>Ministerstvo vnitra konstatuje, že jako odporující zákonu shledává též skrytou „paušalizaci“ poplatku v případě ustanovení čl. 7 odst. 3 a 4 OZV č. 4/2025 ve znění OZV č. 1/2026, která stanoví:</w:t>
      </w:r>
    </w:p>
    <w:p w14:paraId="5A9CB0D2" w14:textId="77777777" w:rsidR="000544C0" w:rsidRPr="00126645" w:rsidRDefault="000544C0" w:rsidP="000544C0">
      <w:pPr>
        <w:pStyle w:val="Text"/>
        <w:numPr>
          <w:ilvl w:val="0"/>
          <w:numId w:val="28"/>
        </w:numPr>
        <w:spacing w:after="120" w:line="276" w:lineRule="auto"/>
        <w:ind w:left="992" w:right="567" w:hanging="425"/>
        <w:jc w:val="both"/>
        <w:rPr>
          <w:sz w:val="20"/>
          <w:szCs w:val="20"/>
        </w:rPr>
      </w:pPr>
      <w:r w:rsidRPr="00126645">
        <w:rPr>
          <w:sz w:val="20"/>
          <w:szCs w:val="20"/>
        </w:rPr>
        <w:t>Jestliže v ostatních případech poplatek za zhodnocení pozemku možností připojení na vodovod přesáhne částku 100 000 Kč, vyměří se poplatek ve výši 100 000 Kč.</w:t>
      </w:r>
    </w:p>
    <w:p w14:paraId="48384B45" w14:textId="77777777" w:rsidR="000544C0" w:rsidRPr="00126645" w:rsidRDefault="000544C0" w:rsidP="000544C0">
      <w:pPr>
        <w:pStyle w:val="Text"/>
        <w:numPr>
          <w:ilvl w:val="0"/>
          <w:numId w:val="28"/>
        </w:numPr>
        <w:spacing w:after="240" w:line="276" w:lineRule="auto"/>
        <w:ind w:left="992" w:right="567" w:hanging="425"/>
        <w:jc w:val="both"/>
        <w:rPr>
          <w:sz w:val="20"/>
          <w:szCs w:val="20"/>
        </w:rPr>
      </w:pPr>
      <w:r w:rsidRPr="00126645">
        <w:rPr>
          <w:sz w:val="20"/>
          <w:szCs w:val="20"/>
        </w:rPr>
        <w:t>Jestliže v ostatních případech poplatek za zhodnocení pozemku možností připojení na kanalizaci přesáhne částku 100 000 Kč, vyměří se poplatek ve výši 100 000 Kč.</w:t>
      </w:r>
    </w:p>
    <w:p w14:paraId="32AC6DE2"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Vzhledem ke stanoveným sazbám poplatku pro stavební pozemky </w:t>
      </w:r>
      <w:r w:rsidRPr="00126645">
        <w:rPr>
          <w:b/>
          <w:bCs/>
          <w:sz w:val="22"/>
          <w:szCs w:val="22"/>
        </w:rPr>
        <w:t>určené k rezidenční zástavbě</w:t>
      </w:r>
      <w:r w:rsidRPr="00126645">
        <w:rPr>
          <w:sz w:val="22"/>
          <w:szCs w:val="22"/>
        </w:rPr>
        <w:t xml:space="preserve"> (280 Kč za 1 m</w:t>
      </w:r>
      <w:r w:rsidRPr="00126645">
        <w:rPr>
          <w:sz w:val="22"/>
          <w:szCs w:val="22"/>
          <w:vertAlign w:val="superscript"/>
        </w:rPr>
        <w:t>2</w:t>
      </w:r>
      <w:r w:rsidRPr="00126645">
        <w:rPr>
          <w:sz w:val="22"/>
          <w:szCs w:val="22"/>
        </w:rPr>
        <w:t xml:space="preserve"> zvlášť za možnost připojení se na vodovod a zvlášť za možnost připojení se na kanalizaci) lze jednoznačně dovodit, že tato úprava výše poplatku byla </w:t>
      </w:r>
      <w:r w:rsidRPr="00126645">
        <w:rPr>
          <w:b/>
          <w:bCs/>
          <w:sz w:val="22"/>
          <w:szCs w:val="22"/>
        </w:rPr>
        <w:t>obcí Zlatá</w:t>
      </w:r>
      <w:r w:rsidRPr="00126645">
        <w:rPr>
          <w:sz w:val="22"/>
          <w:szCs w:val="22"/>
        </w:rPr>
        <w:t xml:space="preserve"> </w:t>
      </w:r>
      <w:r w:rsidRPr="00126645">
        <w:rPr>
          <w:b/>
          <w:bCs/>
          <w:sz w:val="22"/>
          <w:szCs w:val="22"/>
        </w:rPr>
        <w:t>stanovena zcela záměrně proto, aby se od všech osob vybral poplatek ve stejné výši</w:t>
      </w:r>
      <w:r w:rsidRPr="00126645">
        <w:rPr>
          <w:sz w:val="22"/>
          <w:szCs w:val="22"/>
        </w:rPr>
        <w:t xml:space="preserve"> </w:t>
      </w:r>
      <w:r w:rsidRPr="00126645">
        <w:rPr>
          <w:b/>
          <w:bCs/>
          <w:sz w:val="22"/>
          <w:szCs w:val="22"/>
        </w:rPr>
        <w:t>bez ohledu na reálnou výměru zhodnoceného stavebního pozemku.</w:t>
      </w:r>
    </w:p>
    <w:p w14:paraId="1C004C73" w14:textId="77777777" w:rsidR="000544C0" w:rsidRPr="00126645" w:rsidRDefault="000544C0" w:rsidP="000544C0">
      <w:pPr>
        <w:pStyle w:val="Text"/>
        <w:numPr>
          <w:ilvl w:val="0"/>
          <w:numId w:val="10"/>
        </w:numPr>
        <w:spacing w:after="160" w:line="276" w:lineRule="auto"/>
        <w:ind w:left="0" w:firstLine="0"/>
        <w:jc w:val="both"/>
        <w:rPr>
          <w:b/>
          <w:bCs/>
          <w:sz w:val="22"/>
          <w:szCs w:val="22"/>
        </w:rPr>
      </w:pPr>
      <w:r w:rsidRPr="00126645">
        <w:rPr>
          <w:sz w:val="22"/>
          <w:szCs w:val="22"/>
        </w:rPr>
        <w:lastRenderedPageBreak/>
        <w:t>Celková „paušalizovaná“ částka poplatku 200 000 Kč se totiž z důvodu stanovení sazby poplatku 280 Kč za 1 m</w:t>
      </w:r>
      <w:r w:rsidRPr="00126645">
        <w:rPr>
          <w:sz w:val="22"/>
          <w:szCs w:val="22"/>
          <w:vertAlign w:val="superscript"/>
        </w:rPr>
        <w:t>2</w:t>
      </w:r>
      <w:r w:rsidRPr="00126645">
        <w:rPr>
          <w:sz w:val="22"/>
          <w:szCs w:val="22"/>
        </w:rPr>
        <w:t xml:space="preserve"> zvlášť pro každou možnost připojení uplatní již </w:t>
      </w:r>
      <w:r w:rsidRPr="00126645">
        <w:rPr>
          <w:b/>
          <w:bCs/>
          <w:sz w:val="22"/>
          <w:szCs w:val="22"/>
        </w:rPr>
        <w:t>od výměry cca 357 m</w:t>
      </w:r>
      <w:r w:rsidRPr="00126645">
        <w:rPr>
          <w:b/>
          <w:bCs/>
          <w:sz w:val="22"/>
          <w:szCs w:val="22"/>
          <w:vertAlign w:val="superscript"/>
        </w:rPr>
        <w:t>2</w:t>
      </w:r>
      <w:r w:rsidRPr="00126645">
        <w:rPr>
          <w:b/>
          <w:bCs/>
          <w:sz w:val="22"/>
          <w:szCs w:val="22"/>
        </w:rPr>
        <w:t>.</w:t>
      </w:r>
      <w:r w:rsidRPr="00126645">
        <w:rPr>
          <w:sz w:val="22"/>
          <w:szCs w:val="22"/>
        </w:rPr>
        <w:t xml:space="preserve"> Náhledem do katastru nemovitostí bylo Ministerstvem vnitra zjištěno, že se stavební pozemky ve funkčních celcích v lokalitě Zlatá II </w:t>
      </w:r>
      <w:r w:rsidRPr="00126645">
        <w:rPr>
          <w:b/>
          <w:bCs/>
          <w:sz w:val="22"/>
          <w:szCs w:val="22"/>
        </w:rPr>
        <w:t xml:space="preserve">pohybují právě od této výměry nahoru. </w:t>
      </w:r>
    </w:p>
    <w:p w14:paraId="528186FB" w14:textId="37002E5C"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To neplatí pouze u části pozemků ve vlastnictví obchodní společnosti Káraný RD I s.r.o. (30 pozemků) a pozemků ve vlastnictví </w:t>
      </w:r>
      <w:r w:rsidR="00C33ABC" w:rsidRPr="00C33ABC">
        <w:rPr>
          <w:sz w:val="22"/>
          <w:szCs w:val="22"/>
          <w:highlight w:val="black"/>
        </w:rPr>
        <w:t>XXXXXXXXX</w:t>
      </w:r>
      <w:r w:rsidR="00C33ABC">
        <w:rPr>
          <w:sz w:val="22"/>
          <w:szCs w:val="22"/>
        </w:rPr>
        <w:t xml:space="preserve"> </w:t>
      </w:r>
      <w:r w:rsidRPr="00126645">
        <w:rPr>
          <w:sz w:val="22"/>
          <w:szCs w:val="22"/>
        </w:rPr>
        <w:t xml:space="preserve">(8 pozemků). U těchto vlastníků však lze bezpečně dovodit, že s obcí Zlatá uzavřeli </w:t>
      </w:r>
      <w:r w:rsidRPr="00126645">
        <w:rPr>
          <w:i/>
          <w:iCs/>
          <w:sz w:val="22"/>
          <w:szCs w:val="22"/>
        </w:rPr>
        <w:t>„Smlouvu o spolupráci</w:t>
      </w:r>
      <w:r w:rsidRPr="00126645">
        <w:rPr>
          <w:sz w:val="22"/>
          <w:szCs w:val="22"/>
        </w:rPr>
        <w:t xml:space="preserve">“, a jsou tudíž od poplatku osvobozeni na základě čl. 7 odst. 2 OZV č. 4/2025 ve znění OZV č. 1/2026. Vzhledem k tomu, že obec Zlatá potvrdila uzavření těchto smluv u 65 ze 70 pozemků v lokalitě, lze logicky vyvodit, že mezi smluvními partnery obce nepochybně figurují i </w:t>
      </w:r>
      <w:r w:rsidR="00C33ABC" w:rsidRPr="00C33ABC">
        <w:rPr>
          <w:sz w:val="22"/>
          <w:szCs w:val="22"/>
          <w:highlight w:val="black"/>
        </w:rPr>
        <w:t>XXXXXXXXXXXXXX</w:t>
      </w:r>
      <w:r w:rsidR="00C33ABC">
        <w:rPr>
          <w:sz w:val="22"/>
          <w:szCs w:val="22"/>
        </w:rPr>
        <w:t xml:space="preserve"> </w:t>
      </w:r>
      <w:r w:rsidRPr="00126645">
        <w:rPr>
          <w:sz w:val="22"/>
          <w:szCs w:val="22"/>
        </w:rPr>
        <w:t>a společnost Káraný RD I s.r.o.,</w:t>
      </w:r>
      <w:r w:rsidRPr="00126645">
        <w:rPr>
          <w:rStyle w:val="Znakapoznpodarou"/>
          <w:sz w:val="22"/>
          <w:szCs w:val="22"/>
        </w:rPr>
        <w:footnoteReference w:id="103"/>
      </w:r>
      <w:r w:rsidRPr="00126645">
        <w:rPr>
          <w:sz w:val="22"/>
          <w:szCs w:val="22"/>
        </w:rPr>
        <w:t xml:space="preserve"> které v lokalitě vlastní značnou část pozemků, včetně právě těch o výměře menší než 357 m</w:t>
      </w:r>
      <w:r w:rsidRPr="00126645">
        <w:rPr>
          <w:sz w:val="22"/>
          <w:szCs w:val="22"/>
          <w:vertAlign w:val="superscript"/>
        </w:rPr>
        <w:t>2</w:t>
      </w:r>
      <w:r w:rsidRPr="00126645">
        <w:rPr>
          <w:sz w:val="22"/>
          <w:szCs w:val="22"/>
        </w:rPr>
        <w:t>.</w:t>
      </w:r>
    </w:p>
    <w:p w14:paraId="4E2435A8" w14:textId="59C8AE63" w:rsidR="000544C0" w:rsidRPr="00126645" w:rsidRDefault="000544C0" w:rsidP="000544C0">
      <w:pPr>
        <w:pStyle w:val="Text"/>
        <w:numPr>
          <w:ilvl w:val="0"/>
          <w:numId w:val="10"/>
        </w:numPr>
        <w:spacing w:after="160" w:line="276" w:lineRule="auto"/>
        <w:ind w:left="0" w:firstLine="0"/>
        <w:jc w:val="both"/>
        <w:rPr>
          <w:sz w:val="22"/>
          <w:szCs w:val="22"/>
        </w:rPr>
      </w:pPr>
      <w:r w:rsidRPr="00126645">
        <w:rPr>
          <w:b/>
          <w:bCs/>
          <w:sz w:val="22"/>
          <w:szCs w:val="22"/>
        </w:rPr>
        <w:t>Samotná OZV č. 4/2025 ve znění OZV č. 1/2026 pak byla záměrně zacílena na</w:t>
      </w:r>
      <w:r>
        <w:rPr>
          <w:b/>
          <w:bCs/>
          <w:sz w:val="22"/>
          <w:szCs w:val="22"/>
        </w:rPr>
        <w:t> </w:t>
      </w:r>
      <w:r w:rsidRPr="00126645">
        <w:rPr>
          <w:b/>
          <w:bCs/>
          <w:sz w:val="22"/>
          <w:szCs w:val="22"/>
        </w:rPr>
        <w:t xml:space="preserve">ty vlastníky pozemků v lokalitě Zlatá II, kteří s obcí Zlatá odmítli </w:t>
      </w:r>
      <w:r w:rsidRPr="00126645">
        <w:rPr>
          <w:b/>
          <w:bCs/>
          <w:i/>
          <w:iCs/>
          <w:sz w:val="22"/>
          <w:szCs w:val="22"/>
        </w:rPr>
        <w:t>„Smlouvu o</w:t>
      </w:r>
      <w:r>
        <w:rPr>
          <w:b/>
          <w:bCs/>
          <w:i/>
          <w:iCs/>
          <w:sz w:val="22"/>
          <w:szCs w:val="22"/>
        </w:rPr>
        <w:t> </w:t>
      </w:r>
      <w:r w:rsidRPr="00126645">
        <w:rPr>
          <w:b/>
          <w:bCs/>
          <w:i/>
          <w:iCs/>
          <w:sz w:val="22"/>
          <w:szCs w:val="22"/>
        </w:rPr>
        <w:t>spolupráci“</w:t>
      </w:r>
      <w:r w:rsidRPr="00126645">
        <w:rPr>
          <w:b/>
          <w:bCs/>
          <w:sz w:val="22"/>
          <w:szCs w:val="22"/>
        </w:rPr>
        <w:t xml:space="preserve"> uzavřít. </w:t>
      </w:r>
      <w:r w:rsidRPr="00126645">
        <w:rPr>
          <w:sz w:val="22"/>
          <w:szCs w:val="22"/>
        </w:rPr>
        <w:t>To ostatně vyplývá z veřejných proklamací obce Zlatá učiněných v místních periodicích i na zasedání zastupitelstva obce.</w:t>
      </w:r>
      <w:r w:rsidRPr="00126645">
        <w:rPr>
          <w:b/>
          <w:bCs/>
          <w:sz w:val="22"/>
          <w:szCs w:val="22"/>
        </w:rPr>
        <w:t xml:space="preserve"> </w:t>
      </w:r>
      <w:r w:rsidRPr="00126645">
        <w:rPr>
          <w:sz w:val="22"/>
          <w:szCs w:val="22"/>
        </w:rPr>
        <w:t>V případě osob odmítajících danou smlouvu s obcí uzavřít se lze přitom oprávněně domnívat, že se jedná o tytéž osoby, jež se následně obrátily na Ministerstvo vnitra a byly jmenovány v bodech 48 a 51 tohoto rozhodnutí. Ani jedna z těchto osob přitom není vlastníkem pozemku menšího než 357 m</w:t>
      </w:r>
      <w:r w:rsidRPr="00126645">
        <w:rPr>
          <w:sz w:val="22"/>
          <w:szCs w:val="22"/>
          <w:vertAlign w:val="superscript"/>
        </w:rPr>
        <w:t>2</w:t>
      </w:r>
      <w:r w:rsidRPr="00126645">
        <w:rPr>
          <w:sz w:val="22"/>
          <w:szCs w:val="22"/>
        </w:rPr>
        <w:t>.</w:t>
      </w:r>
      <w:r w:rsidRPr="00126645">
        <w:rPr>
          <w:rStyle w:val="Znakapoznpodarou"/>
          <w:sz w:val="22"/>
          <w:szCs w:val="22"/>
        </w:rPr>
        <w:footnoteReference w:id="104"/>
      </w:r>
    </w:p>
    <w:p w14:paraId="5E2B4C24"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 xml:space="preserve">Obec Zlatá tedy konstrukcí stanovenou v čl. 7 odst. 3 a 4 OZV č. 4/2025 ve znění OZV č. 1/2026, která se formálně tváří jako úleva na poplatku podle § 14 odst. 3 písm. b) zákona o místních poplatcích, z materiálního hlediska </w:t>
      </w:r>
      <w:r w:rsidRPr="00126645">
        <w:rPr>
          <w:b/>
          <w:bCs/>
          <w:sz w:val="22"/>
          <w:szCs w:val="22"/>
        </w:rPr>
        <w:t xml:space="preserve">nepřípustně obchází § 14 odst. 3 písm. d) zákona o místních poplatcích, </w:t>
      </w:r>
      <w:r w:rsidRPr="00126645">
        <w:rPr>
          <w:sz w:val="22"/>
          <w:szCs w:val="22"/>
        </w:rPr>
        <w:t>podle něhož platí, že v obecně závazné vyhlášce lze upravit</w:t>
      </w:r>
    </w:p>
    <w:p w14:paraId="3E14E050" w14:textId="77777777" w:rsidR="000544C0" w:rsidRPr="00126645" w:rsidRDefault="000544C0" w:rsidP="000544C0">
      <w:pPr>
        <w:pStyle w:val="Text"/>
        <w:spacing w:after="160" w:line="276" w:lineRule="auto"/>
        <w:ind w:left="567" w:right="566"/>
        <w:jc w:val="both"/>
        <w:rPr>
          <w:sz w:val="20"/>
          <w:szCs w:val="20"/>
        </w:rPr>
      </w:pPr>
      <w:r w:rsidRPr="00126645">
        <w:rPr>
          <w:sz w:val="20"/>
          <w:szCs w:val="20"/>
        </w:rPr>
        <w:t xml:space="preserve">„paušální částku poplatku, </w:t>
      </w:r>
      <w:r w:rsidRPr="00126645">
        <w:rPr>
          <w:b/>
          <w:bCs/>
          <w:sz w:val="20"/>
          <w:szCs w:val="20"/>
        </w:rPr>
        <w:t>pokud její použití u tohoto poplatku zákon připouští“.</w:t>
      </w:r>
    </w:p>
    <w:p w14:paraId="41EE31BB" w14:textId="77777777" w:rsidR="000544C0" w:rsidRPr="00126645" w:rsidRDefault="000544C0" w:rsidP="000544C0">
      <w:pPr>
        <w:pStyle w:val="Text"/>
        <w:spacing w:after="160" w:line="276" w:lineRule="auto"/>
        <w:ind w:right="-1"/>
        <w:jc w:val="both"/>
        <w:rPr>
          <w:b/>
          <w:bCs/>
          <w:sz w:val="20"/>
          <w:szCs w:val="20"/>
        </w:rPr>
      </w:pPr>
      <w:r w:rsidRPr="00126645">
        <w:rPr>
          <w:b/>
          <w:bCs/>
          <w:sz w:val="22"/>
          <w:szCs w:val="22"/>
        </w:rPr>
        <w:t>To však není případ místního poplatku za zhodnocení stavebního pozemku, nýbrž některých jiných poplatků.</w:t>
      </w:r>
      <w:r w:rsidRPr="00A404D0">
        <w:rPr>
          <w:rStyle w:val="Znakapoznpodarou"/>
          <w:sz w:val="22"/>
          <w:szCs w:val="22"/>
        </w:rPr>
        <w:footnoteReference w:id="105"/>
      </w:r>
    </w:p>
    <w:p w14:paraId="69F6B683"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lastRenderedPageBreak/>
        <w:t xml:space="preserve">Uvedený postup se současně </w:t>
      </w:r>
      <w:r w:rsidRPr="00126645">
        <w:rPr>
          <w:b/>
          <w:bCs/>
          <w:sz w:val="22"/>
          <w:szCs w:val="22"/>
        </w:rPr>
        <w:t>příčí samotné zákonné konstrukci místního poplatku</w:t>
      </w:r>
      <w:r w:rsidRPr="00126645">
        <w:rPr>
          <w:sz w:val="22"/>
          <w:szCs w:val="22"/>
        </w:rPr>
        <w:t xml:space="preserve"> </w:t>
      </w:r>
      <w:r w:rsidRPr="00126645">
        <w:rPr>
          <w:b/>
          <w:bCs/>
          <w:sz w:val="22"/>
          <w:szCs w:val="22"/>
        </w:rPr>
        <w:t>za zhodnocení stavebního pozemku,</w:t>
      </w:r>
      <w:r w:rsidRPr="00126645">
        <w:rPr>
          <w:sz w:val="22"/>
          <w:szCs w:val="22"/>
        </w:rPr>
        <w:t xml:space="preserve"> </w:t>
      </w:r>
      <w:r w:rsidRPr="00126645">
        <w:rPr>
          <w:b/>
          <w:bCs/>
          <w:sz w:val="22"/>
          <w:szCs w:val="22"/>
        </w:rPr>
        <w:t>jehož výše má být přímo úměrná velikosti zhodnoceného stavebního pozemku</w:t>
      </w:r>
      <w:r w:rsidRPr="00126645">
        <w:rPr>
          <w:sz w:val="22"/>
          <w:szCs w:val="22"/>
        </w:rPr>
        <w:t xml:space="preserve"> (§ 10c odst. 3 zákona o místních poplatcích). Paušalizace – se kterou zákon v případě tohoto poplatku vůbec nepočítá – zde přitom zakládá nerovné postavení mezi jednotlivými poplatníky, které zjevně </w:t>
      </w:r>
      <w:r w:rsidRPr="00126645">
        <w:rPr>
          <w:b/>
          <w:bCs/>
          <w:sz w:val="22"/>
          <w:szCs w:val="22"/>
        </w:rPr>
        <w:t>není přiměřené a v kontextu s konstrukcí poplatku ani rozumně odůvodnitelné.</w:t>
      </w:r>
      <w:r w:rsidRPr="00126645">
        <w:rPr>
          <w:sz w:val="22"/>
          <w:szCs w:val="22"/>
        </w:rPr>
        <w:t xml:space="preserve"> Vlastník stavebního pozemku o výměře 1 200 m</w:t>
      </w:r>
      <w:r w:rsidRPr="00126645">
        <w:rPr>
          <w:sz w:val="22"/>
          <w:szCs w:val="22"/>
          <w:vertAlign w:val="superscript"/>
        </w:rPr>
        <w:t>2</w:t>
      </w:r>
      <w:r w:rsidRPr="00126645">
        <w:rPr>
          <w:sz w:val="22"/>
          <w:szCs w:val="22"/>
        </w:rPr>
        <w:t xml:space="preserve"> totiž platí stejný poplatek jako vlastník pozemku o výměře 600 m</w:t>
      </w:r>
      <w:r w:rsidRPr="00126645">
        <w:rPr>
          <w:sz w:val="22"/>
          <w:szCs w:val="22"/>
          <w:vertAlign w:val="superscript"/>
        </w:rPr>
        <w:t xml:space="preserve">2 </w:t>
      </w:r>
      <w:r w:rsidRPr="00126645">
        <w:rPr>
          <w:sz w:val="22"/>
          <w:szCs w:val="22"/>
        </w:rPr>
        <w:t>či dokonce 360 m</w:t>
      </w:r>
      <w:r w:rsidRPr="00126645">
        <w:rPr>
          <w:sz w:val="22"/>
          <w:szCs w:val="22"/>
          <w:vertAlign w:val="superscript"/>
        </w:rPr>
        <w:t>2</w:t>
      </w:r>
      <w:r w:rsidRPr="00126645">
        <w:rPr>
          <w:sz w:val="22"/>
          <w:szCs w:val="22"/>
        </w:rPr>
        <w:t xml:space="preserve">, i když reálné zhodnocení těchto pozemků a možnosti dispozic s různě velkými pozemky (například jejich rozparcelování a prodej) jsou značně odlišné. Úprava obsažená v čl. 7 odst. 3 a 4 OZV č. 4/2025 ve znění OZV č. 1/2026 je proto </w:t>
      </w:r>
      <w:r w:rsidRPr="00126645">
        <w:rPr>
          <w:b/>
          <w:bCs/>
          <w:sz w:val="22"/>
          <w:szCs w:val="22"/>
        </w:rPr>
        <w:t>diskriminační a rozporná s čl. 1 Listiny.</w:t>
      </w:r>
    </w:p>
    <w:p w14:paraId="38C4A8CA"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Je třeba zdůraznit, že poplatek podle § 10c zákona o místních poplatcích se neplatí za „pouhou“ novou možnost připojení každého stavebního pozemku na stavbu vodovodu nebo kanalizace, k čemuž jakékoliv pokusy o paušalizaci tohoto poplatku směřují, nýbrž za </w:t>
      </w:r>
      <w:r w:rsidRPr="00126645">
        <w:rPr>
          <w:b/>
          <w:bCs/>
          <w:sz w:val="22"/>
          <w:szCs w:val="22"/>
        </w:rPr>
        <w:t>jeho „zhodnocení“, které je touto možností vyvoláno.</w:t>
      </w:r>
      <w:r w:rsidRPr="00126645">
        <w:rPr>
          <w:sz w:val="22"/>
          <w:szCs w:val="22"/>
        </w:rPr>
        <w:t xml:space="preserve"> Proto místní poplatek za zhodnocení stavebního pozemku není a nemůže být z podstaty své konstrukce upraven paušální částkou, neboť ta míru „zhodnocení“ ze své podstaty vůbec nijak nezohledňuje (v podstatě by šlo o „daň z hlavy“). </w:t>
      </w:r>
    </w:p>
    <w:p w14:paraId="6B8C281E" w14:textId="77777777" w:rsidR="000544C0" w:rsidRPr="00126645" w:rsidRDefault="000544C0" w:rsidP="000544C0">
      <w:pPr>
        <w:pStyle w:val="Text"/>
        <w:tabs>
          <w:tab w:val="left" w:pos="0"/>
        </w:tabs>
        <w:spacing w:after="120" w:line="276" w:lineRule="auto"/>
        <w:jc w:val="both"/>
        <w:rPr>
          <w:b/>
          <w:sz w:val="22"/>
          <w:szCs w:val="22"/>
        </w:rPr>
      </w:pPr>
      <w:r w:rsidRPr="00126645">
        <w:rPr>
          <w:b/>
          <w:sz w:val="22"/>
          <w:szCs w:val="22"/>
        </w:rPr>
        <w:t>Dílčí závěr:</w:t>
      </w:r>
    </w:p>
    <w:p w14:paraId="7AEC05D3" w14:textId="77777777" w:rsidR="000544C0" w:rsidRPr="00126645" w:rsidRDefault="000544C0" w:rsidP="000544C0">
      <w:pPr>
        <w:pStyle w:val="Text"/>
        <w:spacing w:after="240" w:line="276" w:lineRule="auto"/>
        <w:jc w:val="both"/>
        <w:rPr>
          <w:bCs/>
          <w:sz w:val="22"/>
          <w:szCs w:val="22"/>
        </w:rPr>
      </w:pPr>
      <w:r w:rsidRPr="00126645">
        <w:rPr>
          <w:bCs/>
          <w:sz w:val="22"/>
          <w:szCs w:val="22"/>
        </w:rPr>
        <w:t>Ustanovení čl. 7 odst. 3 a 4 OZV č. 4/2025 ve znění OZV č. 1/2026 jsou v rozporu s čl. 1 Listiny a § 10c odst. 3 a § 14 odst. 3 písm. d) zákona o místních poplatcích.</w:t>
      </w:r>
    </w:p>
    <w:p w14:paraId="4BA86477" w14:textId="77777777" w:rsidR="000544C0" w:rsidRPr="00126645" w:rsidRDefault="000544C0" w:rsidP="00E7627F">
      <w:pPr>
        <w:pStyle w:val="Text"/>
        <w:keepNext/>
        <w:numPr>
          <w:ilvl w:val="0"/>
          <w:numId w:val="34"/>
        </w:numPr>
        <w:spacing w:after="240" w:line="276" w:lineRule="auto"/>
        <w:ind w:left="426" w:hanging="369"/>
        <w:jc w:val="center"/>
        <w:rPr>
          <w:bCs/>
          <w:sz w:val="22"/>
          <w:szCs w:val="22"/>
        </w:rPr>
      </w:pPr>
      <w:r w:rsidRPr="00126645">
        <w:rPr>
          <w:b/>
        </w:rPr>
        <w:t>Závěr</w:t>
      </w:r>
    </w:p>
    <w:p w14:paraId="162309F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Na základě výše uvedených právních a skutkových okolností Ministerstvo vnitra shledalo OZV č. 4/2025 ve znění OZV č. 1/2026</w:t>
      </w:r>
      <w:r w:rsidRPr="00126645">
        <w:rPr>
          <w:b/>
          <w:sz w:val="22"/>
          <w:szCs w:val="22"/>
        </w:rPr>
        <w:t xml:space="preserve"> jako celek rozpornou s </w:t>
      </w:r>
    </w:p>
    <w:p w14:paraId="59420F50" w14:textId="77777777" w:rsidR="000544C0" w:rsidRPr="00126645" w:rsidRDefault="000544C0" w:rsidP="000544C0">
      <w:pPr>
        <w:pStyle w:val="Text"/>
        <w:numPr>
          <w:ilvl w:val="0"/>
          <w:numId w:val="30"/>
        </w:numPr>
        <w:spacing w:after="160" w:line="276" w:lineRule="auto"/>
        <w:ind w:left="426"/>
        <w:jc w:val="both"/>
        <w:rPr>
          <w:sz w:val="22"/>
          <w:szCs w:val="22"/>
        </w:rPr>
      </w:pPr>
      <w:r w:rsidRPr="00126645">
        <w:rPr>
          <w:b/>
          <w:bCs/>
          <w:sz w:val="22"/>
          <w:szCs w:val="22"/>
        </w:rPr>
        <w:t xml:space="preserve">§ 10c odst. 1 zákona o místních poplatcích, </w:t>
      </w:r>
      <w:r w:rsidRPr="00126645">
        <w:rPr>
          <w:sz w:val="22"/>
          <w:szCs w:val="22"/>
        </w:rPr>
        <w:t>neboť obec Zlatá nevybudovala v lokalitě Zlatá II stavby vodovodu a kanalizace,</w:t>
      </w:r>
    </w:p>
    <w:p w14:paraId="56524DF2" w14:textId="77777777" w:rsidR="000544C0" w:rsidRPr="00126645" w:rsidRDefault="000544C0" w:rsidP="000544C0">
      <w:pPr>
        <w:pStyle w:val="Text"/>
        <w:numPr>
          <w:ilvl w:val="0"/>
          <w:numId w:val="30"/>
        </w:numPr>
        <w:spacing w:after="160" w:line="276" w:lineRule="auto"/>
        <w:ind w:left="426"/>
        <w:jc w:val="both"/>
        <w:rPr>
          <w:sz w:val="22"/>
          <w:szCs w:val="22"/>
        </w:rPr>
      </w:pPr>
      <w:r w:rsidRPr="00126645">
        <w:rPr>
          <w:b/>
          <w:bCs/>
          <w:sz w:val="22"/>
          <w:szCs w:val="22"/>
        </w:rPr>
        <w:t xml:space="preserve">čl. 4 odst. 4 ve spojení s čl. 11 odst. 5 Listiny, </w:t>
      </w:r>
      <w:r w:rsidRPr="00126645">
        <w:rPr>
          <w:sz w:val="22"/>
          <w:szCs w:val="22"/>
        </w:rPr>
        <w:t>neboť obec Zlatá nezavedla místní poplatek v souladu s jeho účelem k pokrytí nákladů, které vynaložila na vybudování staveb vodovodu a kanalizace v lokalitě Zlatá II, nýbrž na vybudování odlišné technické infrastruktury ve „staré části obce“, a</w:t>
      </w:r>
    </w:p>
    <w:p w14:paraId="2E852D9C" w14:textId="77777777" w:rsidR="000544C0" w:rsidRPr="00126645" w:rsidRDefault="000544C0" w:rsidP="000544C0">
      <w:pPr>
        <w:pStyle w:val="Text"/>
        <w:numPr>
          <w:ilvl w:val="0"/>
          <w:numId w:val="30"/>
        </w:numPr>
        <w:spacing w:after="160" w:line="276" w:lineRule="auto"/>
        <w:ind w:left="426"/>
        <w:jc w:val="both"/>
        <w:rPr>
          <w:sz w:val="22"/>
          <w:szCs w:val="22"/>
        </w:rPr>
      </w:pPr>
      <w:r w:rsidRPr="00126645">
        <w:rPr>
          <w:b/>
          <w:bCs/>
          <w:sz w:val="22"/>
          <w:szCs w:val="22"/>
        </w:rPr>
        <w:t>čl. 1 Listiny,</w:t>
      </w:r>
      <w:r w:rsidRPr="00126645">
        <w:rPr>
          <w:sz w:val="22"/>
          <w:szCs w:val="22"/>
        </w:rPr>
        <w:t xml:space="preserve"> neboť vlastníky stavebních pozemků v lokalitě Zlatá II zatížila diskriminačně.</w:t>
      </w:r>
    </w:p>
    <w:p w14:paraId="46337457" w14:textId="77777777" w:rsidR="000544C0" w:rsidRPr="00126645" w:rsidRDefault="000544C0" w:rsidP="000544C0">
      <w:pPr>
        <w:pStyle w:val="Text"/>
        <w:numPr>
          <w:ilvl w:val="0"/>
          <w:numId w:val="10"/>
        </w:numPr>
        <w:spacing w:after="160" w:line="276" w:lineRule="auto"/>
        <w:ind w:left="0" w:firstLine="0"/>
        <w:jc w:val="both"/>
        <w:rPr>
          <w:sz w:val="22"/>
          <w:szCs w:val="22"/>
        </w:rPr>
      </w:pPr>
      <w:r w:rsidRPr="00126645">
        <w:rPr>
          <w:sz w:val="22"/>
          <w:szCs w:val="22"/>
        </w:rPr>
        <w:t>Vedle uvedeného pak Ministerstvo vnitra shledalo OZV č. 4/2025 ve znění OZV č. 1/2026</w:t>
      </w:r>
      <w:r w:rsidRPr="00126645">
        <w:rPr>
          <w:b/>
          <w:sz w:val="22"/>
          <w:szCs w:val="22"/>
        </w:rPr>
        <w:t xml:space="preserve"> </w:t>
      </w:r>
      <w:r w:rsidRPr="00126645">
        <w:rPr>
          <w:b/>
          <w:bCs/>
          <w:sz w:val="22"/>
          <w:szCs w:val="22"/>
        </w:rPr>
        <w:t>v rozporu se zákonem, potažmo ústavním pořádkem, též v jejích jednotlivých ustanoveních, a to:</w:t>
      </w:r>
    </w:p>
    <w:p w14:paraId="3F031010" w14:textId="77777777" w:rsidR="000544C0" w:rsidRPr="00126645" w:rsidRDefault="000544C0" w:rsidP="000544C0">
      <w:pPr>
        <w:pStyle w:val="Text"/>
        <w:numPr>
          <w:ilvl w:val="0"/>
          <w:numId w:val="31"/>
        </w:numPr>
        <w:spacing w:after="160" w:line="276" w:lineRule="auto"/>
        <w:ind w:left="426"/>
        <w:jc w:val="both"/>
        <w:rPr>
          <w:b/>
          <w:bCs/>
          <w:sz w:val="22"/>
          <w:szCs w:val="22"/>
        </w:rPr>
      </w:pPr>
      <w:r w:rsidRPr="00126645">
        <w:rPr>
          <w:b/>
          <w:bCs/>
          <w:spacing w:val="-5"/>
          <w:sz w:val="22"/>
          <w:szCs w:val="22"/>
        </w:rPr>
        <w:t>v čl. 6,</w:t>
      </w:r>
      <w:r w:rsidRPr="00126645">
        <w:rPr>
          <w:spacing w:val="-5"/>
          <w:sz w:val="22"/>
          <w:szCs w:val="22"/>
        </w:rPr>
        <w:t xml:space="preserve"> v němž obec Zlatá stanovila sazby poplatku vycházející z ocenění stavebních</w:t>
      </w:r>
      <w:r w:rsidRPr="00126645">
        <w:rPr>
          <w:sz w:val="22"/>
          <w:szCs w:val="22"/>
        </w:rPr>
        <w:t xml:space="preserve"> pozemků, aniž by tak učinila na základě relevantního a přezkoumatelného podkladu (znaleckého posudku), </w:t>
      </w:r>
      <w:r w:rsidRPr="00126645">
        <w:rPr>
          <w:b/>
          <w:bCs/>
          <w:sz w:val="22"/>
          <w:szCs w:val="22"/>
        </w:rPr>
        <w:t>což je v rozporu s § 3 správního řádu ve spojení s § 10c odst. 3 zákona o místních poplatcích;</w:t>
      </w:r>
    </w:p>
    <w:p w14:paraId="738C0336" w14:textId="77777777" w:rsidR="000544C0" w:rsidRPr="00126645" w:rsidRDefault="000544C0" w:rsidP="000544C0">
      <w:pPr>
        <w:pStyle w:val="Text"/>
        <w:numPr>
          <w:ilvl w:val="0"/>
          <w:numId w:val="31"/>
        </w:numPr>
        <w:spacing w:after="160" w:line="276" w:lineRule="auto"/>
        <w:ind w:left="426"/>
        <w:jc w:val="both"/>
        <w:rPr>
          <w:sz w:val="22"/>
          <w:szCs w:val="22"/>
        </w:rPr>
      </w:pPr>
      <w:r w:rsidRPr="00126645">
        <w:rPr>
          <w:b/>
          <w:bCs/>
          <w:sz w:val="22"/>
          <w:szCs w:val="22"/>
        </w:rPr>
        <w:t>v čl. 7 odst. 2,</w:t>
      </w:r>
      <w:r w:rsidRPr="00126645">
        <w:rPr>
          <w:sz w:val="22"/>
          <w:szCs w:val="22"/>
        </w:rPr>
        <w:t xml:space="preserve"> v němž obec Zlatá navázala osvobození od poplatku na splnění blíže nespecifikovaných podmínek v inominátní soukromoprávní </w:t>
      </w:r>
      <w:r w:rsidRPr="00126645">
        <w:rPr>
          <w:i/>
          <w:iCs/>
          <w:sz w:val="22"/>
          <w:szCs w:val="22"/>
        </w:rPr>
        <w:t>„Smlouvě o spolupráci“</w:t>
      </w:r>
      <w:r w:rsidRPr="00126645">
        <w:rPr>
          <w:sz w:val="22"/>
          <w:szCs w:val="22"/>
        </w:rPr>
        <w:t xml:space="preserve">, což je </w:t>
      </w:r>
      <w:r w:rsidRPr="00126645">
        <w:rPr>
          <w:b/>
          <w:bCs/>
          <w:sz w:val="22"/>
          <w:szCs w:val="22"/>
        </w:rPr>
        <w:t xml:space="preserve">v rozporu s ústavním principem rovnosti vyplývajícím z čl. 1 Listiny, ústavními </w:t>
      </w:r>
      <w:r w:rsidRPr="00126645">
        <w:rPr>
          <w:b/>
          <w:bCs/>
          <w:sz w:val="22"/>
          <w:szCs w:val="22"/>
        </w:rPr>
        <w:lastRenderedPageBreak/>
        <w:t>principy právní jistoty a zákazu libovůle při výkonu veřejné moci, které vyplývají z čl. 1 Ústavy, a dále s § 104 odst. 3 Ústavy a § 10c odst. 3 a § 14 odst. 3 písm. a) zákona o místních poplatcích;</w:t>
      </w:r>
    </w:p>
    <w:p w14:paraId="5D6420CE" w14:textId="77777777" w:rsidR="000544C0" w:rsidRPr="00126645" w:rsidRDefault="000544C0" w:rsidP="000544C0">
      <w:pPr>
        <w:pStyle w:val="Text"/>
        <w:numPr>
          <w:ilvl w:val="0"/>
          <w:numId w:val="31"/>
        </w:numPr>
        <w:spacing w:after="160" w:line="276" w:lineRule="auto"/>
        <w:ind w:left="426"/>
        <w:jc w:val="both"/>
        <w:rPr>
          <w:sz w:val="22"/>
          <w:szCs w:val="22"/>
        </w:rPr>
      </w:pPr>
      <w:r w:rsidRPr="00126645">
        <w:rPr>
          <w:b/>
          <w:bCs/>
          <w:sz w:val="22"/>
          <w:szCs w:val="22"/>
        </w:rPr>
        <w:t xml:space="preserve">v čl. 7 odst. 3 a 4, </w:t>
      </w:r>
      <w:r w:rsidRPr="00126645">
        <w:rPr>
          <w:sz w:val="22"/>
          <w:szCs w:val="22"/>
        </w:rPr>
        <w:t xml:space="preserve">v nichž obec Zlatá zavedla paušalizovanou výši místního </w:t>
      </w:r>
      <w:r w:rsidRPr="00126645">
        <w:rPr>
          <w:spacing w:val="-5"/>
          <w:sz w:val="22"/>
          <w:szCs w:val="22"/>
        </w:rPr>
        <w:t>poplatku za zhodnocení stavebního pozemku, ačkoliv to zákonná konstrukce poplatku neumožňuje, tento postup</w:t>
      </w:r>
      <w:r w:rsidRPr="00126645">
        <w:rPr>
          <w:sz w:val="22"/>
          <w:szCs w:val="22"/>
        </w:rPr>
        <w:t xml:space="preserve"> vede k obcházení zákona a diskriminaci jednotlivých poplatníků</w:t>
      </w:r>
      <w:r w:rsidRPr="00126645">
        <w:rPr>
          <w:spacing w:val="-4"/>
          <w:sz w:val="22"/>
          <w:szCs w:val="22"/>
        </w:rPr>
        <w:t xml:space="preserve">. </w:t>
      </w:r>
      <w:r w:rsidRPr="00126645">
        <w:rPr>
          <w:b/>
          <w:bCs/>
          <w:spacing w:val="-4"/>
          <w:sz w:val="22"/>
          <w:szCs w:val="22"/>
        </w:rPr>
        <w:t>Uvedené je v rozporu s čl. 1 Listiny</w:t>
      </w:r>
      <w:r w:rsidRPr="00126645">
        <w:rPr>
          <w:b/>
          <w:bCs/>
          <w:sz w:val="22"/>
          <w:szCs w:val="22"/>
        </w:rPr>
        <w:t xml:space="preserve"> a § 10c odst. 3 a § 14 odst. 3 písm. d) zákona o místních poplatcích.</w:t>
      </w:r>
    </w:p>
    <w:p w14:paraId="654B7825" w14:textId="77777777" w:rsidR="000544C0" w:rsidRPr="00126645" w:rsidRDefault="000544C0" w:rsidP="000544C0">
      <w:pPr>
        <w:pStyle w:val="Text"/>
        <w:numPr>
          <w:ilvl w:val="0"/>
          <w:numId w:val="10"/>
        </w:numPr>
        <w:spacing w:after="160" w:line="276" w:lineRule="auto"/>
        <w:ind w:left="66" w:firstLine="0"/>
        <w:jc w:val="both"/>
        <w:rPr>
          <w:sz w:val="22"/>
          <w:szCs w:val="22"/>
        </w:rPr>
      </w:pPr>
      <w:r w:rsidRPr="00126645">
        <w:rPr>
          <w:sz w:val="22"/>
          <w:szCs w:val="22"/>
        </w:rPr>
        <w:t>Z tohoto důvodu – po bezúspěšném uplatnění výzvy obci Zlatá ke zjednání nápravy – Ministerstvo vnitra na základě § 123 odst. 1 zákona o obcích rozhodlo, jak je uvedeno ve výroku.</w:t>
      </w:r>
      <w:r w:rsidRPr="00126645">
        <w:rPr>
          <w:rFonts w:eastAsia="Arial"/>
          <w:kern w:val="2"/>
          <w:sz w:val="22"/>
          <w:szCs w:val="22"/>
          <w:lang w:eastAsia="en-US"/>
          <w14:ligatures w14:val="standardContextual"/>
        </w:rPr>
        <w:t xml:space="preserve"> </w:t>
      </w:r>
    </w:p>
    <w:p w14:paraId="628778D3" w14:textId="77777777" w:rsidR="00E7627F" w:rsidRDefault="00E7627F">
      <w:pPr>
        <w:suppressAutoHyphens w:val="0"/>
        <w:spacing w:after="160" w:line="259" w:lineRule="auto"/>
        <w:rPr>
          <w:rFonts w:ascii="Arial" w:eastAsia="Arial" w:hAnsi="Arial"/>
          <w:b/>
          <w:bCs/>
          <w:kern w:val="2"/>
          <w:sz w:val="22"/>
          <w:szCs w:val="22"/>
          <w:lang w:eastAsia="en-US"/>
          <w14:ligatures w14:val="standardContextual"/>
        </w:rPr>
      </w:pPr>
      <w:r>
        <w:rPr>
          <w:rFonts w:ascii="Arial" w:eastAsia="Arial" w:hAnsi="Arial"/>
          <w:b/>
          <w:bCs/>
          <w:kern w:val="2"/>
          <w:sz w:val="22"/>
          <w:szCs w:val="22"/>
          <w:lang w:eastAsia="en-US"/>
          <w14:ligatures w14:val="standardContextual"/>
        </w:rPr>
        <w:br w:type="page"/>
      </w:r>
    </w:p>
    <w:p w14:paraId="1B4D0035" w14:textId="43CE75BC" w:rsidR="000544C0" w:rsidRPr="00126645" w:rsidRDefault="000544C0" w:rsidP="000544C0">
      <w:pPr>
        <w:suppressAutoHyphens w:val="0"/>
        <w:spacing w:after="160" w:line="276" w:lineRule="auto"/>
        <w:jc w:val="center"/>
        <w:rPr>
          <w:rFonts w:ascii="Arial" w:eastAsia="Arial" w:hAnsi="Arial"/>
          <w:b/>
          <w:bCs/>
          <w:kern w:val="2"/>
          <w:sz w:val="22"/>
          <w:szCs w:val="22"/>
          <w:lang w:eastAsia="en-US"/>
          <w14:ligatures w14:val="standardContextual"/>
        </w:rPr>
      </w:pPr>
      <w:r w:rsidRPr="00126645">
        <w:rPr>
          <w:rFonts w:ascii="Arial" w:eastAsia="Arial" w:hAnsi="Arial"/>
          <w:b/>
          <w:bCs/>
          <w:kern w:val="2"/>
          <w:sz w:val="22"/>
          <w:szCs w:val="22"/>
          <w:lang w:eastAsia="en-US"/>
          <w14:ligatures w14:val="standardContextual"/>
        </w:rPr>
        <w:lastRenderedPageBreak/>
        <w:t>Poučení</w:t>
      </w:r>
      <w:r w:rsidR="00E7627F">
        <w:rPr>
          <w:rFonts w:ascii="Arial" w:eastAsia="Arial" w:hAnsi="Arial"/>
          <w:b/>
          <w:bCs/>
          <w:kern w:val="2"/>
          <w:sz w:val="22"/>
          <w:szCs w:val="22"/>
          <w:lang w:eastAsia="en-US"/>
          <w14:ligatures w14:val="standardContextual"/>
        </w:rPr>
        <w:t>:</w:t>
      </w:r>
    </w:p>
    <w:p w14:paraId="740D9FC8" w14:textId="77777777" w:rsidR="000544C0" w:rsidRPr="00126645" w:rsidRDefault="000544C0" w:rsidP="000544C0">
      <w:pPr>
        <w:suppressAutoHyphens w:val="0"/>
        <w:spacing w:after="160" w:line="276" w:lineRule="auto"/>
        <w:jc w:val="both"/>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49B7B424" w14:textId="77777777" w:rsidR="000544C0" w:rsidRPr="00126645" w:rsidRDefault="000544C0" w:rsidP="000544C0">
      <w:pPr>
        <w:suppressAutoHyphens w:val="0"/>
        <w:spacing w:after="160" w:line="276" w:lineRule="auto"/>
        <w:jc w:val="both"/>
        <w:rPr>
          <w:rFonts w:ascii="Arial" w:eastAsia="Arial" w:hAnsi="Arial"/>
          <w:kern w:val="2"/>
          <w:sz w:val="22"/>
          <w:szCs w:val="22"/>
          <w:lang w:eastAsia="en-US"/>
          <w14:ligatures w14:val="standardContextual"/>
        </w:rPr>
      </w:pPr>
    </w:p>
    <w:p w14:paraId="2786A5EB" w14:textId="77777777" w:rsidR="000544C0" w:rsidRPr="00126645" w:rsidRDefault="000544C0" w:rsidP="000544C0">
      <w:pPr>
        <w:suppressAutoHyphens w:val="0"/>
        <w:spacing w:after="160" w:line="276" w:lineRule="auto"/>
        <w:jc w:val="center"/>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t>- otisk úředního razítka -</w:t>
      </w:r>
    </w:p>
    <w:p w14:paraId="7397DDDE" w14:textId="77777777" w:rsidR="000544C0" w:rsidRPr="00126645" w:rsidRDefault="000544C0" w:rsidP="000544C0">
      <w:pPr>
        <w:suppressAutoHyphens w:val="0"/>
        <w:spacing w:after="160" w:line="276" w:lineRule="auto"/>
        <w:jc w:val="both"/>
        <w:rPr>
          <w:rFonts w:ascii="Arial" w:eastAsia="Arial" w:hAnsi="Arial"/>
          <w:kern w:val="2"/>
          <w:sz w:val="22"/>
          <w:szCs w:val="22"/>
          <w:lang w:eastAsia="en-US"/>
          <w14:ligatures w14:val="standardContextual"/>
        </w:rPr>
      </w:pPr>
    </w:p>
    <w:p w14:paraId="24278204" w14:textId="77777777" w:rsidR="000544C0" w:rsidRPr="00126645" w:rsidRDefault="000544C0" w:rsidP="000544C0">
      <w:pPr>
        <w:suppressAutoHyphens w:val="0"/>
        <w:spacing w:after="160" w:line="276" w:lineRule="auto"/>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fldChar w:fldCharType="begin">
          <w:ffData>
            <w:name w:val="ssl_spis_schref1"/>
            <w:enabled w:val="0"/>
            <w:calcOnExit w:val="0"/>
            <w:textInput>
              <w:default w:val="Ing. Bc. Miroslav Veselý"/>
            </w:textInput>
          </w:ffData>
        </w:fldChar>
      </w:r>
      <w:bookmarkStart w:id="14" w:name="ssl_spis_schref1"/>
      <w:r w:rsidRPr="00126645">
        <w:rPr>
          <w:rFonts w:ascii="Arial" w:eastAsia="Arial" w:hAnsi="Arial"/>
          <w:kern w:val="2"/>
          <w:sz w:val="22"/>
          <w:szCs w:val="22"/>
          <w:lang w:eastAsia="en-US"/>
          <w14:ligatures w14:val="standardContextual"/>
        </w:rPr>
        <w:instrText xml:space="preserve"> FORMTEXT </w:instrText>
      </w:r>
      <w:r w:rsidRPr="00126645">
        <w:rPr>
          <w:rFonts w:ascii="Arial" w:eastAsia="Arial" w:hAnsi="Arial"/>
          <w:kern w:val="2"/>
          <w:sz w:val="22"/>
          <w:szCs w:val="22"/>
          <w:lang w:eastAsia="en-US"/>
          <w14:ligatures w14:val="standardContextual"/>
        </w:rPr>
      </w:r>
      <w:r w:rsidRPr="00126645">
        <w:rPr>
          <w:rFonts w:ascii="Arial" w:eastAsia="Arial" w:hAnsi="Arial"/>
          <w:kern w:val="2"/>
          <w:sz w:val="22"/>
          <w:szCs w:val="22"/>
          <w:lang w:eastAsia="en-US"/>
          <w14:ligatures w14:val="standardContextual"/>
        </w:rPr>
        <w:fldChar w:fldCharType="separate"/>
      </w:r>
      <w:r w:rsidRPr="00126645">
        <w:rPr>
          <w:rFonts w:ascii="Arial" w:eastAsia="Arial" w:hAnsi="Arial"/>
          <w:noProof/>
          <w:kern w:val="2"/>
          <w:sz w:val="22"/>
          <w:szCs w:val="22"/>
          <w:lang w:eastAsia="en-US"/>
          <w14:ligatures w14:val="standardContextual"/>
        </w:rPr>
        <w:t>Ing. Bc. Miroslav Veselý</w:t>
      </w:r>
      <w:r w:rsidRPr="00126645">
        <w:rPr>
          <w:rFonts w:ascii="Arial" w:eastAsia="Arial" w:hAnsi="Arial"/>
          <w:kern w:val="2"/>
          <w:sz w:val="22"/>
          <w:szCs w:val="22"/>
          <w:lang w:eastAsia="en-US"/>
          <w14:ligatures w14:val="standardContextual"/>
        </w:rPr>
        <w:fldChar w:fldCharType="end"/>
      </w:r>
      <w:bookmarkEnd w:id="14"/>
      <w:r w:rsidRPr="00126645">
        <w:rPr>
          <w:rFonts w:ascii="Arial" w:eastAsia="Arial" w:hAnsi="Arial"/>
          <w:kern w:val="2"/>
          <w:sz w:val="22"/>
          <w:szCs w:val="22"/>
          <w:lang w:eastAsia="en-US"/>
          <w14:ligatures w14:val="standardContextual"/>
        </w:rPr>
        <w:br/>
      </w:r>
      <w:r w:rsidRPr="00126645">
        <w:rPr>
          <w:rFonts w:ascii="Arial" w:eastAsia="Arial" w:hAnsi="Arial"/>
          <w:kern w:val="2"/>
          <w:sz w:val="22"/>
          <w:szCs w:val="22"/>
          <w:lang w:eastAsia="en-US"/>
          <w14:ligatures w14:val="standardContextual"/>
        </w:rPr>
        <w:fldChar w:fldCharType="begin">
          <w:ffData>
            <w:name w:val="ssl_spis_schfuno"/>
            <w:enabled w:val="0"/>
            <w:calcOnExit w:val="0"/>
            <w:textInput>
              <w:default w:val="ředitel"/>
            </w:textInput>
          </w:ffData>
        </w:fldChar>
      </w:r>
      <w:bookmarkStart w:id="15" w:name="ssl_spis_schfuno"/>
      <w:r w:rsidRPr="00126645">
        <w:rPr>
          <w:rFonts w:ascii="Arial" w:eastAsia="Arial" w:hAnsi="Arial"/>
          <w:kern w:val="2"/>
          <w:sz w:val="22"/>
          <w:szCs w:val="22"/>
          <w:lang w:eastAsia="en-US"/>
          <w14:ligatures w14:val="standardContextual"/>
        </w:rPr>
        <w:instrText xml:space="preserve"> FORMTEXT </w:instrText>
      </w:r>
      <w:r w:rsidRPr="00126645">
        <w:rPr>
          <w:rFonts w:ascii="Arial" w:eastAsia="Arial" w:hAnsi="Arial"/>
          <w:kern w:val="2"/>
          <w:sz w:val="22"/>
          <w:szCs w:val="22"/>
          <w:lang w:eastAsia="en-US"/>
          <w14:ligatures w14:val="standardContextual"/>
        </w:rPr>
      </w:r>
      <w:r w:rsidRPr="00126645">
        <w:rPr>
          <w:rFonts w:ascii="Arial" w:eastAsia="Arial" w:hAnsi="Arial"/>
          <w:kern w:val="2"/>
          <w:sz w:val="22"/>
          <w:szCs w:val="22"/>
          <w:lang w:eastAsia="en-US"/>
          <w14:ligatures w14:val="standardContextual"/>
        </w:rPr>
        <w:fldChar w:fldCharType="separate"/>
      </w:r>
      <w:r w:rsidRPr="00126645">
        <w:rPr>
          <w:rFonts w:ascii="Arial" w:eastAsia="Arial" w:hAnsi="Arial"/>
          <w:noProof/>
          <w:kern w:val="2"/>
          <w:sz w:val="22"/>
          <w:szCs w:val="22"/>
          <w:lang w:eastAsia="en-US"/>
          <w14:ligatures w14:val="standardContextual"/>
        </w:rPr>
        <w:t>ředitel</w:t>
      </w:r>
      <w:r w:rsidRPr="00126645">
        <w:rPr>
          <w:rFonts w:ascii="Arial" w:eastAsia="Arial" w:hAnsi="Arial"/>
          <w:kern w:val="2"/>
          <w:sz w:val="22"/>
          <w:szCs w:val="22"/>
          <w:lang w:eastAsia="en-US"/>
          <w14:ligatures w14:val="standardContextual"/>
        </w:rPr>
        <w:fldChar w:fldCharType="end"/>
      </w:r>
      <w:bookmarkEnd w:id="15"/>
    </w:p>
    <w:p w14:paraId="1AB38A61" w14:textId="77777777" w:rsidR="000544C0" w:rsidRPr="00126645" w:rsidRDefault="000544C0" w:rsidP="000544C0">
      <w:pPr>
        <w:suppressAutoHyphens w:val="0"/>
        <w:spacing w:line="276" w:lineRule="auto"/>
        <w:rPr>
          <w:rFonts w:ascii="Arial" w:eastAsia="Arial" w:hAnsi="Arial"/>
          <w:kern w:val="2"/>
          <w:sz w:val="22"/>
          <w:szCs w:val="22"/>
          <w:lang w:eastAsia="en-US"/>
          <w14:ligatures w14:val="standardContextual"/>
        </w:rPr>
      </w:pPr>
      <w:r w:rsidRPr="00126645">
        <w:rPr>
          <w:rFonts w:ascii="Arial" w:eastAsia="Arial" w:hAnsi="Arial"/>
          <w:kern w:val="2"/>
          <w:sz w:val="22"/>
          <w:szCs w:val="22"/>
          <w:lang w:eastAsia="en-US"/>
          <w14:ligatures w14:val="standardContextual"/>
        </w:rPr>
        <w:t>v z. Mgr. Jan Roneš</w:t>
      </w:r>
    </w:p>
    <w:p w14:paraId="74D0642E" w14:textId="77777777" w:rsidR="000544C0" w:rsidRPr="00126645" w:rsidRDefault="000544C0" w:rsidP="000544C0">
      <w:pPr>
        <w:suppressAutoHyphens w:val="0"/>
        <w:spacing w:line="276" w:lineRule="auto"/>
        <w:rPr>
          <w:rFonts w:ascii="Arial" w:hAnsi="Arial" w:cs="Arial"/>
          <w:sz w:val="22"/>
          <w:szCs w:val="22"/>
        </w:rPr>
      </w:pPr>
      <w:r w:rsidRPr="00126645">
        <w:rPr>
          <w:rFonts w:ascii="Arial" w:hAnsi="Arial" w:cs="Arial"/>
          <w:sz w:val="22"/>
          <w:szCs w:val="22"/>
        </w:rPr>
        <w:t xml:space="preserve">vedoucí oddělení vzdělávání </w:t>
      </w:r>
    </w:p>
    <w:p w14:paraId="79A03AB5" w14:textId="77777777" w:rsidR="000544C0" w:rsidRPr="00126645" w:rsidRDefault="000544C0" w:rsidP="000544C0">
      <w:pPr>
        <w:suppressAutoHyphens w:val="0"/>
        <w:spacing w:line="276" w:lineRule="auto"/>
        <w:rPr>
          <w:rFonts w:ascii="Arial" w:hAnsi="Arial" w:cs="Arial"/>
          <w:sz w:val="22"/>
          <w:szCs w:val="22"/>
        </w:rPr>
      </w:pPr>
      <w:r w:rsidRPr="00126645">
        <w:rPr>
          <w:rFonts w:ascii="Arial" w:hAnsi="Arial" w:cs="Arial"/>
          <w:sz w:val="22"/>
          <w:szCs w:val="22"/>
        </w:rPr>
        <w:t>a samosprávných agend územních</w:t>
      </w:r>
    </w:p>
    <w:p w14:paraId="12F937A7" w14:textId="77777777" w:rsidR="000544C0" w:rsidRPr="00F63615" w:rsidRDefault="000544C0" w:rsidP="000544C0">
      <w:pPr>
        <w:suppressAutoHyphens w:val="0"/>
        <w:spacing w:line="276" w:lineRule="auto"/>
        <w:rPr>
          <w:rFonts w:ascii="Arial" w:hAnsi="Arial" w:cs="Arial"/>
          <w:sz w:val="22"/>
          <w:szCs w:val="22"/>
        </w:rPr>
      </w:pPr>
      <w:r w:rsidRPr="00126645">
        <w:rPr>
          <w:rFonts w:ascii="Arial" w:hAnsi="Arial" w:cs="Arial"/>
          <w:sz w:val="22"/>
          <w:szCs w:val="22"/>
        </w:rPr>
        <w:t>samosprávných celků</w:t>
      </w:r>
    </w:p>
    <w:p w14:paraId="05CCF04F" w14:textId="4ACC4926" w:rsidR="00F87BFE" w:rsidRPr="00F63615" w:rsidRDefault="00F87BFE" w:rsidP="00F63615">
      <w:pPr>
        <w:suppressAutoHyphens w:val="0"/>
        <w:spacing w:after="160" w:line="276" w:lineRule="auto"/>
        <w:rPr>
          <w:rFonts w:ascii="Arial" w:hAnsi="Arial" w:cs="Arial"/>
          <w:sz w:val="22"/>
          <w:szCs w:val="22"/>
        </w:rPr>
      </w:pPr>
    </w:p>
    <w:sectPr w:rsidR="00F87BFE" w:rsidRPr="00F63615" w:rsidSect="00F87BFE">
      <w:headerReference w:type="default" r:id="rId11"/>
      <w:type w:val="continuous"/>
      <w:pgSz w:w="11906" w:h="16838"/>
      <w:pgMar w:top="851" w:right="1361" w:bottom="851" w:left="147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B6199" w14:textId="77777777" w:rsidR="00B064BA" w:rsidRDefault="00B064BA">
      <w:r>
        <w:separator/>
      </w:r>
    </w:p>
  </w:endnote>
  <w:endnote w:type="continuationSeparator" w:id="0">
    <w:p w14:paraId="6941971A" w14:textId="77777777" w:rsidR="00B064BA" w:rsidRDefault="00B0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C97F" w14:textId="77777777" w:rsidR="00F87BFE" w:rsidRPr="00430124" w:rsidRDefault="00F87BFE" w:rsidP="00F87BFE">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7" w:name="OLE_LINK5"/>
    <w:bookmarkStart w:id="8" w:name="OLE_LINK6"/>
    <w:bookmarkStart w:id="9" w:name="_Hlk226465425"/>
    <w:r w:rsidRPr="00430124">
      <w:rPr>
        <w:rFonts w:ascii="Arial" w:eastAsia="Arial" w:hAnsi="Arial"/>
        <w:color w:val="888B95"/>
        <w:kern w:val="2"/>
        <w:sz w:val="16"/>
        <w:szCs w:val="20"/>
        <w:lang w:eastAsia="en-US"/>
        <w14:ligatures w14:val="standardContextual"/>
      </w:rPr>
      <w:t>Ministerstvo vnitra</w:t>
    </w:r>
  </w:p>
  <w:p w14:paraId="339EFBBB" w14:textId="77777777" w:rsidR="00F87BFE" w:rsidRPr="00430124"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752C12AA" w14:textId="77777777" w:rsidR="00F87BFE"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Pr>
        <w:rFonts w:ascii="Arial" w:eastAsia="Arial" w:hAnsi="Arial"/>
        <w:color w:val="888B95"/>
        <w:kern w:val="2"/>
        <w:sz w:val="16"/>
        <w:szCs w:val="20"/>
        <w:lang w:eastAsia="en-US"/>
        <w14:ligatures w14:val="standardContextual"/>
      </w:rPr>
      <w:t xml:space="preserve"> </w:t>
    </w:r>
    <w:r w:rsidRPr="006420B2">
      <w:rPr>
        <w:rFonts w:ascii="Arial" w:eastAsia="Arial" w:hAnsi="Arial"/>
        <w:color w:val="888B95"/>
        <w:kern w:val="2"/>
        <w:sz w:val="16"/>
        <w:szCs w:val="20"/>
        <w:lang w:eastAsia="en-US"/>
        <w14:ligatures w14:val="standardContextual"/>
      </w:rPr>
      <w:t>posta@mv.gov.cz</w:t>
    </w:r>
    <w:r>
      <w:rPr>
        <w:rFonts w:ascii="Arial" w:eastAsia="Arial" w:hAnsi="Arial"/>
        <w:color w:val="888B95"/>
        <w:kern w:val="2"/>
        <w:sz w:val="16"/>
        <w:szCs w:val="20"/>
        <w:lang w:eastAsia="en-US"/>
        <w14:ligatures w14:val="standardContextual"/>
      </w:rPr>
      <w:t xml:space="preserve">, </w:t>
    </w:r>
    <w:r w:rsidRPr="00430124">
      <w:rPr>
        <w:rFonts w:ascii="Arial" w:eastAsia="Arial" w:hAnsi="Arial"/>
        <w:color w:val="888B95"/>
        <w:kern w:val="2"/>
        <w:sz w:val="16"/>
        <w:szCs w:val="20"/>
        <w:lang w:eastAsia="en-US"/>
        <w14:ligatures w14:val="standardContextual"/>
      </w:rPr>
      <w:t>T: +420 </w:t>
    </w:r>
    <w:r>
      <w:rPr>
        <w:rFonts w:ascii="Arial" w:eastAsia="Arial" w:hAnsi="Arial"/>
        <w:color w:val="888B95"/>
        <w:kern w:val="2"/>
        <w:sz w:val="16"/>
        <w:szCs w:val="20"/>
        <w:lang w:eastAsia="en-US"/>
        <w14:ligatures w14:val="standardContextual"/>
      </w:rPr>
      <w:t>974</w:t>
    </w:r>
    <w:r w:rsidRPr="00430124">
      <w:rPr>
        <w:rFonts w:ascii="Arial" w:eastAsia="Arial" w:hAnsi="Arial"/>
        <w:color w:val="888B95"/>
        <w:kern w:val="2"/>
        <w:sz w:val="16"/>
        <w:szCs w:val="20"/>
        <w:lang w:eastAsia="en-US"/>
        <w14:ligatures w14:val="standardContextual"/>
      </w:rPr>
      <w:t> </w:t>
    </w:r>
    <w:r>
      <w:rPr>
        <w:rFonts w:ascii="Arial" w:eastAsia="Arial" w:hAnsi="Arial"/>
        <w:color w:val="888B95"/>
        <w:kern w:val="2"/>
        <w:sz w:val="16"/>
        <w:szCs w:val="20"/>
        <w:lang w:eastAsia="en-US"/>
        <w14:ligatures w14:val="standardContextual"/>
      </w:rPr>
      <w:t>811</w:t>
    </w:r>
    <w:r w:rsidRPr="00430124">
      <w:rPr>
        <w:rFonts w:ascii="Arial" w:eastAsia="Arial" w:hAnsi="Arial"/>
        <w:color w:val="888B95"/>
        <w:kern w:val="2"/>
        <w:sz w:val="16"/>
        <w:szCs w:val="20"/>
        <w:lang w:eastAsia="en-US"/>
        <w14:ligatures w14:val="standardContextual"/>
      </w:rPr>
      <w:t> </w:t>
    </w:r>
    <w:r>
      <w:rPr>
        <w:rFonts w:ascii="Arial" w:eastAsia="Arial" w:hAnsi="Arial"/>
        <w:color w:val="888B95"/>
        <w:kern w:val="2"/>
        <w:sz w:val="16"/>
        <w:szCs w:val="20"/>
        <w:lang w:eastAsia="en-US"/>
        <w14:ligatures w14:val="standardContextual"/>
      </w:rPr>
      <w:t>111</w:t>
    </w:r>
    <w:r>
      <w:rPr>
        <w:rFonts w:ascii="Arial" w:eastAsia="Arial" w:hAnsi="Arial"/>
        <w:color w:val="888B95"/>
        <w:kern w:val="2"/>
        <w:sz w:val="16"/>
        <w:szCs w:val="20"/>
        <w:lang w:eastAsia="en-US"/>
        <w14:ligatures w14:val="standardContextual"/>
      </w:rPr>
      <w:tab/>
    </w:r>
    <w:r>
      <w:rPr>
        <w:rFonts w:ascii="Arial" w:eastAsia="Arial" w:hAnsi="Arial"/>
        <w:color w:val="888B95"/>
        <w:kern w:val="2"/>
        <w:sz w:val="16"/>
        <w:szCs w:val="20"/>
        <w:lang w:eastAsia="en-US"/>
        <w14:ligatures w14:val="standardContextual"/>
      </w:rPr>
      <w:tab/>
    </w:r>
  </w:p>
  <w:p w14:paraId="36D50CE1" w14:textId="77777777" w:rsidR="00F87BFE" w:rsidRDefault="00F87BFE" w:rsidP="00F87BFE">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Pr="00430124">
        <w:rPr>
          <w:rFonts w:ascii="Arial" w:eastAsia="Arial" w:hAnsi="Arial"/>
          <w:color w:val="888B95"/>
          <w:kern w:val="2"/>
          <w:sz w:val="16"/>
          <w:szCs w:val="20"/>
          <w:lang w:eastAsia="en-US"/>
          <w14:ligatures w14:val="standardContextual"/>
        </w:rPr>
        <w:t>mv.gov.cz</w:t>
      </w:r>
    </w:hyperlink>
    <w:bookmarkEnd w:id="7"/>
    <w:bookmarkEnd w:id="8"/>
    <w:bookmarkEnd w:id="9"/>
  </w:p>
  <w:p w14:paraId="265BD6CD" w14:textId="77777777" w:rsidR="00F87BFE" w:rsidRDefault="00F87BFE" w:rsidP="00F87BFE">
    <w:pPr>
      <w:tabs>
        <w:tab w:val="center" w:pos="4536"/>
        <w:tab w:val="right" w:pos="9072"/>
      </w:tabs>
      <w:spacing w:before="240"/>
      <w:contextualSpacing/>
      <w:jc w:val="both"/>
    </w:pPr>
  </w:p>
  <w:p w14:paraId="2C4C3FC1" w14:textId="77777777" w:rsidR="0066355D" w:rsidRPr="00F87BFE" w:rsidRDefault="00F87BFE" w:rsidP="00F87BFE">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7AAB" w14:textId="77777777" w:rsidR="00B064BA" w:rsidRDefault="00B064BA">
      <w:r>
        <w:separator/>
      </w:r>
    </w:p>
  </w:footnote>
  <w:footnote w:type="continuationSeparator" w:id="0">
    <w:p w14:paraId="6FB9592D" w14:textId="77777777" w:rsidR="00B064BA" w:rsidRDefault="00B064BA">
      <w:r>
        <w:continuationSeparator/>
      </w:r>
    </w:p>
  </w:footnote>
  <w:footnote w:id="1">
    <w:p w14:paraId="75EFD6D5" w14:textId="77777777" w:rsidR="000544C0" w:rsidRPr="006B499E" w:rsidRDefault="000544C0" w:rsidP="000544C0">
      <w:pPr>
        <w:pStyle w:val="Textpoznpodarou"/>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w:t>
      </w:r>
      <w:r w:rsidRPr="006B499E">
        <w:rPr>
          <w:rFonts w:asciiTheme="minorHAnsi" w:hAnsiTheme="minorHAnsi" w:cstheme="minorHAnsi"/>
          <w:bCs/>
        </w:rPr>
        <w:t xml:space="preserve"> 565/1990 Sb., o místních poplatcích, ve znění pozdějších předpisů.</w:t>
      </w:r>
    </w:p>
  </w:footnote>
  <w:footnote w:id="2">
    <w:p w14:paraId="0D11AAB6"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OZV č. 4/2025 je ve Sbírce právních předpisů publikována pod následujícím odkazem: </w:t>
      </w:r>
      <w:hyperlink r:id="rId1" w:history="1">
        <w:r w:rsidRPr="006B499E">
          <w:rPr>
            <w:rStyle w:val="Hypertextovodkaz"/>
            <w:rFonts w:asciiTheme="minorHAnsi" w:hAnsiTheme="minorHAnsi" w:cstheme="minorHAnsi"/>
          </w:rPr>
          <w:t>https://sbirkapp.gov.cz/detail/SPPJCVNBE2FU3CV6</w:t>
        </w:r>
      </w:hyperlink>
      <w:r w:rsidRPr="006B499E">
        <w:rPr>
          <w:rFonts w:asciiTheme="minorHAnsi" w:hAnsiTheme="minorHAnsi" w:cstheme="minorHAnsi"/>
        </w:rPr>
        <w:t xml:space="preserve"> </w:t>
      </w:r>
    </w:p>
  </w:footnote>
  <w:footnote w:id="3">
    <w:p w14:paraId="79CEB466"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Čl. 10 OZV č. 4/2025</w:t>
      </w:r>
    </w:p>
  </w:footnote>
  <w:footnote w:id="4">
    <w:p w14:paraId="09EB944F"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OZV č. 1/2026 je ve Sbírce právních předpisů publikována pod následujícím odkazem: </w:t>
      </w:r>
      <w:hyperlink r:id="rId2" w:history="1">
        <w:r w:rsidRPr="006B499E">
          <w:rPr>
            <w:rStyle w:val="Hypertextovodkaz"/>
            <w:rFonts w:asciiTheme="minorHAnsi" w:hAnsiTheme="minorHAnsi" w:cstheme="minorHAnsi"/>
          </w:rPr>
          <w:t>https://sbirkapp.gov.cz/detail/SPPN6QVJMJGHFB5W</w:t>
        </w:r>
      </w:hyperlink>
      <w:r w:rsidRPr="006B499E">
        <w:rPr>
          <w:rFonts w:asciiTheme="minorHAnsi" w:hAnsiTheme="minorHAnsi" w:cstheme="minorHAnsi"/>
        </w:rPr>
        <w:t xml:space="preserve"> </w:t>
      </w:r>
    </w:p>
  </w:footnote>
  <w:footnote w:id="5">
    <w:p w14:paraId="2DA559D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Čl. 2 OZV č. 1/2026</w:t>
      </w:r>
    </w:p>
  </w:footnote>
  <w:footnote w:id="6">
    <w:p w14:paraId="3B7551D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 8 odst. 2 zákona č. 500/2004 Sb., správní řád, ve znění pozdějších předpisů.</w:t>
      </w:r>
    </w:p>
  </w:footnote>
  <w:footnote w:id="7">
    <w:p w14:paraId="1ED1AE2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Žádost o poskytnutí součinnosti správního orgánu při dozorovém šetření Ministerstva vnitra ze dne 26. ledna 2026, č. j. MV-13282-3/ODK-2026.</w:t>
      </w:r>
    </w:p>
  </w:footnote>
  <w:footnote w:id="8">
    <w:p w14:paraId="6D12CA1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Pozvánky Městského úřadu Brandýs nad Labem-Stará Boleslav k závěrečné kontrolní prohlídce ze dne 19. prosince 2025, č. j. MÚBNLSB-OSÚÚPPP-158401/2025-KAVAL a MÚBNLSB-OSÚÚPPP-158424/2025-KAVAL. Ve spisu evidováno pod č. j. MV-13282-25/ODK-2026 (příloha č. 11).</w:t>
      </w:r>
    </w:p>
  </w:footnote>
  <w:footnote w:id="9">
    <w:p w14:paraId="04E07A01"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Záznam o účasti na závěrečné kontrolní prohlídce v rámci kolaudace staveb vodovodu a kanalizace v lokalitě Zlatá II ze dne 30. ledna 2026, č. j. MV-13282-5/ODK-2026.</w:t>
      </w:r>
    </w:p>
  </w:footnote>
  <w:footnote w:id="10">
    <w:p w14:paraId="32B52625"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Před podpisem byl těmto osobám koncept záznamu zaslán k případným připomínkám či doplnění.</w:t>
      </w:r>
    </w:p>
  </w:footnote>
  <w:footnote w:id="11">
    <w:p w14:paraId="6A85329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Záznam Městského úřadu Brandýs nad Labem-Stará Boleslav o nahlížení do spisu a pořízení fotodokumentace ze dne 28. ledna 2026, č. j. MÚBNLSB-OSÚÚPPP-14106/2026-KAVAL. Evidováno pod č. j. MV-13282-10/ODK-2026.</w:t>
      </w:r>
    </w:p>
  </w:footnote>
  <w:footnote w:id="12">
    <w:p w14:paraId="12F343FF"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Vyžádání podkladů a informací za účelem provedení dozorového šetření ze dne 2. února 2026, č. j. MV-13282-7/ODK-2026.</w:t>
      </w:r>
    </w:p>
  </w:footnote>
  <w:footnote w:id="13">
    <w:p w14:paraId="19843F64" w14:textId="17027418"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Poskytnutí podkladů a vyjádření obce Zlatá k dozorovému šetření ve věci OZV č. 4/2025 ze dne 16. února 2026, č. j. LP/010/26. Evidováno pod č. j. MV-13282-9/ODK-2026.</w:t>
      </w:r>
    </w:p>
  </w:footnote>
  <w:footnote w:id="14">
    <w:p w14:paraId="0180AA3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Sdělení obce Zlatá k výzvě ke zjednání nápravy ze dne 28. května 2026, č. j. LP/016/26. Evidováno pod č. j. MV-13282-39/ODK-2026,</w:t>
      </w:r>
    </w:p>
  </w:footnote>
  <w:footnote w:id="15">
    <w:p w14:paraId="400D9229" w14:textId="77777777" w:rsidR="000544C0" w:rsidRPr="006B499E" w:rsidRDefault="000544C0" w:rsidP="000544C0">
      <w:pPr>
        <w:pStyle w:val="Textpoznpodarou"/>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 500/2004 Sb., správní řád, ve znění pozdějších předpisů.</w:t>
      </w:r>
    </w:p>
  </w:footnote>
  <w:footnote w:id="16">
    <w:p w14:paraId="63ACF481"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Tento procesní postup byl uznán jako přípustný v rozsudku Nejvyššího správního soudu ze dne 26. února 2010, č. j. 8 </w:t>
      </w:r>
      <w:r w:rsidRPr="006B499E">
        <w:rPr>
          <w:rFonts w:asciiTheme="minorHAnsi" w:hAnsiTheme="minorHAnsi" w:cstheme="minorHAnsi"/>
        </w:rPr>
        <w:t>Afs 21/2009-243.</w:t>
      </w:r>
    </w:p>
  </w:footnote>
  <w:footnote w:id="17">
    <w:p w14:paraId="7D2CD45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Záznam o účasti na závěrečné kontrolní prohlídce v rámci kolaudace staveb vodovodu a kanalizace v lokalitě Zlatá II ze dne 30. ledna 2026, č. j. MV-13282-5/ODK-2026.</w:t>
      </w:r>
    </w:p>
    <w:p w14:paraId="3BDB5238" w14:textId="77777777" w:rsidR="000544C0" w:rsidRPr="006B499E" w:rsidRDefault="000544C0" w:rsidP="000544C0">
      <w:pPr>
        <w:pStyle w:val="Textpoznpodarou"/>
        <w:rPr>
          <w:rFonts w:asciiTheme="minorHAnsi" w:hAnsiTheme="minorHAnsi" w:cstheme="minorHAnsi"/>
        </w:rPr>
      </w:pPr>
    </w:p>
  </w:footnote>
  <w:footnote w:id="18">
    <w:p w14:paraId="67EDF9CB" w14:textId="50AD9D0E"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Kolaudační rozhodnutí Městského úřadu Brandýs nad Labem-Stará Boleslav ze dne 8. října 2025, č. j. MÚBNLSB-OSÚÚPPP-124791/2025-KAVAL. Evidováno pod č. j. MV-13282-27/ODK-2026 (příloha č. 5).</w:t>
      </w:r>
    </w:p>
    <w:p w14:paraId="2F94DD94" w14:textId="77777777" w:rsidR="000544C0" w:rsidRPr="006B499E" w:rsidRDefault="000544C0" w:rsidP="000544C0">
      <w:pPr>
        <w:pStyle w:val="Textpoznpodarou"/>
        <w:rPr>
          <w:rFonts w:asciiTheme="minorHAnsi" w:hAnsiTheme="minorHAnsi" w:cstheme="minorHAnsi"/>
        </w:rPr>
      </w:pPr>
    </w:p>
  </w:footnote>
  <w:footnote w:id="19">
    <w:p w14:paraId="7D0541C4" w14:textId="77777777" w:rsidR="000544C0" w:rsidRPr="006B499E" w:rsidRDefault="000544C0" w:rsidP="000544C0">
      <w:pPr>
        <w:pStyle w:val="Textpoznpodarou"/>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Záznam o účasti na závěrečné kontrolní prohlídce v rámci kolaudace staveb vodovodu a kanalizace v lokalitě Zlatá II ze dne 30. ledna 2026, č. j. MV-13282-5/ODK-2026.</w:t>
      </w:r>
    </w:p>
  </w:footnote>
  <w:footnote w:id="20">
    <w:p w14:paraId="4DB8F596" w14:textId="490812EA"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Kolaudační rozhodnutí Městského úřadu Brandýs nad Labem-Stará Boleslav ze dne 8. října 2025, č. j. MÚBNLSB-OSÚÚPPP-124791/2025-KAVAL. Evidováno pod č. j. MV-13282-27/ODK-2026 (příloha č. 5).</w:t>
      </w:r>
    </w:p>
  </w:footnote>
  <w:footnote w:id="21">
    <w:p w14:paraId="4BB25F3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Vyhláška č. 441/2013 Sb., k provedení zákona o oceňování majetku (oceňovací vyhláška), ve znění pozdějších předpisů.</w:t>
      </w:r>
    </w:p>
  </w:footnote>
  <w:footnote w:id="22">
    <w:p w14:paraId="14FBDE7C" w14:textId="2BF089CC"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Dokumenty zpracované </w:t>
      </w:r>
      <w:r w:rsidR="00C33ABC" w:rsidRPr="00C33ABC">
        <w:rPr>
          <w:rFonts w:asciiTheme="minorHAnsi" w:hAnsiTheme="minorHAnsi" w:cstheme="minorHAnsi"/>
          <w:highlight w:val="black"/>
        </w:rPr>
        <w:t>XXXXXXXXX</w:t>
      </w:r>
      <w:r w:rsidR="00C33ABC">
        <w:rPr>
          <w:rFonts w:asciiTheme="minorHAnsi" w:hAnsiTheme="minorHAnsi" w:cstheme="minorHAnsi"/>
        </w:rPr>
        <w:t xml:space="preserve"> </w:t>
      </w:r>
      <w:r w:rsidRPr="006B499E">
        <w:rPr>
          <w:rFonts w:asciiTheme="minorHAnsi" w:hAnsiTheme="minorHAnsi" w:cstheme="minorHAnsi"/>
        </w:rPr>
        <w:t xml:space="preserve">označené jako </w:t>
      </w:r>
      <w:r w:rsidRPr="006B499E">
        <w:rPr>
          <w:rFonts w:asciiTheme="minorHAnsi" w:hAnsiTheme="minorHAnsi" w:cstheme="minorHAnsi"/>
          <w:i/>
          <w:iCs/>
        </w:rPr>
        <w:t xml:space="preserve">„Posudek pro stanovení maximální výše </w:t>
      </w:r>
      <w:r w:rsidRPr="006B499E">
        <w:rPr>
          <w:rFonts w:asciiTheme="minorHAnsi" w:hAnsiTheme="minorHAnsi" w:cstheme="minorHAnsi"/>
          <w:i/>
          <w:iCs/>
        </w:rPr>
        <w:t xml:space="preserve">výše jednotkového poplatku za zhodnocení pozemku možností připojení na vodovod a kanalizaci v Kč/m2 pro obecně závaznou vyhlášku obce Zlatá dle § 10c zákona č. 565/1990 Sb. o místních poplatcích“. </w:t>
      </w:r>
      <w:r w:rsidRPr="006B499E">
        <w:rPr>
          <w:rFonts w:asciiTheme="minorHAnsi" w:hAnsiTheme="minorHAnsi" w:cstheme="minorHAnsi"/>
        </w:rPr>
        <w:t>Evidováno pod č. j. MV-13282-9/ODK-2026 (přílohy č. 13 a 14).</w:t>
      </w:r>
    </w:p>
    <w:p w14:paraId="1D92E72F" w14:textId="77777777" w:rsidR="000544C0" w:rsidRPr="006B499E" w:rsidRDefault="000544C0" w:rsidP="000544C0">
      <w:pPr>
        <w:pStyle w:val="Textpoznpodarou"/>
        <w:jc w:val="both"/>
        <w:rPr>
          <w:rFonts w:asciiTheme="minorHAnsi" w:hAnsiTheme="minorHAnsi" w:cstheme="minorHAnsi"/>
        </w:rPr>
      </w:pPr>
    </w:p>
  </w:footnote>
  <w:footnote w:id="23">
    <w:p w14:paraId="27BBA90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Územní plán Zlatá vydaný opatřením obecné povahy č. 1/2021 na základě usnesení Zastupitelstva obce Zlatá č. 101/20/2021, ze dne 30. června 2021. Hlavní výkres ve spojení s odůvodněním územního plánu (strany 43, 45, 52 a 59). Evidováno pod č. j. MV-13282-11/ODK-2026.</w:t>
      </w:r>
    </w:p>
  </w:footnote>
  <w:footnote w:id="24">
    <w:p w14:paraId="655038C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Úplný výpis z obchodního rejstříku ke společnosti </w:t>
      </w:r>
      <w:r w:rsidRPr="006B499E">
        <w:rPr>
          <w:rFonts w:asciiTheme="minorHAnsi" w:hAnsiTheme="minorHAnsi" w:cstheme="minorHAnsi"/>
        </w:rPr>
        <w:t>Promising Union, s.r.o. – evidováno pod</w:t>
      </w:r>
      <w:r w:rsidRPr="006B499E">
        <w:rPr>
          <w:rFonts w:asciiTheme="minorHAnsi" w:hAnsiTheme="minorHAnsi" w:cstheme="minorHAnsi"/>
        </w:rPr>
        <w:br/>
        <w:t>č. j. MV- 13282-12/ODK-2026.</w:t>
      </w:r>
    </w:p>
  </w:footnote>
  <w:footnote w:id="25">
    <w:p w14:paraId="519FE05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Odůvodnění územního plánu Zlatá (strana 6, 53) – evidováno pod č. j. MV- 13282-11/ODK-2026. Dále též záznam o účasti na závěrečné kontrolní prohlídce ze dne 30. ledna 2026, č. j. MV-13282-5/ODK-2026.</w:t>
      </w:r>
    </w:p>
  </w:footnote>
  <w:footnote w:id="26">
    <w:p w14:paraId="7D6E81EE"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Informace k čistírně odpadních vod a vodohospodářské infrastruktuře v obci Zlatá zveřejněná na jejich webových stránkách. Evidováno pod č. j. MV-13282-13/ODK-2026.</w:t>
      </w:r>
    </w:p>
  </w:footnote>
  <w:footnote w:id="27">
    <w:p w14:paraId="137B923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Odůvodnění územního plánu Zlatá (strany 52 až 54). Evidováno pod č. j. MV-13282-11/ODK-2026.</w:t>
      </w:r>
    </w:p>
  </w:footnote>
  <w:footnote w:id="28">
    <w:p w14:paraId="06A5A433"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Odůvodnění územního plánu Zlatá (strana 6). Evidováno pod č. j. MV-13282-11/ODK-2026.</w:t>
      </w:r>
    </w:p>
  </w:footnote>
  <w:footnote w:id="29">
    <w:p w14:paraId="1B98E5F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Podnět k výkonu dozoru Ministerstva vnitra nad OZV č. 4/2025 ze dne 20. ledna 2026 – evidováno pod č. j. MV-13282-1/ODK-2026. Doplnění podnětu ze dne 1. února 2026 a smlouva o budoucí smlouvě kupní RS č. 612 a kupní smlouva č. 612 ze dne 3. února 2010 – evidováno pod č. j. MV-13282-1/ODK-2026 (příloha č. 1).</w:t>
      </w:r>
    </w:p>
  </w:footnote>
  <w:footnote w:id="30">
    <w:p w14:paraId="53B9DE82" w14:textId="20E87232"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Česné prohlášení </w:t>
      </w:r>
      <w:r w:rsidR="00C24892" w:rsidRPr="00C24892">
        <w:rPr>
          <w:rFonts w:asciiTheme="minorHAnsi" w:hAnsiTheme="minorHAnsi" w:cstheme="minorHAnsi"/>
          <w:highlight w:val="black"/>
        </w:rPr>
        <w:t>XXXXXXXXXXXXX</w:t>
      </w:r>
      <w:r w:rsidR="00C24892">
        <w:rPr>
          <w:rFonts w:asciiTheme="minorHAnsi" w:hAnsiTheme="minorHAnsi" w:cstheme="minorHAnsi"/>
        </w:rPr>
        <w:t xml:space="preserve"> </w:t>
      </w:r>
      <w:r w:rsidRPr="006B499E">
        <w:rPr>
          <w:rFonts w:asciiTheme="minorHAnsi" w:hAnsiTheme="minorHAnsi" w:cstheme="minorHAnsi"/>
        </w:rPr>
        <w:t xml:space="preserve">ze dne 19. dubna 2026 – evidováno pod </w:t>
      </w:r>
      <w:r w:rsidRPr="006B499E">
        <w:rPr>
          <w:rFonts w:asciiTheme="minorHAnsi" w:hAnsiTheme="minorHAnsi" w:cstheme="minorHAnsi"/>
        </w:rPr>
        <w:br/>
        <w:t>č. j. MV-13282-38/ODK-2026 (příloha č. 1).</w:t>
      </w:r>
    </w:p>
  </w:footnote>
  <w:footnote w:id="31">
    <w:p w14:paraId="1C9A1585" w14:textId="5B2882FC"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Česné prohlášení </w:t>
      </w:r>
      <w:r w:rsidR="00C24892" w:rsidRPr="00C24892">
        <w:rPr>
          <w:rFonts w:asciiTheme="minorHAnsi" w:hAnsiTheme="minorHAnsi" w:cstheme="minorHAnsi"/>
          <w:highlight w:val="black"/>
        </w:rPr>
        <w:t>XXXXXXXXXXXXXXX</w:t>
      </w:r>
      <w:r w:rsidR="00C24892">
        <w:rPr>
          <w:rFonts w:asciiTheme="minorHAnsi" w:hAnsiTheme="minorHAnsi" w:cstheme="minorHAnsi"/>
        </w:rPr>
        <w:t xml:space="preserve"> </w:t>
      </w:r>
      <w:r w:rsidRPr="006B499E">
        <w:rPr>
          <w:rFonts w:asciiTheme="minorHAnsi" w:hAnsiTheme="minorHAnsi" w:cstheme="minorHAnsi"/>
        </w:rPr>
        <w:t>ze dne 20. dubna 2026 – evidováno pod č. j. MV-13282-38/ODK-2026 (příloha č. 1).</w:t>
      </w:r>
    </w:p>
  </w:footnote>
  <w:footnote w:id="32">
    <w:p w14:paraId="5E383F32" w14:textId="0347BA8B"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Česné prohlášení </w:t>
      </w:r>
      <w:r w:rsidR="00C24892" w:rsidRPr="00C24892">
        <w:rPr>
          <w:rFonts w:asciiTheme="minorHAnsi" w:hAnsiTheme="minorHAnsi" w:cstheme="minorHAnsi"/>
          <w:highlight w:val="black"/>
        </w:rPr>
        <w:t>XXXXXXXXXXXX</w:t>
      </w:r>
      <w:r w:rsidR="00C24892">
        <w:rPr>
          <w:rFonts w:asciiTheme="minorHAnsi" w:hAnsiTheme="minorHAnsi" w:cstheme="minorHAnsi"/>
        </w:rPr>
        <w:t xml:space="preserve"> </w:t>
      </w:r>
      <w:r w:rsidRPr="006B499E">
        <w:rPr>
          <w:rFonts w:asciiTheme="minorHAnsi" w:hAnsiTheme="minorHAnsi" w:cstheme="minorHAnsi"/>
        </w:rPr>
        <w:t>ze dne 20. dubna 2026 – evidováno pod č. j. MV-13282-38/ODK-2026 (příloha č. 1).</w:t>
      </w:r>
    </w:p>
  </w:footnote>
  <w:footnote w:id="33">
    <w:p w14:paraId="2EDD3DA0" w14:textId="52F1E0A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Česné prohlášení </w:t>
      </w:r>
      <w:r w:rsidR="00C24892" w:rsidRPr="00C24892">
        <w:rPr>
          <w:rFonts w:asciiTheme="minorHAnsi" w:hAnsiTheme="minorHAnsi" w:cstheme="minorHAnsi"/>
          <w:highlight w:val="black"/>
        </w:rPr>
        <w:t>XXXXXXXXXXXXXX</w:t>
      </w:r>
      <w:r w:rsidR="00C24892">
        <w:rPr>
          <w:rFonts w:asciiTheme="minorHAnsi" w:hAnsiTheme="minorHAnsi" w:cstheme="minorHAnsi"/>
        </w:rPr>
        <w:t xml:space="preserve"> </w:t>
      </w:r>
      <w:r w:rsidRPr="006B499E">
        <w:rPr>
          <w:rFonts w:asciiTheme="minorHAnsi" w:hAnsiTheme="minorHAnsi" w:cstheme="minorHAnsi"/>
        </w:rPr>
        <w:t>ze dne 21. dubna 2026 – evidováno pod č. j. MV-13282-38/ODK-2026 (příloha č. 1).</w:t>
      </w:r>
    </w:p>
  </w:footnote>
  <w:footnote w:id="34">
    <w:p w14:paraId="78920281" w14:textId="46DD0AC5"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Česné prohlášení </w:t>
      </w:r>
      <w:r w:rsidR="00C24892" w:rsidRPr="00C24892">
        <w:rPr>
          <w:rFonts w:asciiTheme="minorHAnsi" w:hAnsiTheme="minorHAnsi" w:cstheme="minorHAnsi"/>
          <w:highlight w:val="black"/>
        </w:rPr>
        <w:t>XXXXXXXXXXXXXX</w:t>
      </w:r>
      <w:r w:rsidR="00C24892">
        <w:rPr>
          <w:rFonts w:asciiTheme="minorHAnsi" w:hAnsiTheme="minorHAnsi" w:cstheme="minorHAnsi"/>
        </w:rPr>
        <w:t xml:space="preserve"> </w:t>
      </w:r>
      <w:r w:rsidRPr="006B499E">
        <w:rPr>
          <w:rFonts w:asciiTheme="minorHAnsi" w:hAnsiTheme="minorHAnsi" w:cstheme="minorHAnsi"/>
        </w:rPr>
        <w:t>ze dne 21. dubna 2026 – evidováno pod č. j. MV-13282-38/ODK-2026 (příloha č. 1).</w:t>
      </w:r>
    </w:p>
  </w:footnote>
  <w:footnote w:id="35">
    <w:p w14:paraId="147717D6"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budoucí smlouvě kupní RS č. 612 a kupní smlouva č. 612 ze dne 3. února 2010 – evidováno pod č. j. MV-13282-1/ODK-2026 (příloha č. 1).</w:t>
      </w:r>
    </w:p>
  </w:footnote>
  <w:footnote w:id="36">
    <w:p w14:paraId="37DA21B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Městského úřadu Brandýs nad Labem-Stará Boleslav, odboru životního prostředí, ze dne 25. května 2009, č. j. 100/10853/2009. Evidováno pod č. j. MV-13282-14/ODK-2026 (příloha č. 2).</w:t>
      </w:r>
    </w:p>
  </w:footnote>
  <w:footnote w:id="37">
    <w:p w14:paraId="464C536E"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Protokol Městského úřadu Brandýs nad Labem-Stará Boleslav ze dne 19. února 2009 ve věci „povolení vodovodu a kanalizace pro obec Zlatá II“. Odvolání obce Zlatá proti stavebnímu povolení ze dne 8. června 2009, č. j. LP/32/2009. Oba dokumenty evidovány pod č. j. MV-13282-14/ODK-2026 (přílohy č. 1 a 3).</w:t>
      </w:r>
    </w:p>
  </w:footnote>
  <w:footnote w:id="38">
    <w:p w14:paraId="792976A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Krajského úřadu Středočeského kraje ze dne 13. srpna 2009, č. j. 117112/2009/KUSK. Evidováno pod č. j. MV-13282-14/ODK-2026 (příloha č. 4).</w:t>
      </w:r>
    </w:p>
  </w:footnote>
  <w:footnote w:id="39">
    <w:p w14:paraId="46B9E0C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Správní žaloba obce Zlatá ze dne 7. října 2009 proti rozhodnutí Krajského úřadu Středočeského kraje ze dne 13. srpna 2009, č. j. 117112/2009/KUSK. Evidováno pod č. j. MV-13282-14/ODK-2026 (přílohy č. 5).</w:t>
      </w:r>
    </w:p>
  </w:footnote>
  <w:footnote w:id="40">
    <w:p w14:paraId="63EFF7C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Správní žaloba obce Zlatá ze dne 7. října 2009 proti rozhodnutí Krajského úřadu Středočeského kraje ze dne 13. srpna 2009, č. j. 117112/2009/KUSK. Rozsudek Městského soudu v Praze ze dne 30. dubna 2013, č. j. 7 Ca 319/2009-61-63. Evidováno pod č. j. MV-13282-14/ODK-2026 (přílohy č. 5 a 6).</w:t>
      </w:r>
    </w:p>
  </w:footnote>
  <w:footnote w:id="41">
    <w:p w14:paraId="080222F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Rozsudek Městského soudu v Praze ze dne 30. dubna 2013, č. j. 7 Ca 319/2009-61-63. Evidováno pod č. j. MV-13282-14/ODK-2026 (příloha č. 6).</w:t>
      </w:r>
    </w:p>
  </w:footnote>
  <w:footnote w:id="42">
    <w:p w14:paraId="5504B0C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Krajského úřadu Středočeského kraje ze dne 13. května 2013, č. j. 067766/2013/KUSK. Evidováno pod č. j. MV-13282-14/ODK-2026 (příloha č. 7).</w:t>
      </w:r>
    </w:p>
  </w:footnote>
  <w:footnote w:id="43">
    <w:p w14:paraId="2FFF9C7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Technická zpráva „Zlatá II, etapa – infrastruktura pro výstavu nových RD“ – polohopisné zaměření nové pokládky pitné vody včetně přípojek ze dne 22. listopadu 2010. Evidováno pod č. j. MV-13282-24/ODK-2026 (příloha č. 16). Technická zpráva – polohopisné a výškopisné zaměření skutečného stavu „Kanalizace tlaková“ ze dne 23. prosince 2010. Evidováno pod č. j. MV-13282-25/ODK-2026 (příloha č. 7).</w:t>
      </w:r>
    </w:p>
  </w:footnote>
  <w:footnote w:id="44">
    <w:p w14:paraId="7C223B9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Protokol Městského úřadu Brandýs nad Labem-Stará Boleslav o provedení vodoprávního dozoru ve věci stavby vodovodu a kanalizace společnosti </w:t>
      </w:r>
      <w:r w:rsidRPr="006B499E">
        <w:rPr>
          <w:rFonts w:asciiTheme="minorHAnsi" w:hAnsiTheme="minorHAnsi" w:cstheme="minorHAnsi"/>
        </w:rPr>
        <w:t>Promising Union, s.r.o., pro obec Zlatá II ze dne 1. srpna 2013. Evidováno pod č. j. MV-13282-14/ODK-2026 (příloha č. 8).</w:t>
      </w:r>
    </w:p>
  </w:footnote>
  <w:footnote w:id="45">
    <w:p w14:paraId="4855498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Krajského úřadu Středočeského kraje ze dne 23. listopadu 2018, č. j. 141273/2018/KUSK. Evidováno pod č. j. MV-13282-14/ODK-2026 (příloha č. 38).</w:t>
      </w:r>
    </w:p>
  </w:footnote>
  <w:footnote w:id="46">
    <w:p w14:paraId="0AF29E15"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Krajského úřadu Středočeského kraje ze dne 11. dubna 2014, č. j. 141543/2013/KUSK. Žádost obce Zlatá ze dne 3. února 2017 o informaci, v jakém stádiu je řízení ve věci „vodovodu a kanalizace pro obec Zlatá II“ a kdy je možné očekávat posun v rozhodování. Sdělení Městského úřadu Brandýs nad Labem-Stará Boleslav ze dne 22. února 2017, č. j. OŽP 2769/2017 HRAKA. Evidováno pod č. j. MV-13282-14/ODK-2026 (přílohy č. 11, 12 a 13).</w:t>
      </w:r>
    </w:p>
  </w:footnote>
  <w:footnote w:id="47">
    <w:p w14:paraId="18A73D8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Usnesení Městského soudu v Praze ze dne 3. prosince 2014, č. j. MSPH 79 INS 12078/2014-A-31, a usnesení Městského soudu v Praze ze dne 9. března 2015, č. j. MSPH 79 INS 12078/2014-B-26. Evidováno pod č. j. MV-13282-15/ODK-2026 a MV-13282-16/ODK-2026.</w:t>
      </w:r>
    </w:p>
  </w:footnote>
  <w:footnote w:id="48">
    <w:p w14:paraId="62F06332"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Usnesení Městského úřadu Brandýs nad Labem-Stará Boleslav ze dne 7. září 2018,</w:t>
      </w:r>
      <w:r w:rsidRPr="006B499E">
        <w:rPr>
          <w:rFonts w:asciiTheme="minorHAnsi" w:hAnsiTheme="minorHAnsi" w:cstheme="minorHAnsi"/>
        </w:rPr>
        <w:br/>
        <w:t>č. j. OŽP-77613/2018-HAMEV. Rozhodnutí Krajského úřadu Středočeského kraje ze dne 23. listopadu 2018, č. j. 141273/2018/KUSK. Sdělení Krajského úřadu Středočeského kraje ze dne 2. října 2020, č. j. 134273/2020/KUSK. Evidováno pod č. j. MV-13282-14/ODK-2026 (přílohy č. 33, 38 a 40).</w:t>
      </w:r>
    </w:p>
  </w:footnote>
  <w:footnote w:id="49">
    <w:p w14:paraId="3B1A585F" w14:textId="19784E14"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Znalecký posudek znalce Ing. Petra Macáka č. 40/2017 o ceně inženýrských sítí na pozemcích </w:t>
      </w:r>
      <w:r w:rsidRPr="006B499E">
        <w:rPr>
          <w:rFonts w:asciiTheme="minorHAnsi" w:hAnsiTheme="minorHAnsi" w:cstheme="minorHAnsi"/>
        </w:rPr>
        <w:t>parc. č. 235/1, 235/3, 235/7 a 235/83 v k. ú. Zlatá ze dne 15. května 2017. Evidováno pod </w:t>
      </w:r>
      <w:r w:rsidRPr="006B499E">
        <w:rPr>
          <w:rFonts w:asciiTheme="minorHAnsi" w:hAnsiTheme="minorHAnsi" w:cstheme="minorHAnsi"/>
        </w:rPr>
        <w:br/>
        <w:t>č. j. MV-13282/ODK-17/2026.</w:t>
      </w:r>
    </w:p>
  </w:footnote>
  <w:footnote w:id="50">
    <w:p w14:paraId="7CBCFADE"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b/>
          <w:bCs/>
        </w:rPr>
        <w:t>Reprodukční cena</w:t>
      </w:r>
      <w:r w:rsidRPr="006B499E">
        <w:rPr>
          <w:rFonts w:asciiTheme="minorHAnsi" w:hAnsiTheme="minorHAnsi" w:cstheme="minorHAnsi"/>
        </w:rPr>
        <w:t xml:space="preserve"> představuje cenu, za kterou by bylo možno stejnou novou nebo porovnatelnou věc pořídit v době ocenění.</w:t>
      </w:r>
    </w:p>
  </w:footnote>
  <w:footnote w:id="51">
    <w:p w14:paraId="78F105F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b/>
          <w:bCs/>
        </w:rPr>
        <w:t>Věcná hodnota</w:t>
      </w:r>
      <w:r w:rsidRPr="006B499E">
        <w:rPr>
          <w:rFonts w:asciiTheme="minorHAnsi" w:hAnsiTheme="minorHAnsi" w:cstheme="minorHAnsi"/>
        </w:rPr>
        <w:t xml:space="preserve"> představuje reprodukční cenu, sníženou o přiměřené opotřebení věcí stejného stáří a přiměřené intenzity používání.</w:t>
      </w:r>
    </w:p>
  </w:footnote>
  <w:footnote w:id="52">
    <w:p w14:paraId="517FB81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b/>
          <w:bCs/>
        </w:rPr>
        <w:t>Administrativní cena</w:t>
      </w:r>
      <w:r w:rsidRPr="006B499E">
        <w:rPr>
          <w:rFonts w:asciiTheme="minorHAnsi" w:hAnsiTheme="minorHAnsi" w:cstheme="minorHAnsi"/>
        </w:rPr>
        <w:t xml:space="preserve"> představuje cenu zjištěná podle oceňovací vyhlášky.</w:t>
      </w:r>
    </w:p>
  </w:footnote>
  <w:footnote w:id="53">
    <w:p w14:paraId="2BC71E75"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prodeji nemovitých věcí inženýrských sítí na pozemcích </w:t>
      </w:r>
      <w:r w:rsidRPr="006B499E">
        <w:rPr>
          <w:rFonts w:asciiTheme="minorHAnsi" w:hAnsiTheme="minorHAnsi" w:cstheme="minorHAnsi"/>
        </w:rPr>
        <w:t>parc. č. 235/1, 235/3, 235/7 a 235/83 v k. ú. Zlatá obchodní společnosti EUROBAD a.s. Evidováno pod č. j. MV-13282-14/ODK-2026 (příloha č. 30).</w:t>
      </w:r>
    </w:p>
  </w:footnote>
  <w:footnote w:id="54">
    <w:p w14:paraId="10E833E4"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koupi nemovitých věcí – inženýrských sítí na pozemcích </w:t>
      </w:r>
      <w:r w:rsidRPr="006B499E">
        <w:rPr>
          <w:rFonts w:asciiTheme="minorHAnsi" w:hAnsiTheme="minorHAnsi" w:cstheme="minorHAnsi"/>
        </w:rPr>
        <w:t>parc. č. 235/1, 235/3, 235/7 a 235/83 v k. ú. Zlatá – obcí Zlatá ze dne 11. května 2020. Evidováno pod č. j. MV-13282-1/ODK-2026 (příloha č. 5).</w:t>
      </w:r>
    </w:p>
  </w:footnote>
  <w:footnote w:id="55">
    <w:p w14:paraId="371B6CF3"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Soupis majetkové podstaty developera aktualizovaný k 24. září 2018. Evidováno pod </w:t>
      </w:r>
      <w:r w:rsidRPr="006B499E">
        <w:rPr>
          <w:rFonts w:asciiTheme="minorHAnsi" w:hAnsiTheme="minorHAnsi" w:cstheme="minorHAnsi"/>
        </w:rPr>
        <w:br/>
        <w:t>č. j. MV-13282-18/ODK-2026. Odvolání insolvenčního správce proti usnesení Městského úřadu Brandýs nad Labem-Stará Boleslav ze dne 7. září 2018, č. j. OŽP-77613/2018-HAMEV. Evidováno pod č. j. MV-13282-14/ODK-2026 (příloha č. 34).</w:t>
      </w:r>
    </w:p>
  </w:footnote>
  <w:footnote w:id="56">
    <w:p w14:paraId="322F65D1"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prodeji nemovitých věcí – vodovod a kanalizace na pozemcích v lokalitě Zlatá II podepsaná insolvenčním správcem dne 10. dubna 2020. Evidováno pod č. j. MV-13282-1/ODK-2026 (příloha č. 6).</w:t>
      </w:r>
    </w:p>
  </w:footnote>
  <w:footnote w:id="57">
    <w:p w14:paraId="5F61DDF6"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převodu práv a povinností stavebníka ze dne 10. května 2020. Evidováno pod</w:t>
      </w:r>
      <w:r w:rsidRPr="006B499E">
        <w:rPr>
          <w:rFonts w:asciiTheme="minorHAnsi" w:hAnsiTheme="minorHAnsi" w:cstheme="minorHAnsi"/>
        </w:rPr>
        <w:br/>
        <w:t>č. j. MV-13282-9/ODK-2026 (příloha č. 19).</w:t>
      </w:r>
    </w:p>
  </w:footnote>
  <w:footnote w:id="58">
    <w:p w14:paraId="488D1ACE"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koupi nemovité věci k pozemkům </w:t>
      </w:r>
      <w:r w:rsidRPr="006B499E">
        <w:rPr>
          <w:rFonts w:asciiTheme="minorHAnsi" w:hAnsiTheme="minorHAnsi" w:cstheme="minorHAnsi"/>
        </w:rPr>
        <w:t>parc. č. st. 216, 203/30, 235/80, 235/83, 235/84, 235/85, 235/86, 235/87 v k. ú. Zlatá ze dne 11. května 2020. Evidováno pod č. j. MV-13282-9/ODK-2026 (příloha č. 15)</w:t>
      </w:r>
    </w:p>
  </w:footnote>
  <w:footnote w:id="59">
    <w:p w14:paraId="684A3503"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Znalecký posudek Vysokého učení technického v Brně č. 22/2015 – „Posudek technického stavu a ceny obvyklé ČOV a splaškové kanalizace I. etapy v obci Zlatá ze dne 28. května 2015, strana 74. Evidováno pod č. j. MV- 13282-19/ODK-2026.</w:t>
      </w:r>
    </w:p>
  </w:footnote>
  <w:footnote w:id="60">
    <w:p w14:paraId="01E0AEA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koupi nemovité věci k pozemkům </w:t>
      </w:r>
      <w:r w:rsidRPr="006B499E">
        <w:rPr>
          <w:rFonts w:asciiTheme="minorHAnsi" w:hAnsiTheme="minorHAnsi" w:cstheme="minorHAnsi"/>
        </w:rPr>
        <w:t>parc. č. 169/10, 169/61, 203/36, 203/37 a 203/62 v k. ú. Zlatá ze dne 11. května 2020. Evidováno pod č. j. MV-13282-9/ODK-2026 (příloha č. 17).</w:t>
      </w:r>
    </w:p>
  </w:footnote>
  <w:footnote w:id="61">
    <w:p w14:paraId="2399DC9F"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Pozemek </w:t>
      </w:r>
      <w:r w:rsidRPr="006B499E">
        <w:rPr>
          <w:rFonts w:asciiTheme="minorHAnsi" w:hAnsiTheme="minorHAnsi" w:cstheme="minorHAnsi"/>
        </w:rPr>
        <w:t>parc. č. s.t. 144/1 v k. ú. Zlatá.</w:t>
      </w:r>
    </w:p>
  </w:footnote>
  <w:footnote w:id="62">
    <w:p w14:paraId="60B174F6"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Smlouvy o spolupráci při řešení legalizace stavby vodovodu a kanalizace ze dne 12. prosince 2023. Evidováno pod č. j. MV-13282-9/ODK-2026 (příloha č. 7a 9). Dále též záznam o účasti na závěrečné kontrolní prohlídce ze dne 30. ledna 2026, č. j. MV-13282-5/ODK-2026.</w:t>
      </w:r>
    </w:p>
  </w:footnote>
  <w:footnote w:id="63">
    <w:p w14:paraId="12E0F0D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Žádost obce Zlatá o dodatečné povolení stavby vodovodu a kanalizace v lokalitě Zlatá II ze dne 9. září 2022 – evidováno pod č. j. MV-13282-20/ODK-2026 (příloha č. 1). Záznam o účasti na závěrečné kontrolní prohlídce ze dne 30. ledna 2026, č. j. MV-13282-5/ODK-2026. Protokol Městského úřadu Brandýs nad Labem-Stará Boleslav o závěrečné kontrolní prohlídce staveb vodovodu a kanalizace v lokalitě Zlatá II ze dne 27. ledna 2026, č. j. OŽP-20604/2023-HAMEV. Evidováno pod </w:t>
      </w:r>
      <w:r w:rsidRPr="006B499E">
        <w:rPr>
          <w:rFonts w:asciiTheme="minorHAnsi" w:hAnsiTheme="minorHAnsi" w:cstheme="minorHAnsi"/>
        </w:rPr>
        <w:br/>
        <w:t>č. j. MV- 13282/ODK-2026 (příloha č. 12).</w:t>
      </w:r>
    </w:p>
  </w:footnote>
  <w:footnote w:id="64">
    <w:p w14:paraId="5A850C8D" w14:textId="1BB4BA2A"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Městského úřadu Městského úřadu Brandýs nad Labem-Stará Boleslav, kterým se vydává dodatečné stavební povolení pro stavby vodovodu a kanalizace v lokalitě Zlatá II ze dne 24. října 2022, č. j. MÚBNLSB-OŽP-127257/2022-MASMI. MV-13282-20/ODK-2026 (příloha č. 4).</w:t>
      </w:r>
    </w:p>
  </w:footnote>
  <w:footnote w:id="65">
    <w:p w14:paraId="3D3F54E4" w14:textId="5E4C077B"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Žádost obce Zlatá o vydání kolaudačního souhlasu pro vodovodní řády v lokalitě Zlatá II ze dne 6. června 2024. Evidováno pod č. j. MV-13282-24/ODK-2026.</w:t>
      </w:r>
    </w:p>
  </w:footnote>
  <w:footnote w:id="66">
    <w:p w14:paraId="41A8763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Žádost obce Zlatá o vydání kolaudačního rozhodnutí pro kanalizační řady v lokalitě Zlatá II ze dne 16. prosince 2025. Evidováno pod č. j. MV-13282-25/ODK-2026.</w:t>
      </w:r>
    </w:p>
  </w:footnote>
  <w:footnote w:id="67">
    <w:p w14:paraId="76CCB99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Záznam o účasti na závěrečné kontrolní prohlídce ze dne 30. ledna 2026, č. j. MV-13282-5/ODK-2026. Protokol Městského úřadu Brandýs nad Labem-Stará Boleslav o závěrečné kontrolní prohlídce staveb vodovodu a kanalizace v lokalitě Zlatá II ze dne 27. ledna 2026, č. j. OŽP-20604/2023-HAMEV. Evidováno pod č. j. MV-13282-25/ODK-2026 (příloha č. 12). Žádost obce Zlatá o vydání kolaudačního souhlasu pro vodovodní řády v lokalitě Zlatá II ze dne 6. června 2024 evidováno pod č. j. MV-13282-24/ODK-2026. Záznamy ze stavebního deníku – evidováno pod </w:t>
      </w:r>
      <w:r w:rsidRPr="006B499E">
        <w:rPr>
          <w:rFonts w:asciiTheme="minorHAnsi" w:hAnsiTheme="minorHAnsi" w:cstheme="minorHAnsi"/>
        </w:rPr>
        <w:br/>
        <w:t>č. j. MV-13282-24/ODK-2026 (příloha č. 7) a MV-13282-25/ODK-2026 (příloha č. 4)</w:t>
      </w:r>
    </w:p>
  </w:footnote>
  <w:footnote w:id="68">
    <w:p w14:paraId="26F9590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Faktury VAK Praha a.s. ze dne 6. srpna 2025 – daňový doklad č. 2025181 a 2025182. Evidováno pod č. j. MV-13282-9/ODK-2026 (přílohy č. 2 a 3).</w:t>
      </w:r>
    </w:p>
  </w:footnote>
  <w:footnote w:id="69">
    <w:p w14:paraId="46D96D22"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 12 zápisu č. 21 ze zasedání Zastupitelstva obce Zlatá konaného dne 18. června 2025. Evidováno pod č. j. MV-13282-28/ODK-2026.</w:t>
      </w:r>
    </w:p>
  </w:footnote>
  <w:footnote w:id="70">
    <w:p w14:paraId="1E3C9A67"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Kolaudační rozhodnutí Městského úřadu Brandýs nad Labem-Stará Boleslav ze dne 2. dubna 2026, č. j. MÚBNLSB-OSÚÚPPP-46503/2026-KAVAL. Evidováno pod č. j. MV-13282-26/ODK-2026.</w:t>
      </w:r>
    </w:p>
  </w:footnote>
  <w:footnote w:id="71">
    <w:p w14:paraId="15FC2E3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Městského úřadu Brandýs nad Labem-Stará Boleslav, kterým se povoluje stavba vodovodu a kanalizace pro obec Zlatá ze dne 7. dubna 2009, č. j. 100/47104/2008. Oznámení společnosti </w:t>
      </w:r>
      <w:r w:rsidRPr="006B499E">
        <w:rPr>
          <w:rFonts w:asciiTheme="minorHAnsi" w:hAnsiTheme="minorHAnsi" w:cstheme="minorHAnsi"/>
        </w:rPr>
        <w:t>Promising Union, s.r.o., o zahájení výstavby sítí ze dne 1. října 2010. Místopřísežné prohlášení starosty obce Zlatá o zahájení výstavby staveb vodovodu a kanalizace ve „staré části obce“ Zlatá v roce 2010 ze dne 14.července 2020. Evidováno pod č. j. MV-13282-27/ODK-2026 (přílohy č. 1, 6 a 7).</w:t>
      </w:r>
    </w:p>
  </w:footnote>
  <w:footnote w:id="72">
    <w:p w14:paraId="0685FB2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Žádost obce Zlatá o povolení změny stavby před jejím dokončením ze dne 11. července 2020. Rozhodnutí Městského úřadu Brandýs nad Labem-Stará Boleslav o povolení změny stavby před jejím dokončením ze dne 3. října 2022, č. j. OŽP-18078/2022-MASMI. Kolaudační rozhodnutí Městského úřadu Brandýs nad Labem-Stará Boleslav ze dne 8. října 2025, č. j. MÚBNLSB-OSÚÚPPP-124791/2025-KAVAL. Evidováno pod č. j. MV-13282-27/ODK-2026 (přílohy č. 2 a 5).</w:t>
      </w:r>
    </w:p>
  </w:footnote>
  <w:footnote w:id="73">
    <w:p w14:paraId="5D00D4B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rPr>
        <w:t>Zlatský občasník – jako 2023, strana 5 – evidováno pod č. j. MV-13282-30/ODK-2026. Zlatský občasník – léto 2024, strana 4 – evidováno pod č. j. MV-13282-31/ODK-2026</w:t>
      </w:r>
    </w:p>
  </w:footnote>
  <w:footnote w:id="74">
    <w:p w14:paraId="03ED709D"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 12 zápisu č. 21 ze Zastupitelstva obce Zlatá ze zasedání konaného dne 18. června 2025. Evidováno pod č. j. MV-13282-28/ODK-2026.</w:t>
      </w:r>
    </w:p>
  </w:footnote>
  <w:footnote w:id="75">
    <w:p w14:paraId="4705DB6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Rozhodnutí Městského úřadu Brandýs nad Labem-Stará Boleslav, kterým se vydává dodatečné stavební povolení pro stavby vodovodu a kanalizace v lokalitě Zlatá II ze dne 24. října 2022, č. j. MÚBNLSB-OŽP-127257/2022-MASMI. MV-13282-20/ODK-2026 (příloha č. 4).</w:t>
      </w:r>
    </w:p>
    <w:p w14:paraId="46BDCF63" w14:textId="77777777" w:rsidR="000544C0" w:rsidRPr="006B499E" w:rsidRDefault="000544C0" w:rsidP="000544C0">
      <w:pPr>
        <w:pStyle w:val="Textpoznpodarou"/>
        <w:rPr>
          <w:rFonts w:asciiTheme="minorHAnsi" w:hAnsiTheme="minorHAnsi" w:cstheme="minorHAnsi"/>
        </w:rPr>
      </w:pPr>
    </w:p>
  </w:footnote>
  <w:footnote w:id="76">
    <w:p w14:paraId="7AC9D6D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„Smlouva o spolupráci“ – verze z roku 2022. Evidováno pod č. j. MV-13282-1/ODK-2026 (příloha č. 4).</w:t>
      </w:r>
    </w:p>
  </w:footnote>
  <w:footnote w:id="77">
    <w:p w14:paraId="2C42DF34"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 6 zápisu č. 13 ze zasedání Zastupitelstva obce Zlatá ze konaného dne 9. října 2024. Evidováno pod č. j. MV-13282-29/ODK-2026.</w:t>
      </w:r>
    </w:p>
  </w:footnote>
  <w:footnote w:id="78">
    <w:p w14:paraId="1C798843"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rPr>
        <w:t>Zlatský občasník – léto 2024, strana 4. Evidováno pod č. j. MV-13282-31/ODK-2026.</w:t>
      </w:r>
    </w:p>
  </w:footnote>
  <w:footnote w:id="79">
    <w:p w14:paraId="7D6D38E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w:t>
      </w:r>
      <w:r w:rsidRPr="006B499E">
        <w:rPr>
          <w:rFonts w:asciiTheme="minorHAnsi" w:hAnsiTheme="minorHAnsi" w:cstheme="minorHAnsi"/>
        </w:rPr>
        <w:t>Zlatský občasník – zima 2025, strana 6. Evidováno pod č. j. MV-13282-32/ODK-2026.</w:t>
      </w:r>
    </w:p>
  </w:footnote>
  <w:footnote w:id="80">
    <w:p w14:paraId="622D939E"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Body 1, 2 a 8 zápisu č. 26 ze zasedání Zastupitelstva obce Zlatá ze konaného dne 17. prosince 2025. Evidováno pod č. j. MV-13282-6/ODK-2026.</w:t>
      </w:r>
    </w:p>
  </w:footnote>
  <w:footnote w:id="81">
    <w:p w14:paraId="0985052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Informace z webových stránek obce Zlaté ze dne 21. ledna 2026 – „Kolaudace posledních částí vodovodu a kanalizace v lokalitě Zlatá II. Evidováno pod č. j. MV-13282-2/ODK-2026.</w:t>
      </w:r>
    </w:p>
  </w:footnote>
  <w:footnote w:id="82">
    <w:p w14:paraId="4F240442"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 10 zápisu č. 27 ze zasedání Zastupitelstva obce Zlatá ze konaného dne 25. února 2026. Evidováno pod č. j. MV-13282-34/ODK-2026.</w:t>
      </w:r>
    </w:p>
  </w:footnote>
  <w:footnote w:id="83">
    <w:p w14:paraId="33C4365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 19 písm. b), § 23 a 24 ve spojení s přílohou č. 2 zákona č. 455/1991 Sb., o živnostenském podnikání (živnostenský zákon), ve znění pozdějších předpisů.</w:t>
      </w:r>
    </w:p>
  </w:footnote>
  <w:footnote w:id="84">
    <w:p w14:paraId="096468D7" w14:textId="3D2EC3AD"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Výpis z živnostenského rejstříku pro osobu</w:t>
      </w:r>
      <w:r w:rsidR="00C33ABC">
        <w:rPr>
          <w:rFonts w:asciiTheme="minorHAnsi" w:hAnsiTheme="minorHAnsi" w:cstheme="minorHAnsi"/>
        </w:rPr>
        <w:t xml:space="preserve"> </w:t>
      </w:r>
      <w:r w:rsidR="00C33ABC" w:rsidRPr="00C33ABC">
        <w:rPr>
          <w:rFonts w:asciiTheme="minorHAnsi" w:hAnsiTheme="minorHAnsi" w:cstheme="minorHAnsi"/>
          <w:highlight w:val="black"/>
        </w:rPr>
        <w:t>XXXXXXX</w:t>
      </w:r>
      <w:r w:rsidRPr="006B499E">
        <w:rPr>
          <w:rFonts w:asciiTheme="minorHAnsi" w:hAnsiTheme="minorHAnsi" w:cstheme="minorHAnsi"/>
        </w:rPr>
        <w:t>. Evidováno pod č. j. MV-13282-33/ODK-2026.</w:t>
      </w:r>
    </w:p>
  </w:footnote>
  <w:footnote w:id="85">
    <w:p w14:paraId="6C16C86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Uvedený seznam je dostupný na: </w:t>
      </w:r>
      <w:hyperlink r:id="rId3" w:history="1">
        <w:r w:rsidRPr="006B499E">
          <w:rPr>
            <w:rStyle w:val="Hypertextovodkaz"/>
            <w:rFonts w:asciiTheme="minorHAnsi" w:hAnsiTheme="minorHAnsi" w:cstheme="minorHAnsi"/>
          </w:rPr>
          <w:t>https://seznat.justice.cz/</w:t>
        </w:r>
      </w:hyperlink>
      <w:r w:rsidRPr="006B499E">
        <w:rPr>
          <w:rFonts w:asciiTheme="minorHAnsi" w:hAnsiTheme="minorHAnsi" w:cstheme="minorHAnsi"/>
        </w:rPr>
        <w:t xml:space="preserve"> </w:t>
      </w:r>
    </w:p>
  </w:footnote>
  <w:footnote w:id="86">
    <w:p w14:paraId="411348D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 11 odst. 1 zákona č. 254/2019 Sb., o znalcích, znaleckých kancelářích a znaleckých ústavech, ve znění pozdějších předpisů.</w:t>
      </w:r>
    </w:p>
  </w:footnote>
  <w:footnote w:id="87">
    <w:p w14:paraId="1BDE8B7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Splnění procedurálních podmínek pro vydání OZV č. 1/2026 bylo ověřeno ze zápisu č. 27 ze zasedání Zastupitelstva obce Zlatá ze konaného dne 25. února 2026. Evidováno pod </w:t>
      </w:r>
      <w:r w:rsidRPr="006B499E">
        <w:rPr>
          <w:rFonts w:asciiTheme="minorHAnsi" w:hAnsiTheme="minorHAnsi" w:cstheme="minorHAnsi"/>
        </w:rPr>
        <w:br/>
        <w:t>č. j. MV-13282-34/ODK-2026.</w:t>
      </w:r>
    </w:p>
  </w:footnote>
  <w:footnote w:id="88">
    <w:p w14:paraId="43993DE1"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 283/2021 Sb., stavební zákon, ve znění pozdějších předpisů.</w:t>
      </w:r>
    </w:p>
  </w:footnote>
  <w:footnote w:id="89">
    <w:p w14:paraId="68E7BEE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 183/2006 Sb., o územním plánování a stavebním řádu (stavební zákon), ve znění platném do 31. prosince 2023.</w:t>
      </w:r>
    </w:p>
  </w:footnote>
  <w:footnote w:id="90">
    <w:p w14:paraId="1D9449F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Odpověď Ministerstva financí ze dne 12. listopadu 2019, zn. MP/05/2019. Dostupné na: </w:t>
      </w:r>
      <w:hyperlink r:id="rId4" w:history="1">
        <w:r w:rsidRPr="006B499E">
          <w:rPr>
            <w:rStyle w:val="Hypertextovodkaz"/>
            <w:rFonts w:asciiTheme="minorHAnsi" w:hAnsiTheme="minorHAnsi" w:cstheme="minorHAnsi"/>
          </w:rPr>
          <w:t>https://mf.gov.cz/cs/dane-a-ucetnictvi/dane/mistni-spravni-a-soudni-poplatky/odpovedi-na-dotazy/2019/mp-05-2019-dobrovolny-svazek-obci-v-post-36611</w:t>
        </w:r>
      </w:hyperlink>
      <w:r w:rsidRPr="006B499E">
        <w:rPr>
          <w:rFonts w:asciiTheme="minorHAnsi" w:hAnsiTheme="minorHAnsi" w:cstheme="minorHAnsi"/>
        </w:rPr>
        <w:t xml:space="preserve"> </w:t>
      </w:r>
    </w:p>
  </w:footnote>
  <w:footnote w:id="91">
    <w:p w14:paraId="5CE54CB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Metodické doporučení k činnosti územních samosprávných celků. 3.1 Proces tvorby a vydávání obecně závazných vyhlášek obcí – místní poplatky, strana 51. Dostupné na: </w:t>
      </w:r>
      <w:hyperlink r:id="rId5" w:history="1">
        <w:r w:rsidRPr="006B499E">
          <w:rPr>
            <w:rStyle w:val="Hypertextovodkaz"/>
            <w:rFonts w:asciiTheme="minorHAnsi" w:hAnsiTheme="minorHAnsi" w:cstheme="minorHAnsi"/>
          </w:rPr>
          <w:t>https://mv.gov.cz/odk2/soubor/metodicke-doporuceni-k-cinnosti-usc-c-3-1-proces-tvorby-a-vydavani-obecne-zavaznych-vyhlasek-obci-mistni-poplatky.aspx</w:t>
        </w:r>
      </w:hyperlink>
    </w:p>
  </w:footnote>
  <w:footnote w:id="92">
    <w:p w14:paraId="63BDAC40"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Zpráva o šetření veřejné ochránkyně práv ze dne 6. června 2014, </w:t>
      </w:r>
      <w:r w:rsidRPr="006B499E">
        <w:rPr>
          <w:rFonts w:asciiTheme="minorHAnsi" w:hAnsiTheme="minorHAnsi" w:cstheme="minorHAnsi"/>
        </w:rPr>
        <w:t xml:space="preserve">sp. zn. 2679/2013/VOP/MBČ, strana 12. Dostupné na: </w:t>
      </w:r>
      <w:hyperlink r:id="rId6" w:history="1">
        <w:r w:rsidRPr="006B499E">
          <w:rPr>
            <w:rStyle w:val="Hypertextovodkaz"/>
            <w:rFonts w:asciiTheme="minorHAnsi" w:hAnsiTheme="minorHAnsi" w:cstheme="minorHAnsi"/>
          </w:rPr>
          <w:t>https://www.ochrance.cz/uploads-import/ESO/2679-2013-VOP-Z18.pdf</w:t>
        </w:r>
      </w:hyperlink>
      <w:r w:rsidRPr="006B499E">
        <w:rPr>
          <w:rFonts w:asciiTheme="minorHAnsi" w:hAnsiTheme="minorHAnsi" w:cstheme="minorHAnsi"/>
        </w:rPr>
        <w:t xml:space="preserve"> </w:t>
      </w:r>
    </w:p>
  </w:footnote>
  <w:footnote w:id="93">
    <w:p w14:paraId="7E85F8ED" w14:textId="77777777" w:rsidR="000544C0" w:rsidRPr="006B499E" w:rsidRDefault="000544C0" w:rsidP="000544C0">
      <w:pPr>
        <w:pStyle w:val="Text"/>
        <w:spacing w:after="120"/>
        <w:jc w:val="both"/>
        <w:rPr>
          <w:rFonts w:asciiTheme="minorHAnsi" w:hAnsiTheme="minorHAnsi" w:cstheme="minorHAnsi"/>
          <w:bCs/>
          <w:sz w:val="20"/>
          <w:szCs w:val="20"/>
        </w:rPr>
      </w:pPr>
      <w:r w:rsidRPr="006B499E">
        <w:rPr>
          <w:rStyle w:val="Znakapoznpodarou"/>
          <w:rFonts w:asciiTheme="minorHAnsi" w:hAnsiTheme="minorHAnsi" w:cstheme="minorHAnsi"/>
          <w:sz w:val="20"/>
          <w:szCs w:val="20"/>
        </w:rPr>
        <w:footnoteRef/>
      </w:r>
      <w:r w:rsidRPr="006B499E">
        <w:rPr>
          <w:rFonts w:asciiTheme="minorHAnsi" w:hAnsiTheme="minorHAnsi" w:cstheme="minorHAnsi"/>
          <w:sz w:val="20"/>
          <w:szCs w:val="20"/>
        </w:rPr>
        <w:t xml:space="preserve"> TĚŽKÝ, V., HASIL EDELMANNOVÁ, R., JANTOŠ, M. </w:t>
      </w:r>
      <w:r w:rsidRPr="006B499E">
        <w:rPr>
          <w:rFonts w:asciiTheme="minorHAnsi" w:hAnsiTheme="minorHAnsi" w:cstheme="minorHAnsi"/>
          <w:i/>
          <w:iCs/>
          <w:sz w:val="20"/>
          <w:szCs w:val="20"/>
        </w:rPr>
        <w:t>Zákon o místních poplatcích. Komentář</w:t>
      </w:r>
      <w:r w:rsidRPr="006B499E">
        <w:rPr>
          <w:rFonts w:asciiTheme="minorHAnsi" w:hAnsiTheme="minorHAnsi" w:cstheme="minorHAnsi"/>
          <w:sz w:val="20"/>
          <w:szCs w:val="20"/>
        </w:rPr>
        <w:t xml:space="preserve">. 2. vyd. Praha: </w:t>
      </w:r>
      <w:r w:rsidRPr="006B499E">
        <w:rPr>
          <w:rFonts w:asciiTheme="minorHAnsi" w:hAnsiTheme="minorHAnsi" w:cstheme="minorHAnsi"/>
          <w:sz w:val="20"/>
          <w:szCs w:val="20"/>
        </w:rPr>
        <w:t xml:space="preserve">Wolters Kluwer ČR, 2024, s.108-109. RADVAN. M. </w:t>
      </w:r>
      <w:r w:rsidRPr="006B499E">
        <w:rPr>
          <w:rFonts w:asciiTheme="minorHAnsi" w:hAnsiTheme="minorHAnsi" w:cstheme="minorHAnsi"/>
          <w:i/>
          <w:iCs/>
          <w:sz w:val="20"/>
          <w:szCs w:val="20"/>
        </w:rPr>
        <w:t>Místní daně.</w:t>
      </w:r>
      <w:r w:rsidRPr="006B499E">
        <w:rPr>
          <w:rFonts w:asciiTheme="minorHAnsi" w:hAnsiTheme="minorHAnsi" w:cstheme="minorHAnsi"/>
          <w:sz w:val="20"/>
          <w:szCs w:val="20"/>
        </w:rPr>
        <w:t xml:space="preserve"> Praha: Wolters Kluwer ČR, 2012, s. 126. PECL, V. </w:t>
      </w:r>
      <w:r w:rsidRPr="006B499E">
        <w:rPr>
          <w:rFonts w:asciiTheme="minorHAnsi" w:hAnsiTheme="minorHAnsi" w:cstheme="minorHAnsi"/>
          <w:i/>
          <w:iCs/>
          <w:sz w:val="20"/>
          <w:szCs w:val="20"/>
        </w:rPr>
        <w:t>Místní poplatky. Oprávnění obcí. Povinnosti podnikatelů, živnostníků a občanů.</w:t>
      </w:r>
      <w:r w:rsidRPr="006B499E">
        <w:rPr>
          <w:rFonts w:asciiTheme="minorHAnsi" w:hAnsiTheme="minorHAnsi" w:cstheme="minorHAnsi"/>
          <w:sz w:val="20"/>
          <w:szCs w:val="20"/>
        </w:rPr>
        <w:t xml:space="preserve"> 2. vyd. Praha: C. H. Beck, 2013, s. 120 až 121. PAŘÍZKOVÁ, I., BÁRTA, M., MÜLLEROVÁ, K., MALATIN, M. </w:t>
      </w:r>
      <w:r w:rsidRPr="006B499E">
        <w:rPr>
          <w:rFonts w:asciiTheme="minorHAnsi" w:hAnsiTheme="minorHAnsi" w:cstheme="minorHAnsi"/>
          <w:i/>
          <w:iCs/>
          <w:sz w:val="20"/>
          <w:szCs w:val="20"/>
        </w:rPr>
        <w:t>Místní poplatky v teorii a praxi.</w:t>
      </w:r>
      <w:r w:rsidRPr="006B499E">
        <w:rPr>
          <w:rFonts w:asciiTheme="minorHAnsi" w:hAnsiTheme="minorHAnsi" w:cstheme="minorHAnsi"/>
          <w:sz w:val="20"/>
          <w:szCs w:val="20"/>
        </w:rPr>
        <w:t xml:space="preserve"> 1. vyd. Brno: Masarykova univerzita, Právnická fakulta, 2013, s. 92.</w:t>
      </w:r>
    </w:p>
    <w:p w14:paraId="74AB8897" w14:textId="77777777" w:rsidR="000544C0" w:rsidRPr="006B499E" w:rsidRDefault="000544C0" w:rsidP="000544C0">
      <w:pPr>
        <w:pStyle w:val="Textpoznpodarou"/>
        <w:rPr>
          <w:rFonts w:asciiTheme="minorHAnsi" w:hAnsiTheme="minorHAnsi" w:cstheme="minorHAnsi"/>
        </w:rPr>
      </w:pPr>
    </w:p>
  </w:footnote>
  <w:footnote w:id="94">
    <w:p w14:paraId="588BC013" w14:textId="12B263ED"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 89/2012 Sb., občanský zákoník, ve znění pozdějších předpisů.</w:t>
      </w:r>
    </w:p>
  </w:footnote>
  <w:footnote w:id="95">
    <w:p w14:paraId="73A409A8"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Podle § 8 odst. 4 zákona č. 274/2001 Sb., o vodovodech a kanalizacích pro veřejnou potřebu a o změně některých zákonů (zákon o vodovodech a kanalizacích), přitom platí, že vlastníci vodovodů nebo kanalizací, jakož i vlastníci vodovodních řadů, vodárenských objektů, kanalizačních stok a kanalizačních objektů provozně souvisejících, </w:t>
      </w:r>
      <w:r w:rsidRPr="006B499E">
        <w:rPr>
          <w:rFonts w:asciiTheme="minorHAnsi" w:hAnsiTheme="minorHAnsi" w:cstheme="minorHAnsi"/>
          <w:b/>
          <w:bCs/>
        </w:rPr>
        <w:t>jsou povinni umožnit napojení vodovodu nebo kanalizace jiného vlastníka,</w:t>
      </w:r>
      <w:r w:rsidRPr="006B499E">
        <w:rPr>
          <w:rFonts w:asciiTheme="minorHAnsi" w:hAnsiTheme="minorHAnsi" w:cstheme="minorHAnsi"/>
        </w:rPr>
        <w:t xml:space="preserve"> pokud to umožňují kapacitní a technické možnosti. Možnost napojení k zabezpečení dodávek pitné vody nebo odvádění odpadních vod </w:t>
      </w:r>
      <w:r w:rsidRPr="006B499E">
        <w:rPr>
          <w:rFonts w:asciiTheme="minorHAnsi" w:hAnsiTheme="minorHAnsi" w:cstheme="minorHAnsi"/>
          <w:b/>
          <w:bCs/>
        </w:rPr>
        <w:t>nesmí být podmiňována vyžadováním finančních nebo jiných plnění.</w:t>
      </w:r>
    </w:p>
  </w:footnote>
  <w:footnote w:id="96">
    <w:p w14:paraId="7713552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Čl. 7 odst. 3 a 4 </w:t>
      </w:r>
      <w:r w:rsidRPr="006B499E">
        <w:rPr>
          <w:rFonts w:asciiTheme="minorHAnsi" w:hAnsiTheme="minorHAnsi" w:cstheme="minorHAnsi"/>
          <w:bCs/>
        </w:rPr>
        <w:t>OZV č. 4/2025 ve znění OZV č. 1/2026</w:t>
      </w:r>
    </w:p>
  </w:footnote>
  <w:footnote w:id="97">
    <w:p w14:paraId="3BB6EBB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Srov. nálezy Ústavního soudu ze dne 18. srpna 2004, </w:t>
      </w:r>
      <w:r w:rsidRPr="006B499E">
        <w:rPr>
          <w:rFonts w:asciiTheme="minorHAnsi" w:hAnsiTheme="minorHAnsi" w:cstheme="minorHAnsi"/>
        </w:rPr>
        <w:t>sp. zn. Pl. ÚS 7/03, či ze dne 21. dubna 2009, sp. zn. Pl. ÚS 29/08, body 39, 43 a 45).</w:t>
      </w:r>
    </w:p>
  </w:footnote>
  <w:footnote w:id="98">
    <w:p w14:paraId="737DEC59"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Uvedené není ani možné s ohledem na § 8 odst. 5 zákona o vodovodech a kanalizacích; obdobně též body 66 až 68 nálezu Ústavního soudu ze dne 14. února 2024, </w:t>
      </w:r>
      <w:r w:rsidRPr="006B499E">
        <w:rPr>
          <w:rFonts w:asciiTheme="minorHAnsi" w:hAnsiTheme="minorHAnsi" w:cstheme="minorHAnsi"/>
        </w:rPr>
        <w:t>sp. zn. Pl. ÚS 42/23 (Jenštejn).</w:t>
      </w:r>
    </w:p>
  </w:footnote>
  <w:footnote w:id="99">
    <w:p w14:paraId="40E111DC" w14:textId="77777777" w:rsidR="000544C0" w:rsidRPr="006B499E" w:rsidRDefault="000544C0" w:rsidP="000544C0">
      <w:pPr>
        <w:pStyle w:val="Textpoznpodarou"/>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Bod 53 nálezu Ústavního soudu ze dne 14. února 2024, </w:t>
      </w:r>
      <w:r w:rsidRPr="006B499E">
        <w:rPr>
          <w:rFonts w:asciiTheme="minorHAnsi" w:hAnsiTheme="minorHAnsi" w:cstheme="minorHAnsi"/>
        </w:rPr>
        <w:t>sp. zn. Pl. ÚS 42/23 (Jenštejn).</w:t>
      </w:r>
    </w:p>
  </w:footnote>
  <w:footnote w:id="100">
    <w:p w14:paraId="157704C2"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Působnost základních zásad činnosti správních orgánů na normotvornou činnost správních orgánů (včetně vydávání obecně závazných vyhlášek) dovozuje doktrína z § 177 odst. 1 správního řádu, viz KLIKOVÁ, Alena a kol</w:t>
      </w:r>
      <w:r w:rsidRPr="006B499E">
        <w:rPr>
          <w:rFonts w:asciiTheme="minorHAnsi" w:hAnsiTheme="minorHAnsi" w:cstheme="minorHAnsi"/>
          <w:i/>
        </w:rPr>
        <w:t>.</w:t>
      </w:r>
      <w:r w:rsidRPr="006B499E">
        <w:rPr>
          <w:rFonts w:asciiTheme="minorHAnsi" w:hAnsiTheme="minorHAnsi" w:cstheme="minorHAnsi"/>
        </w:rPr>
        <w:t xml:space="preserve"> </w:t>
      </w:r>
      <w:r w:rsidRPr="006B499E">
        <w:rPr>
          <w:rFonts w:asciiTheme="minorHAnsi" w:hAnsiTheme="minorHAnsi" w:cstheme="minorHAnsi"/>
          <w:i/>
        </w:rPr>
        <w:t>Správní řád. Meritum.</w:t>
      </w:r>
      <w:r w:rsidRPr="006B499E">
        <w:rPr>
          <w:rFonts w:asciiTheme="minorHAnsi" w:hAnsiTheme="minorHAnsi" w:cstheme="minorHAnsi"/>
        </w:rPr>
        <w:t xml:space="preserve"> 2. vyd. Praha: </w:t>
      </w:r>
      <w:r w:rsidRPr="006B499E">
        <w:rPr>
          <w:rFonts w:asciiTheme="minorHAnsi" w:hAnsiTheme="minorHAnsi" w:cstheme="minorHAnsi"/>
        </w:rPr>
        <w:t xml:space="preserve">Wolters Kluwer ČR, 2016, s. 25. Shodně též SKULOVÁ, Soňa a kol. </w:t>
      </w:r>
      <w:r w:rsidRPr="006B499E">
        <w:rPr>
          <w:rFonts w:asciiTheme="minorHAnsi" w:hAnsiTheme="minorHAnsi" w:cstheme="minorHAnsi"/>
          <w:i/>
          <w:iCs/>
        </w:rPr>
        <w:t>Správní právo procesní.</w:t>
      </w:r>
      <w:r w:rsidRPr="006B499E">
        <w:rPr>
          <w:rFonts w:asciiTheme="minorHAnsi" w:hAnsiTheme="minorHAnsi" w:cstheme="minorHAnsi"/>
        </w:rPr>
        <w:t xml:space="preserve"> 2. vyd. Plzeň: Aleš Čeněk, 2012, s. 39.</w:t>
      </w:r>
    </w:p>
  </w:footnote>
  <w:footnote w:id="101">
    <w:p w14:paraId="11FE462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Zákon č. 254/2019 Sb., o znalcích, znaleckých kancelářích a znaleckých ústavech, ve znění pozdějších předpisů.</w:t>
      </w:r>
    </w:p>
  </w:footnote>
  <w:footnote w:id="102">
    <w:p w14:paraId="5F1A9DA1" w14:textId="77777777" w:rsidR="000544C0" w:rsidRPr="006B499E" w:rsidRDefault="000544C0" w:rsidP="000544C0">
      <w:pPr>
        <w:pStyle w:val="Textpoznpodarou"/>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Nález Ústavního soudu ze dne 21. dubna 2009, </w:t>
      </w:r>
      <w:r w:rsidRPr="006B499E">
        <w:rPr>
          <w:rFonts w:asciiTheme="minorHAnsi" w:hAnsiTheme="minorHAnsi" w:cstheme="minorHAnsi"/>
        </w:rPr>
        <w:t>sp. zn. Pl. ÚS 29/08, body 39, 43 a 45.</w:t>
      </w:r>
    </w:p>
  </w:footnote>
  <w:footnote w:id="103">
    <w:p w14:paraId="1B1E0E6B"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V případě obchodní společnosti Káraný RD I s.r.o. tento závěr přímo potvrzuje i zjištění uvedené v bodě 105 tohoto rozhodnutí.</w:t>
      </w:r>
    </w:p>
  </w:footnote>
  <w:footnote w:id="104">
    <w:p w14:paraId="6B1BEC0C" w14:textId="77777777"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V </w:t>
      </w:r>
      <w:r w:rsidRPr="006B499E">
        <w:rPr>
          <w:rFonts w:asciiTheme="minorHAnsi" w:hAnsiTheme="minorHAnsi" w:cstheme="minorHAnsi"/>
        </w:rPr>
        <w:t xml:space="preserve">k.ú. Zlatá se jedná v případě: </w:t>
      </w:r>
    </w:p>
    <w:p w14:paraId="293B65A6" w14:textId="652212CF" w:rsidR="000544C0" w:rsidRPr="006B499E" w:rsidRDefault="00C33ABC" w:rsidP="000544C0">
      <w:pPr>
        <w:pStyle w:val="Textpoznpodarou"/>
        <w:numPr>
          <w:ilvl w:val="0"/>
          <w:numId w:val="29"/>
        </w:numPr>
        <w:ind w:left="426"/>
        <w:jc w:val="both"/>
        <w:rPr>
          <w:rFonts w:asciiTheme="minorHAnsi" w:hAnsiTheme="minorHAnsi" w:cstheme="minorHAnsi"/>
        </w:rPr>
      </w:pPr>
      <w:r w:rsidRPr="00C33ABC">
        <w:rPr>
          <w:rFonts w:asciiTheme="minorHAnsi" w:hAnsiTheme="minorHAnsi" w:cstheme="minorHAnsi"/>
          <w:b/>
          <w:bCs/>
          <w:highlight w:val="black"/>
        </w:rPr>
        <w:t>XXXXXXXXXXXXXX</w:t>
      </w:r>
      <w:r>
        <w:rPr>
          <w:rFonts w:asciiTheme="minorHAnsi" w:hAnsiTheme="minorHAnsi" w:cstheme="minorHAnsi"/>
          <w:b/>
          <w:bCs/>
        </w:rPr>
        <w:t xml:space="preserve"> </w:t>
      </w:r>
      <w:r w:rsidR="000544C0" w:rsidRPr="006B499E">
        <w:rPr>
          <w:rFonts w:asciiTheme="minorHAnsi" w:hAnsiTheme="minorHAnsi" w:cstheme="minorHAnsi"/>
        </w:rPr>
        <w:t xml:space="preserve">o funkčně související pozemky parc. č. </w:t>
      </w:r>
      <w:r w:rsidRPr="00C33ABC">
        <w:rPr>
          <w:rFonts w:asciiTheme="minorHAnsi" w:hAnsiTheme="minorHAnsi" w:cstheme="minorHAnsi"/>
          <w:highlight w:val="black"/>
        </w:rPr>
        <w:t>XXXXX</w:t>
      </w:r>
      <w:r>
        <w:rPr>
          <w:rFonts w:asciiTheme="minorHAnsi" w:hAnsiTheme="minorHAnsi" w:cstheme="minorHAnsi"/>
        </w:rPr>
        <w:t xml:space="preserve"> </w:t>
      </w:r>
      <w:r w:rsidR="000544C0" w:rsidRPr="006B499E">
        <w:rPr>
          <w:rFonts w:asciiTheme="minorHAnsi" w:hAnsiTheme="minorHAnsi" w:cstheme="minorHAnsi"/>
        </w:rPr>
        <w:t xml:space="preserve">o výměře </w:t>
      </w:r>
      <w:r w:rsidR="000544C0" w:rsidRPr="006B499E">
        <w:rPr>
          <w:rFonts w:asciiTheme="minorHAnsi" w:hAnsiTheme="minorHAnsi" w:cstheme="minorHAnsi"/>
          <w:b/>
          <w:bCs/>
        </w:rPr>
        <w:t>527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b/>
          <w:bCs/>
        </w:rPr>
        <w:t xml:space="preserve"> </w:t>
      </w:r>
      <w:r w:rsidR="000544C0" w:rsidRPr="006B499E">
        <w:rPr>
          <w:rFonts w:asciiTheme="minorHAnsi" w:hAnsiTheme="minorHAnsi" w:cstheme="minorHAnsi"/>
        </w:rPr>
        <w:t>a</w:t>
      </w:r>
      <w:r w:rsidR="00E7627F" w:rsidRPr="006B499E">
        <w:rPr>
          <w:rFonts w:asciiTheme="minorHAnsi" w:hAnsiTheme="minorHAnsi" w:cstheme="minorHAnsi"/>
        </w:rPr>
        <w:t> </w:t>
      </w:r>
      <w:r w:rsidR="000544C0" w:rsidRPr="006B499E">
        <w:rPr>
          <w:rFonts w:asciiTheme="minorHAnsi" w:hAnsiTheme="minorHAnsi" w:cstheme="minorHAnsi"/>
        </w:rPr>
        <w:t>parc.</w:t>
      </w:r>
      <w:r w:rsidR="00E7627F" w:rsidRPr="006B499E">
        <w:rPr>
          <w:rFonts w:asciiTheme="minorHAnsi" w:hAnsiTheme="minorHAnsi" w:cstheme="minorHAnsi"/>
        </w:rPr>
        <w:t> </w:t>
      </w:r>
      <w:r w:rsidR="000544C0" w:rsidRPr="006B499E">
        <w:rPr>
          <w:rFonts w:asciiTheme="minorHAnsi" w:hAnsiTheme="minorHAnsi" w:cstheme="minorHAnsi"/>
        </w:rPr>
        <w:t>č.</w:t>
      </w:r>
      <w:r w:rsidR="00E7627F" w:rsidRPr="006B499E">
        <w:rPr>
          <w:rFonts w:asciiTheme="minorHAnsi" w:hAnsiTheme="minorHAnsi" w:cstheme="minorHAnsi"/>
        </w:rPr>
        <w:t> </w:t>
      </w:r>
      <w:r w:rsidR="000544C0" w:rsidRPr="006B499E">
        <w:rPr>
          <w:rFonts w:asciiTheme="minorHAnsi" w:hAnsiTheme="minorHAnsi" w:cstheme="minorHAnsi"/>
        </w:rPr>
        <w:t>st.</w:t>
      </w:r>
      <w:r>
        <w:rPr>
          <w:rFonts w:asciiTheme="minorHAnsi" w:hAnsiTheme="minorHAnsi" w:cstheme="minorHAnsi"/>
        </w:rPr>
        <w:t xml:space="preserve"> </w:t>
      </w:r>
      <w:r w:rsidRPr="00C33ABC">
        <w:rPr>
          <w:rFonts w:asciiTheme="minorHAnsi" w:hAnsiTheme="minorHAnsi" w:cstheme="minorHAnsi"/>
          <w:highlight w:val="black"/>
        </w:rPr>
        <w:t>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76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rPr>
        <w:t xml:space="preserve">, </w:t>
      </w:r>
    </w:p>
    <w:p w14:paraId="66B74A53" w14:textId="30F9285A" w:rsidR="000544C0" w:rsidRPr="006B499E" w:rsidRDefault="00C33ABC" w:rsidP="000544C0">
      <w:pPr>
        <w:pStyle w:val="Textpoznpodarou"/>
        <w:numPr>
          <w:ilvl w:val="0"/>
          <w:numId w:val="29"/>
        </w:numPr>
        <w:ind w:left="426"/>
        <w:jc w:val="both"/>
        <w:rPr>
          <w:rFonts w:asciiTheme="minorHAnsi" w:hAnsiTheme="minorHAnsi" w:cstheme="minorHAnsi"/>
          <w:b/>
          <w:bCs/>
        </w:rPr>
      </w:pPr>
      <w:r w:rsidRPr="00C33ABC">
        <w:rPr>
          <w:rFonts w:asciiTheme="minorHAnsi" w:hAnsiTheme="minorHAnsi" w:cstheme="minorHAnsi"/>
          <w:b/>
          <w:bCs/>
          <w:highlight w:val="black"/>
        </w:rPr>
        <w:t>XXXXXXXXXXXXXXXXXXX</w:t>
      </w:r>
      <w:r>
        <w:rPr>
          <w:rFonts w:asciiTheme="minorHAnsi" w:hAnsiTheme="minorHAnsi" w:cstheme="minorHAnsi"/>
          <w:b/>
          <w:bCs/>
        </w:rPr>
        <w:t xml:space="preserve"> </w:t>
      </w:r>
      <w:r w:rsidR="000544C0" w:rsidRPr="006B499E">
        <w:rPr>
          <w:rFonts w:asciiTheme="minorHAnsi" w:hAnsiTheme="minorHAnsi" w:cstheme="minorHAnsi"/>
        </w:rPr>
        <w:t xml:space="preserve">o funkčně související pozemky parc. č. </w:t>
      </w:r>
      <w:r w:rsidRPr="00C33ABC">
        <w:rPr>
          <w:rFonts w:asciiTheme="minorHAnsi" w:hAnsiTheme="minorHAnsi" w:cstheme="minorHAnsi"/>
          <w:highlight w:val="black"/>
        </w:rPr>
        <w:t>XXXXXX</w:t>
      </w:r>
      <w:r>
        <w:rPr>
          <w:rFonts w:asciiTheme="minorHAnsi" w:hAnsiTheme="minorHAnsi" w:cstheme="minorHAnsi"/>
        </w:rPr>
        <w:t xml:space="preserve"> </w:t>
      </w:r>
      <w:r w:rsidR="000544C0" w:rsidRPr="006B499E">
        <w:rPr>
          <w:rFonts w:asciiTheme="minorHAnsi" w:hAnsiTheme="minorHAnsi" w:cstheme="minorHAnsi"/>
        </w:rPr>
        <w:t>o výměře</w:t>
      </w:r>
      <w:r w:rsidR="000544C0" w:rsidRPr="006B499E">
        <w:rPr>
          <w:rFonts w:asciiTheme="minorHAnsi" w:hAnsiTheme="minorHAnsi" w:cstheme="minorHAnsi"/>
          <w:b/>
          <w:bCs/>
        </w:rPr>
        <w:t xml:space="preserve"> 587 m</w:t>
      </w:r>
      <w:r w:rsidR="000544C0" w:rsidRPr="006B499E">
        <w:rPr>
          <w:rFonts w:asciiTheme="minorHAnsi" w:hAnsiTheme="minorHAnsi" w:cstheme="minorHAnsi"/>
          <w:b/>
          <w:bCs/>
          <w:vertAlign w:val="superscript"/>
        </w:rPr>
        <w:t xml:space="preserve">2 </w:t>
      </w:r>
      <w:r w:rsidR="000544C0" w:rsidRPr="006B499E">
        <w:rPr>
          <w:rFonts w:asciiTheme="minorHAnsi" w:hAnsiTheme="minorHAnsi" w:cstheme="minorHAnsi"/>
        </w:rPr>
        <w:t>a parc. č.</w:t>
      </w:r>
      <w:r w:rsidR="000544C0" w:rsidRPr="006B499E">
        <w:rPr>
          <w:rFonts w:asciiTheme="minorHAnsi" w:hAnsiTheme="minorHAnsi" w:cstheme="minorHAnsi"/>
          <w:vertAlign w:val="superscript"/>
        </w:rPr>
        <w:t xml:space="preserve"> </w:t>
      </w:r>
      <w:r w:rsidR="000544C0" w:rsidRPr="006B499E">
        <w:rPr>
          <w:rFonts w:asciiTheme="minorHAnsi" w:hAnsiTheme="minorHAnsi" w:cstheme="minorHAnsi"/>
        </w:rPr>
        <w:t xml:space="preserve">st. </w:t>
      </w:r>
      <w:r w:rsidRPr="00C33ABC">
        <w:rPr>
          <w:rFonts w:asciiTheme="minorHAnsi" w:hAnsiTheme="minorHAnsi" w:cstheme="minorHAnsi"/>
          <w:highlight w:val="black"/>
        </w:rPr>
        <w:t>XXX</w:t>
      </w:r>
      <w:r w:rsidR="000544C0" w:rsidRPr="006B499E">
        <w:rPr>
          <w:rFonts w:asciiTheme="minorHAnsi" w:hAnsiTheme="minorHAnsi" w:cstheme="minorHAnsi"/>
        </w:rPr>
        <w:t xml:space="preserve"> o výměře</w:t>
      </w:r>
      <w:r w:rsidR="000544C0" w:rsidRPr="006B499E">
        <w:rPr>
          <w:rFonts w:asciiTheme="minorHAnsi" w:hAnsiTheme="minorHAnsi" w:cstheme="minorHAnsi"/>
          <w:b/>
          <w:bCs/>
        </w:rPr>
        <w:t xml:space="preserve"> 132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b/>
          <w:bCs/>
        </w:rPr>
        <w:t>,</w:t>
      </w:r>
    </w:p>
    <w:p w14:paraId="20AB34C3" w14:textId="34645DBD" w:rsidR="000544C0" w:rsidRPr="006B499E" w:rsidRDefault="00C33ABC" w:rsidP="000544C0">
      <w:pPr>
        <w:pStyle w:val="Textpoznpodarou"/>
        <w:numPr>
          <w:ilvl w:val="0"/>
          <w:numId w:val="29"/>
        </w:numPr>
        <w:ind w:left="426"/>
        <w:jc w:val="both"/>
        <w:rPr>
          <w:rFonts w:asciiTheme="minorHAnsi" w:hAnsiTheme="minorHAnsi" w:cstheme="minorHAnsi"/>
        </w:rPr>
      </w:pPr>
      <w:r w:rsidRPr="00C33ABC">
        <w:rPr>
          <w:rFonts w:asciiTheme="minorHAnsi" w:hAnsiTheme="minorHAnsi" w:cstheme="minorHAnsi"/>
          <w:b/>
          <w:bCs/>
          <w:highlight w:val="black"/>
        </w:rPr>
        <w:t>XXXXXXXXXXXXXXXXXX</w:t>
      </w:r>
      <w:r w:rsidR="000544C0" w:rsidRPr="006B499E">
        <w:rPr>
          <w:rFonts w:asciiTheme="minorHAnsi" w:hAnsiTheme="minorHAnsi" w:cstheme="minorHAnsi"/>
          <w:b/>
          <w:bCs/>
        </w:rPr>
        <w:t xml:space="preserve"> </w:t>
      </w:r>
      <w:r w:rsidR="000544C0" w:rsidRPr="006B499E">
        <w:rPr>
          <w:rFonts w:asciiTheme="minorHAnsi" w:hAnsiTheme="minorHAnsi" w:cstheme="minorHAnsi"/>
        </w:rPr>
        <w:t>o pozemek parc č.</w:t>
      </w:r>
      <w:r>
        <w:rPr>
          <w:rFonts w:asciiTheme="minorHAnsi" w:hAnsiTheme="minorHAnsi" w:cstheme="minorHAnsi"/>
        </w:rPr>
        <w:t xml:space="preserve"> </w:t>
      </w:r>
      <w:r w:rsidRPr="00C33ABC">
        <w:rPr>
          <w:rFonts w:asciiTheme="minorHAnsi" w:hAnsiTheme="minorHAnsi" w:cstheme="minorHAnsi"/>
          <w:highlight w:val="black"/>
        </w:rPr>
        <w:t>XXXXXX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563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rPr>
        <w:t>,</w:t>
      </w:r>
    </w:p>
    <w:p w14:paraId="6313D1D0" w14:textId="72A9813B" w:rsidR="000544C0" w:rsidRPr="006B499E" w:rsidRDefault="00C33ABC" w:rsidP="000544C0">
      <w:pPr>
        <w:pStyle w:val="Textpoznpodarou"/>
        <w:numPr>
          <w:ilvl w:val="0"/>
          <w:numId w:val="29"/>
        </w:numPr>
        <w:ind w:left="426"/>
        <w:jc w:val="both"/>
        <w:rPr>
          <w:rFonts w:asciiTheme="minorHAnsi" w:hAnsiTheme="minorHAnsi" w:cstheme="minorHAnsi"/>
        </w:rPr>
      </w:pPr>
      <w:r w:rsidRPr="00C33ABC">
        <w:rPr>
          <w:rFonts w:asciiTheme="minorHAnsi" w:hAnsiTheme="minorHAnsi" w:cstheme="minorHAnsi"/>
          <w:b/>
          <w:bCs/>
          <w:highlight w:val="black"/>
        </w:rPr>
        <w:t>XXXXXXXXXXXXXXXXXX</w:t>
      </w:r>
      <w:r w:rsidR="000544C0" w:rsidRPr="006B499E">
        <w:rPr>
          <w:rFonts w:asciiTheme="minorHAnsi" w:hAnsiTheme="minorHAnsi" w:cstheme="minorHAnsi"/>
        </w:rPr>
        <w:t xml:space="preserve"> o funkčně související pozemky parc. č. </w:t>
      </w:r>
      <w:r w:rsidRPr="00C33ABC">
        <w:rPr>
          <w:rFonts w:asciiTheme="minorHAnsi" w:hAnsiTheme="minorHAnsi" w:cstheme="minorHAnsi"/>
          <w:highlight w:val="black"/>
        </w:rPr>
        <w:t>XXXXXX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547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rPr>
        <w:t xml:space="preserve"> a</w:t>
      </w:r>
      <w:r w:rsidR="00E7627F" w:rsidRPr="006B499E">
        <w:rPr>
          <w:rFonts w:asciiTheme="minorHAnsi" w:hAnsiTheme="minorHAnsi" w:cstheme="minorHAnsi"/>
        </w:rPr>
        <w:t> </w:t>
      </w:r>
      <w:r w:rsidR="000544C0" w:rsidRPr="006B499E">
        <w:rPr>
          <w:rFonts w:asciiTheme="minorHAnsi" w:hAnsiTheme="minorHAnsi" w:cstheme="minorHAnsi"/>
        </w:rPr>
        <w:t>parc</w:t>
      </w:r>
      <w:r w:rsidR="00E7627F" w:rsidRPr="006B499E">
        <w:rPr>
          <w:rFonts w:asciiTheme="minorHAnsi" w:hAnsiTheme="minorHAnsi" w:cstheme="minorHAnsi"/>
        </w:rPr>
        <w:t>. </w:t>
      </w:r>
      <w:r w:rsidR="000544C0" w:rsidRPr="006B499E">
        <w:rPr>
          <w:rFonts w:asciiTheme="minorHAnsi" w:hAnsiTheme="minorHAnsi" w:cstheme="minorHAnsi"/>
        </w:rPr>
        <w:t>č.</w:t>
      </w:r>
      <w:r w:rsidR="00E7627F" w:rsidRPr="006B499E">
        <w:rPr>
          <w:rFonts w:asciiTheme="minorHAnsi" w:hAnsiTheme="minorHAnsi" w:cstheme="minorHAnsi"/>
        </w:rPr>
        <w:t> </w:t>
      </w:r>
      <w:r w:rsidR="000544C0" w:rsidRPr="006B499E">
        <w:rPr>
          <w:rFonts w:asciiTheme="minorHAnsi" w:hAnsiTheme="minorHAnsi" w:cstheme="minorHAnsi"/>
        </w:rPr>
        <w:t>st.</w:t>
      </w:r>
      <w:r w:rsidR="00E7627F" w:rsidRPr="006B499E">
        <w:rPr>
          <w:rFonts w:asciiTheme="minorHAnsi" w:hAnsiTheme="minorHAnsi" w:cstheme="minorHAnsi"/>
        </w:rPr>
        <w:t> </w:t>
      </w:r>
      <w:r w:rsidRPr="00C33ABC">
        <w:rPr>
          <w:rFonts w:asciiTheme="minorHAnsi" w:hAnsiTheme="minorHAnsi" w:cstheme="minorHAnsi"/>
          <w:highlight w:val="black"/>
        </w:rPr>
        <w:t>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161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rPr>
        <w:t>,</w:t>
      </w:r>
    </w:p>
    <w:p w14:paraId="0A650284" w14:textId="1F45AA7E" w:rsidR="000544C0" w:rsidRPr="006B499E" w:rsidRDefault="00C33ABC" w:rsidP="000544C0">
      <w:pPr>
        <w:pStyle w:val="Textpoznpodarou"/>
        <w:numPr>
          <w:ilvl w:val="0"/>
          <w:numId w:val="29"/>
        </w:numPr>
        <w:ind w:left="426"/>
        <w:jc w:val="both"/>
        <w:rPr>
          <w:rFonts w:asciiTheme="minorHAnsi" w:hAnsiTheme="minorHAnsi" w:cstheme="minorHAnsi"/>
        </w:rPr>
      </w:pPr>
      <w:r w:rsidRPr="00C33ABC">
        <w:rPr>
          <w:rFonts w:asciiTheme="minorHAnsi" w:hAnsiTheme="minorHAnsi" w:cstheme="minorHAnsi"/>
          <w:b/>
          <w:bCs/>
          <w:highlight w:val="black"/>
        </w:rPr>
        <w:t>XXXXXXXXXXXXXXXX</w:t>
      </w:r>
      <w:r w:rsidR="000544C0" w:rsidRPr="006B499E">
        <w:rPr>
          <w:rFonts w:asciiTheme="minorHAnsi" w:hAnsiTheme="minorHAnsi" w:cstheme="minorHAnsi"/>
        </w:rPr>
        <w:t xml:space="preserve"> o funkčně související pozemky parc. č. </w:t>
      </w:r>
      <w:r w:rsidRPr="00C33ABC">
        <w:rPr>
          <w:rFonts w:asciiTheme="minorHAnsi" w:hAnsiTheme="minorHAnsi" w:cstheme="minorHAnsi"/>
          <w:highlight w:val="black"/>
        </w:rPr>
        <w:t>XXXXXX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491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b/>
          <w:bCs/>
        </w:rPr>
        <w:t xml:space="preserve"> </w:t>
      </w:r>
      <w:r w:rsidR="000544C0" w:rsidRPr="006B499E">
        <w:rPr>
          <w:rFonts w:asciiTheme="minorHAnsi" w:hAnsiTheme="minorHAnsi" w:cstheme="minorHAnsi"/>
        </w:rPr>
        <w:t>a</w:t>
      </w:r>
      <w:r w:rsidR="00E7627F" w:rsidRPr="006B499E">
        <w:rPr>
          <w:rFonts w:asciiTheme="minorHAnsi" w:hAnsiTheme="minorHAnsi" w:cstheme="minorHAnsi"/>
        </w:rPr>
        <w:t> </w:t>
      </w:r>
      <w:r w:rsidR="000544C0" w:rsidRPr="006B499E">
        <w:rPr>
          <w:rFonts w:asciiTheme="minorHAnsi" w:hAnsiTheme="minorHAnsi" w:cstheme="minorHAnsi"/>
        </w:rPr>
        <w:t>parc.</w:t>
      </w:r>
      <w:r w:rsidR="00E7627F" w:rsidRPr="006B499E">
        <w:rPr>
          <w:rFonts w:asciiTheme="minorHAnsi" w:hAnsiTheme="minorHAnsi" w:cstheme="minorHAnsi"/>
        </w:rPr>
        <w:t> </w:t>
      </w:r>
      <w:r w:rsidR="000544C0" w:rsidRPr="006B499E">
        <w:rPr>
          <w:rFonts w:asciiTheme="minorHAnsi" w:hAnsiTheme="minorHAnsi" w:cstheme="minorHAnsi"/>
        </w:rPr>
        <w:t>č.</w:t>
      </w:r>
      <w:r w:rsidR="00E7627F" w:rsidRPr="006B499E">
        <w:rPr>
          <w:rFonts w:asciiTheme="minorHAnsi" w:hAnsiTheme="minorHAnsi" w:cstheme="minorHAnsi"/>
        </w:rPr>
        <w:t> </w:t>
      </w:r>
      <w:r w:rsidR="000544C0" w:rsidRPr="006B499E">
        <w:rPr>
          <w:rFonts w:asciiTheme="minorHAnsi" w:hAnsiTheme="minorHAnsi" w:cstheme="minorHAnsi"/>
        </w:rPr>
        <w:t>st. </w:t>
      </w:r>
      <w:r w:rsidRPr="00C33ABC">
        <w:rPr>
          <w:rFonts w:asciiTheme="minorHAnsi" w:hAnsiTheme="minorHAnsi" w:cstheme="minorHAnsi"/>
          <w:highlight w:val="black"/>
        </w:rPr>
        <w:t>XXX</w:t>
      </w:r>
      <w:r w:rsidR="000544C0" w:rsidRPr="006B499E">
        <w:rPr>
          <w:rFonts w:asciiTheme="minorHAnsi" w:hAnsiTheme="minorHAnsi" w:cstheme="minorHAnsi"/>
        </w:rPr>
        <w:t xml:space="preserve"> o výměře </w:t>
      </w:r>
      <w:r w:rsidR="000544C0" w:rsidRPr="006B499E">
        <w:rPr>
          <w:rFonts w:asciiTheme="minorHAnsi" w:hAnsiTheme="minorHAnsi" w:cstheme="minorHAnsi"/>
          <w:b/>
          <w:bCs/>
        </w:rPr>
        <w:t>97 m</w:t>
      </w:r>
      <w:r w:rsidR="000544C0" w:rsidRPr="006B499E">
        <w:rPr>
          <w:rFonts w:asciiTheme="minorHAnsi" w:hAnsiTheme="minorHAnsi" w:cstheme="minorHAnsi"/>
          <w:b/>
          <w:bCs/>
          <w:vertAlign w:val="superscript"/>
        </w:rPr>
        <w:t>2</w:t>
      </w:r>
      <w:r w:rsidR="000544C0" w:rsidRPr="006B499E">
        <w:rPr>
          <w:rFonts w:asciiTheme="minorHAnsi" w:hAnsiTheme="minorHAnsi" w:cstheme="minorHAnsi"/>
          <w:b/>
          <w:bCs/>
        </w:rPr>
        <w:t xml:space="preserve"> </w:t>
      </w:r>
      <w:r w:rsidR="000544C0" w:rsidRPr="006B499E">
        <w:rPr>
          <w:rFonts w:asciiTheme="minorHAnsi" w:hAnsiTheme="minorHAnsi" w:cstheme="minorHAnsi"/>
        </w:rPr>
        <w:t>a</w:t>
      </w:r>
    </w:p>
    <w:p w14:paraId="601E2F48" w14:textId="7C24A907" w:rsidR="000544C0" w:rsidRPr="006B499E" w:rsidRDefault="00C33ABC" w:rsidP="000544C0">
      <w:pPr>
        <w:pStyle w:val="Textpoznpodarou"/>
        <w:numPr>
          <w:ilvl w:val="0"/>
          <w:numId w:val="29"/>
        </w:numPr>
        <w:ind w:left="426"/>
        <w:jc w:val="both"/>
        <w:rPr>
          <w:rFonts w:asciiTheme="minorHAnsi" w:hAnsiTheme="minorHAnsi" w:cstheme="minorHAnsi"/>
          <w:b/>
          <w:bCs/>
        </w:rPr>
      </w:pPr>
      <w:r w:rsidRPr="00C33ABC">
        <w:rPr>
          <w:rFonts w:asciiTheme="minorHAnsi" w:hAnsiTheme="minorHAnsi" w:cstheme="minorHAnsi"/>
          <w:b/>
          <w:bCs/>
          <w:highlight w:val="black"/>
        </w:rPr>
        <w:t>XXXXXXXXXXXXXXXXXXX</w:t>
      </w:r>
      <w:r w:rsidR="000544C0" w:rsidRPr="006B499E">
        <w:rPr>
          <w:rFonts w:asciiTheme="minorHAnsi" w:hAnsiTheme="minorHAnsi" w:cstheme="minorHAnsi"/>
        </w:rPr>
        <w:t xml:space="preserve"> o pozemek parc č. </w:t>
      </w:r>
      <w:r w:rsidRPr="00C33ABC">
        <w:rPr>
          <w:rFonts w:asciiTheme="minorHAnsi" w:hAnsiTheme="minorHAnsi" w:cstheme="minorHAnsi"/>
          <w:highlight w:val="black"/>
        </w:rPr>
        <w:t>XXXX</w:t>
      </w:r>
      <w:r>
        <w:rPr>
          <w:rFonts w:asciiTheme="minorHAnsi" w:hAnsiTheme="minorHAnsi" w:cstheme="minorHAnsi"/>
        </w:rPr>
        <w:t xml:space="preserve"> </w:t>
      </w:r>
      <w:r w:rsidR="000544C0" w:rsidRPr="006B499E">
        <w:rPr>
          <w:rFonts w:asciiTheme="minorHAnsi" w:hAnsiTheme="minorHAnsi" w:cstheme="minorHAnsi"/>
        </w:rPr>
        <w:t>o výměře 594 m</w:t>
      </w:r>
      <w:r w:rsidR="000544C0" w:rsidRPr="006B499E">
        <w:rPr>
          <w:rFonts w:asciiTheme="minorHAnsi" w:hAnsiTheme="minorHAnsi" w:cstheme="minorHAnsi"/>
          <w:vertAlign w:val="superscript"/>
        </w:rPr>
        <w:t>2</w:t>
      </w:r>
      <w:r w:rsidR="000544C0" w:rsidRPr="006B499E">
        <w:rPr>
          <w:rFonts w:asciiTheme="minorHAnsi" w:hAnsiTheme="minorHAnsi" w:cstheme="minorHAnsi"/>
        </w:rPr>
        <w:t>.</w:t>
      </w:r>
    </w:p>
  </w:footnote>
  <w:footnote w:id="105">
    <w:p w14:paraId="0108D93E" w14:textId="76F80A6C" w:rsidR="000544C0" w:rsidRPr="006B499E" w:rsidRDefault="000544C0" w:rsidP="000544C0">
      <w:pPr>
        <w:pStyle w:val="Textpoznpodarou"/>
        <w:jc w:val="both"/>
        <w:rPr>
          <w:rFonts w:asciiTheme="minorHAnsi" w:hAnsiTheme="minorHAnsi" w:cstheme="minorHAnsi"/>
        </w:rPr>
      </w:pPr>
      <w:r w:rsidRPr="006B499E">
        <w:rPr>
          <w:rStyle w:val="Znakapoznpodarou"/>
          <w:rFonts w:asciiTheme="minorHAnsi" w:hAnsiTheme="minorHAnsi" w:cstheme="minorHAnsi"/>
        </w:rPr>
        <w:footnoteRef/>
      </w:r>
      <w:r w:rsidRPr="006B499E">
        <w:rPr>
          <w:rFonts w:asciiTheme="minorHAnsi" w:hAnsiTheme="minorHAnsi" w:cstheme="minorHAnsi"/>
        </w:rPr>
        <w:t xml:space="preserve"> Paušální částku poplatku lze v obecně závazné vyhlášce stanovit pouze u poplatku za užívání veřejného prostranství (</w:t>
      </w:r>
      <w:r w:rsidRPr="006B499E">
        <w:rPr>
          <w:rFonts w:asciiTheme="minorHAnsi" w:hAnsiTheme="minorHAnsi" w:cstheme="minorHAnsi"/>
          <w:i/>
          <w:iCs/>
        </w:rPr>
        <w:t>in fine</w:t>
      </w:r>
      <w:r w:rsidRPr="006B499E">
        <w:rPr>
          <w:rFonts w:asciiTheme="minorHAnsi" w:hAnsiTheme="minorHAnsi" w:cstheme="minorHAnsi"/>
        </w:rPr>
        <w:t xml:space="preserve"> § 4 odst. 4 zákona o místních poplatcích), poplatku ze vstupného (</w:t>
      </w:r>
      <w:r w:rsidRPr="006B499E">
        <w:rPr>
          <w:rFonts w:asciiTheme="minorHAnsi" w:hAnsiTheme="minorHAnsi" w:cstheme="minorHAnsi"/>
          <w:i/>
          <w:iCs/>
        </w:rPr>
        <w:t>in</w:t>
      </w:r>
      <w:r w:rsidR="00E7627F" w:rsidRPr="006B499E">
        <w:rPr>
          <w:rFonts w:asciiTheme="minorHAnsi" w:hAnsiTheme="minorHAnsi" w:cstheme="minorHAnsi"/>
          <w:i/>
          <w:iCs/>
        </w:rPr>
        <w:t> </w:t>
      </w:r>
      <w:r w:rsidRPr="006B499E">
        <w:rPr>
          <w:rFonts w:asciiTheme="minorHAnsi" w:hAnsiTheme="minorHAnsi" w:cstheme="minorHAnsi"/>
          <w:i/>
          <w:iCs/>
        </w:rPr>
        <w:t>fine</w:t>
      </w:r>
      <w:r w:rsidR="00E7627F" w:rsidRPr="006B499E">
        <w:rPr>
          <w:rFonts w:asciiTheme="minorHAnsi" w:hAnsiTheme="minorHAnsi" w:cstheme="minorHAnsi"/>
          <w:i/>
          <w:iCs/>
        </w:rPr>
        <w:t> </w:t>
      </w:r>
      <w:r w:rsidRPr="006B499E">
        <w:rPr>
          <w:rFonts w:asciiTheme="minorHAnsi" w:hAnsiTheme="minorHAnsi" w:cstheme="minorHAnsi"/>
        </w:rPr>
        <w:t>§</w:t>
      </w:r>
      <w:r w:rsidR="00E7627F" w:rsidRPr="006B499E">
        <w:rPr>
          <w:rFonts w:asciiTheme="minorHAnsi" w:hAnsiTheme="minorHAnsi" w:cstheme="minorHAnsi"/>
        </w:rPr>
        <w:t> </w:t>
      </w:r>
      <w:r w:rsidRPr="006B499E">
        <w:rPr>
          <w:rFonts w:asciiTheme="minorHAnsi" w:hAnsiTheme="minorHAnsi" w:cstheme="minorHAnsi"/>
        </w:rPr>
        <w:t>6 odst. 3 zákona o místních poplatcích) a poplatku za povolení k vjezdu s motorovým vozidlem do vybraných míst a částí měst (in fine § 10 odst. 3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F2AD" w14:textId="77777777" w:rsidR="005F7F81" w:rsidRDefault="002A7B17" w:rsidP="007B3AFB">
    <w:pPr>
      <w:pStyle w:val="Zhlav"/>
      <w:tabs>
        <w:tab w:val="center" w:pos="4536"/>
        <w:tab w:val="right" w:pos="9072"/>
      </w:tabs>
      <w:spacing w:after="40"/>
      <w:ind w:left="4876"/>
    </w:pPr>
    <w:bookmarkStart w:id="6" w:name="OLE_LINK33"/>
    <w:r w:rsidRPr="0024515A">
      <w:rPr>
        <w:noProof/>
        <w:color w:val="545860" w:themeColor="text1"/>
      </w:rPr>
      <w:drawing>
        <wp:anchor distT="0" distB="0" distL="114300" distR="114300" simplePos="0" relativeHeight="251658752" behindDoc="0" locked="0" layoutInCell="1" allowOverlap="1" wp14:anchorId="649B86D2" wp14:editId="3F87F5F6">
          <wp:simplePos x="0" y="0"/>
          <wp:positionH relativeFrom="page">
            <wp:posOffset>450215</wp:posOffset>
          </wp:positionH>
          <wp:positionV relativeFrom="page">
            <wp:posOffset>360045</wp:posOffset>
          </wp:positionV>
          <wp:extent cx="651600" cy="799200"/>
          <wp:effectExtent l="0" t="0" r="0" b="1270"/>
          <wp:wrapNone/>
          <wp:docPr id="19041051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01418"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651600" cy="799200"/>
                  </a:xfrm>
                  <a:prstGeom prst="rect">
                    <a:avLst/>
                  </a:prstGeom>
                </pic:spPr>
              </pic:pic>
            </a:graphicData>
          </a:graphic>
          <wp14:sizeRelH relativeFrom="margin">
            <wp14:pctWidth>0</wp14:pctWidth>
          </wp14:sizeRelH>
          <wp14:sizeRelV relativeFrom="margin">
            <wp14:pctHeight>0</wp14:pctHeight>
          </wp14:sizeRelV>
        </wp:anchor>
      </w:drawing>
    </w:r>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41DA" w14:textId="77777777" w:rsidR="002A7B17" w:rsidRPr="001164AE" w:rsidRDefault="002A7B17" w:rsidP="002A7B17">
    <w:pPr>
      <w:pStyle w:val="Zhlav"/>
      <w:tabs>
        <w:tab w:val="center" w:pos="4536"/>
        <w:tab w:val="right" w:pos="9072"/>
      </w:tabs>
      <w:spacing w:after="40"/>
      <w:jc w:val="right"/>
      <w:rPr>
        <w:rFonts w:ascii="Arial" w:hAnsi="Arial" w:cs="Arial"/>
        <w:color w:val="A6AAB1" w:themeColor="text1" w:themeTint="80"/>
        <w:sz w:val="20"/>
        <w:szCs w:val="20"/>
      </w:rPr>
    </w:pPr>
    <w:r>
      <w:tab/>
    </w:r>
  </w:p>
  <w:p w14:paraId="6B781059" w14:textId="77777777" w:rsidR="002A7B17" w:rsidRDefault="002A7B17" w:rsidP="002A7B17">
    <w:pPr>
      <w:pStyle w:val="Zhlav"/>
      <w:tabs>
        <w:tab w:val="clear" w:pos="4819"/>
        <w:tab w:val="clear" w:pos="9638"/>
        <w:tab w:val="left" w:pos="64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ind w:left="432" w:hanging="432"/>
      </w:pPr>
      <w:rPr>
        <w:rFonts w:cs="Times New Roman"/>
      </w:rPr>
    </w:lvl>
    <w:lvl w:ilvl="1">
      <w:start w:val="1"/>
      <w:numFmt w:val="none"/>
      <w:pStyle w:val="Nadpis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536BEA"/>
    <w:multiLevelType w:val="hybridMultilevel"/>
    <w:tmpl w:val="03B6C284"/>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386369"/>
    <w:multiLevelType w:val="hybridMultilevel"/>
    <w:tmpl w:val="F502D9B0"/>
    <w:lvl w:ilvl="0" w:tplc="0FE05FB6">
      <w:start w:val="6"/>
      <w:numFmt w:val="upperRoman"/>
      <w:lvlText w:val="%1."/>
      <w:lvlJc w:val="left"/>
      <w:pPr>
        <w:ind w:left="108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494A53"/>
    <w:multiLevelType w:val="hybridMultilevel"/>
    <w:tmpl w:val="D116E8CC"/>
    <w:lvl w:ilvl="0" w:tplc="04050005">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127A0AF6"/>
    <w:multiLevelType w:val="hybridMultilevel"/>
    <w:tmpl w:val="E93AE70A"/>
    <w:lvl w:ilvl="0" w:tplc="0B320328">
      <w:start w:val="1"/>
      <w:numFmt w:val="upperRoman"/>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A61DCC"/>
    <w:multiLevelType w:val="hybridMultilevel"/>
    <w:tmpl w:val="B504ED78"/>
    <w:lvl w:ilvl="0" w:tplc="7374CCA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CB24D2"/>
    <w:multiLevelType w:val="hybridMultilevel"/>
    <w:tmpl w:val="7DEC3630"/>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FD21AE"/>
    <w:multiLevelType w:val="hybridMultilevel"/>
    <w:tmpl w:val="913083AA"/>
    <w:lvl w:ilvl="0" w:tplc="4D6EF29C">
      <w:start w:val="3"/>
      <w:numFmt w:val="upperRoman"/>
      <w:lvlText w:val="%1."/>
      <w:lvlJc w:val="left"/>
      <w:pPr>
        <w:ind w:left="108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4D2B23"/>
    <w:multiLevelType w:val="hybridMultilevel"/>
    <w:tmpl w:val="0DD61B72"/>
    <w:lvl w:ilvl="0" w:tplc="4A2045C0">
      <w:start w:val="1"/>
      <w:numFmt w:val="upperLetter"/>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2A51AB"/>
    <w:multiLevelType w:val="hybridMultilevel"/>
    <w:tmpl w:val="07521816"/>
    <w:lvl w:ilvl="0" w:tplc="0405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0" w15:restartNumberingAfterBreak="0">
    <w:nsid w:val="1B983B55"/>
    <w:multiLevelType w:val="hybridMultilevel"/>
    <w:tmpl w:val="7B0261A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417FC4"/>
    <w:multiLevelType w:val="hybridMultilevel"/>
    <w:tmpl w:val="A6E4F742"/>
    <w:lvl w:ilvl="0" w:tplc="6DA83B6C">
      <w:start w:val="12"/>
      <w:numFmt w:val="decimal"/>
      <w:lvlText w:val="[%1]"/>
      <w:lvlJc w:val="left"/>
      <w:pPr>
        <w:ind w:left="360" w:hanging="360"/>
      </w:pPr>
      <w:rPr>
        <w:rFonts w:hint="default"/>
        <w:b w:val="0"/>
        <w:bCs w:val="0"/>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C5E7E"/>
    <w:multiLevelType w:val="hybridMultilevel"/>
    <w:tmpl w:val="A442EB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82575D"/>
    <w:multiLevelType w:val="hybridMultilevel"/>
    <w:tmpl w:val="24D21450"/>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98292E"/>
    <w:multiLevelType w:val="hybridMultilevel"/>
    <w:tmpl w:val="3E247D76"/>
    <w:lvl w:ilvl="0" w:tplc="80887614">
      <w:start w:val="1"/>
      <w:numFmt w:val="upperLetter"/>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434DCF"/>
    <w:multiLevelType w:val="hybridMultilevel"/>
    <w:tmpl w:val="3A7C0A86"/>
    <w:lvl w:ilvl="0" w:tplc="040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D24B6D"/>
    <w:multiLevelType w:val="hybridMultilevel"/>
    <w:tmpl w:val="A17214EA"/>
    <w:lvl w:ilvl="0" w:tplc="5EB8485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0B5751"/>
    <w:multiLevelType w:val="hybridMultilevel"/>
    <w:tmpl w:val="F3D611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200527"/>
    <w:multiLevelType w:val="hybridMultilevel"/>
    <w:tmpl w:val="ACD05004"/>
    <w:lvl w:ilvl="0" w:tplc="5EB84850">
      <w:start w:val="1"/>
      <w:numFmt w:val="decimal"/>
      <w:lvlText w:val="(%1)"/>
      <w:lvlJc w:val="left"/>
      <w:pPr>
        <w:ind w:left="4128" w:hanging="360"/>
      </w:pPr>
      <w:rPr>
        <w:rFonts w:hint="default"/>
      </w:rPr>
    </w:lvl>
    <w:lvl w:ilvl="1" w:tplc="04050019" w:tentative="1">
      <w:start w:val="1"/>
      <w:numFmt w:val="lowerLetter"/>
      <w:lvlText w:val="%2."/>
      <w:lvlJc w:val="left"/>
      <w:pPr>
        <w:ind w:left="4848" w:hanging="360"/>
      </w:pPr>
    </w:lvl>
    <w:lvl w:ilvl="2" w:tplc="0405001B" w:tentative="1">
      <w:start w:val="1"/>
      <w:numFmt w:val="lowerRoman"/>
      <w:lvlText w:val="%3."/>
      <w:lvlJc w:val="right"/>
      <w:pPr>
        <w:ind w:left="5568" w:hanging="180"/>
      </w:pPr>
    </w:lvl>
    <w:lvl w:ilvl="3" w:tplc="0405000F" w:tentative="1">
      <w:start w:val="1"/>
      <w:numFmt w:val="decimal"/>
      <w:lvlText w:val="%4."/>
      <w:lvlJc w:val="left"/>
      <w:pPr>
        <w:ind w:left="6288" w:hanging="360"/>
      </w:pPr>
    </w:lvl>
    <w:lvl w:ilvl="4" w:tplc="04050019" w:tentative="1">
      <w:start w:val="1"/>
      <w:numFmt w:val="lowerLetter"/>
      <w:lvlText w:val="%5."/>
      <w:lvlJc w:val="left"/>
      <w:pPr>
        <w:ind w:left="7008" w:hanging="360"/>
      </w:pPr>
    </w:lvl>
    <w:lvl w:ilvl="5" w:tplc="0405001B" w:tentative="1">
      <w:start w:val="1"/>
      <w:numFmt w:val="lowerRoman"/>
      <w:lvlText w:val="%6."/>
      <w:lvlJc w:val="right"/>
      <w:pPr>
        <w:ind w:left="7728" w:hanging="180"/>
      </w:pPr>
    </w:lvl>
    <w:lvl w:ilvl="6" w:tplc="0405000F" w:tentative="1">
      <w:start w:val="1"/>
      <w:numFmt w:val="decimal"/>
      <w:lvlText w:val="%7."/>
      <w:lvlJc w:val="left"/>
      <w:pPr>
        <w:ind w:left="8448" w:hanging="360"/>
      </w:pPr>
    </w:lvl>
    <w:lvl w:ilvl="7" w:tplc="04050019" w:tentative="1">
      <w:start w:val="1"/>
      <w:numFmt w:val="lowerLetter"/>
      <w:lvlText w:val="%8."/>
      <w:lvlJc w:val="left"/>
      <w:pPr>
        <w:ind w:left="9168" w:hanging="360"/>
      </w:pPr>
    </w:lvl>
    <w:lvl w:ilvl="8" w:tplc="0405001B" w:tentative="1">
      <w:start w:val="1"/>
      <w:numFmt w:val="lowerRoman"/>
      <w:lvlText w:val="%9."/>
      <w:lvlJc w:val="right"/>
      <w:pPr>
        <w:ind w:left="9888" w:hanging="180"/>
      </w:pPr>
    </w:lvl>
  </w:abstractNum>
  <w:abstractNum w:abstractNumId="19" w15:restartNumberingAfterBreak="0">
    <w:nsid w:val="40030189"/>
    <w:multiLevelType w:val="hybridMultilevel"/>
    <w:tmpl w:val="117297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3555E"/>
    <w:multiLevelType w:val="hybridMultilevel"/>
    <w:tmpl w:val="5EDA5536"/>
    <w:lvl w:ilvl="0" w:tplc="D04C7D02">
      <w:start w:val="1"/>
      <w:numFmt w:val="decimal"/>
      <w:lvlText w:val="[%1]"/>
      <w:lvlJc w:val="left"/>
      <w:pPr>
        <w:ind w:left="720" w:hanging="360"/>
      </w:pPr>
      <w:rPr>
        <w:rFonts w:ascii="Arial" w:hAnsi="Arial" w:cs="Arial" w:hint="default"/>
        <w:b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61394F"/>
    <w:multiLevelType w:val="hybridMultilevel"/>
    <w:tmpl w:val="3F366A64"/>
    <w:lvl w:ilvl="0" w:tplc="6D0CEE70">
      <w:start w:val="1"/>
      <w:numFmt w:val="upperLetter"/>
      <w:lvlText w:val="IV. %1"/>
      <w:lvlJc w:val="right"/>
      <w:pPr>
        <w:ind w:left="720" w:hanging="360"/>
      </w:pPr>
      <w:rPr>
        <w:rFonts w:hint="default"/>
        <w:b/>
        <w:bCs/>
        <w:i/>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C22097F"/>
    <w:multiLevelType w:val="hybridMultilevel"/>
    <w:tmpl w:val="D7D4719E"/>
    <w:lvl w:ilvl="0" w:tplc="017C56AE">
      <w:start w:val="2"/>
      <w:numFmt w:val="upperRoman"/>
      <w:lvlText w:val="%1."/>
      <w:lvlJc w:val="left"/>
      <w:pPr>
        <w:ind w:left="108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D3C401F"/>
    <w:multiLevelType w:val="hybridMultilevel"/>
    <w:tmpl w:val="26D07FB4"/>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C74022"/>
    <w:multiLevelType w:val="hybridMultilevel"/>
    <w:tmpl w:val="07A6E008"/>
    <w:lvl w:ilvl="0" w:tplc="040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3E6C0D"/>
    <w:multiLevelType w:val="hybridMultilevel"/>
    <w:tmpl w:val="FB86FAE8"/>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D03936"/>
    <w:multiLevelType w:val="hybridMultilevel"/>
    <w:tmpl w:val="02327F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9374DC"/>
    <w:multiLevelType w:val="hybridMultilevel"/>
    <w:tmpl w:val="101C64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5B30CF"/>
    <w:multiLevelType w:val="hybridMultilevel"/>
    <w:tmpl w:val="3B7C5014"/>
    <w:lvl w:ilvl="0" w:tplc="2B0CF9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251414"/>
    <w:multiLevelType w:val="hybridMultilevel"/>
    <w:tmpl w:val="D818AB22"/>
    <w:lvl w:ilvl="0" w:tplc="75D6FCD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BF6C0B"/>
    <w:multiLevelType w:val="hybridMultilevel"/>
    <w:tmpl w:val="CCE05000"/>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B936E5"/>
    <w:multiLevelType w:val="hybridMultilevel"/>
    <w:tmpl w:val="2FC4F714"/>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C4475D"/>
    <w:multiLevelType w:val="hybridMultilevel"/>
    <w:tmpl w:val="E6D047E0"/>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EA14B1"/>
    <w:multiLevelType w:val="hybridMultilevel"/>
    <w:tmpl w:val="1E4EEA58"/>
    <w:lvl w:ilvl="0" w:tplc="0870F5F6">
      <w:start w:val="2"/>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03367457">
    <w:abstractNumId w:val="0"/>
  </w:num>
  <w:num w:numId="2" w16cid:durableId="385375208">
    <w:abstractNumId w:val="28"/>
  </w:num>
  <w:num w:numId="3" w16cid:durableId="284773090">
    <w:abstractNumId w:val="4"/>
  </w:num>
  <w:num w:numId="4" w16cid:durableId="623342630">
    <w:abstractNumId w:val="8"/>
  </w:num>
  <w:num w:numId="5" w16cid:durableId="1395811520">
    <w:abstractNumId w:val="20"/>
  </w:num>
  <w:num w:numId="6" w16cid:durableId="156501852">
    <w:abstractNumId w:val="22"/>
  </w:num>
  <w:num w:numId="7" w16cid:durableId="2067681268">
    <w:abstractNumId w:val="33"/>
  </w:num>
  <w:num w:numId="8" w16cid:durableId="939484253">
    <w:abstractNumId w:val="23"/>
  </w:num>
  <w:num w:numId="9" w16cid:durableId="743722268">
    <w:abstractNumId w:val="7"/>
  </w:num>
  <w:num w:numId="10" w16cid:durableId="1243566378">
    <w:abstractNumId w:val="11"/>
  </w:num>
  <w:num w:numId="11" w16cid:durableId="124083409">
    <w:abstractNumId w:val="21"/>
  </w:num>
  <w:num w:numId="12" w16cid:durableId="1426684162">
    <w:abstractNumId w:val="17"/>
  </w:num>
  <w:num w:numId="13" w16cid:durableId="1210916997">
    <w:abstractNumId w:val="26"/>
  </w:num>
  <w:num w:numId="14" w16cid:durableId="1207526984">
    <w:abstractNumId w:val="10"/>
  </w:num>
  <w:num w:numId="15" w16cid:durableId="1638754866">
    <w:abstractNumId w:val="31"/>
  </w:num>
  <w:num w:numId="16" w16cid:durableId="1046490657">
    <w:abstractNumId w:val="1"/>
  </w:num>
  <w:num w:numId="17" w16cid:durableId="489060027">
    <w:abstractNumId w:val="13"/>
  </w:num>
  <w:num w:numId="18" w16cid:durableId="1661694978">
    <w:abstractNumId w:val="32"/>
  </w:num>
  <w:num w:numId="19" w16cid:durableId="1975015668">
    <w:abstractNumId w:val="3"/>
  </w:num>
  <w:num w:numId="20" w16cid:durableId="541598892">
    <w:abstractNumId w:val="25"/>
  </w:num>
  <w:num w:numId="21" w16cid:durableId="814100219">
    <w:abstractNumId w:val="27"/>
  </w:num>
  <w:num w:numId="22" w16cid:durableId="742293278">
    <w:abstractNumId w:val="30"/>
  </w:num>
  <w:num w:numId="23" w16cid:durableId="970477294">
    <w:abstractNumId w:val="18"/>
  </w:num>
  <w:num w:numId="24" w16cid:durableId="1458715564">
    <w:abstractNumId w:val="14"/>
  </w:num>
  <w:num w:numId="25" w16cid:durableId="836728466">
    <w:abstractNumId w:val="19"/>
  </w:num>
  <w:num w:numId="26" w16cid:durableId="638458649">
    <w:abstractNumId w:val="16"/>
  </w:num>
  <w:num w:numId="27" w16cid:durableId="1690108554">
    <w:abstractNumId w:val="6"/>
  </w:num>
  <w:num w:numId="28" w16cid:durableId="1421021093">
    <w:abstractNumId w:val="29"/>
  </w:num>
  <w:num w:numId="29" w16cid:durableId="1519270944">
    <w:abstractNumId w:val="5"/>
  </w:num>
  <w:num w:numId="30" w16cid:durableId="24601640">
    <w:abstractNumId w:val="12"/>
  </w:num>
  <w:num w:numId="31" w16cid:durableId="1981494206">
    <w:abstractNumId w:val="9"/>
  </w:num>
  <w:num w:numId="32" w16cid:durableId="1643925494">
    <w:abstractNumId w:val="15"/>
  </w:num>
  <w:num w:numId="33" w16cid:durableId="1416627322">
    <w:abstractNumId w:val="24"/>
  </w:num>
  <w:num w:numId="34" w16cid:durableId="26492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D0"/>
    <w:rsid w:val="00001ECB"/>
    <w:rsid w:val="00013B98"/>
    <w:rsid w:val="00014BF0"/>
    <w:rsid w:val="000150D0"/>
    <w:rsid w:val="00016BFF"/>
    <w:rsid w:val="0002757A"/>
    <w:rsid w:val="000544C0"/>
    <w:rsid w:val="00054B66"/>
    <w:rsid w:val="00057395"/>
    <w:rsid w:val="00061CBC"/>
    <w:rsid w:val="00064120"/>
    <w:rsid w:val="00074F7C"/>
    <w:rsid w:val="000A1D9D"/>
    <w:rsid w:val="000A24F6"/>
    <w:rsid w:val="000A4FD9"/>
    <w:rsid w:val="000B39D4"/>
    <w:rsid w:val="000B5C63"/>
    <w:rsid w:val="000B6CD3"/>
    <w:rsid w:val="000C06E8"/>
    <w:rsid w:val="000C3694"/>
    <w:rsid w:val="000C4EC6"/>
    <w:rsid w:val="000D5741"/>
    <w:rsid w:val="000D74E3"/>
    <w:rsid w:val="000E12CB"/>
    <w:rsid w:val="000E35D5"/>
    <w:rsid w:val="000F5A2A"/>
    <w:rsid w:val="000F75DF"/>
    <w:rsid w:val="000F7CC7"/>
    <w:rsid w:val="0010070F"/>
    <w:rsid w:val="0010556A"/>
    <w:rsid w:val="00110575"/>
    <w:rsid w:val="00122BB4"/>
    <w:rsid w:val="0012466C"/>
    <w:rsid w:val="00125A27"/>
    <w:rsid w:val="00126E6C"/>
    <w:rsid w:val="00137366"/>
    <w:rsid w:val="001377F4"/>
    <w:rsid w:val="00141E9A"/>
    <w:rsid w:val="00145397"/>
    <w:rsid w:val="00147DE9"/>
    <w:rsid w:val="00152574"/>
    <w:rsid w:val="00154A85"/>
    <w:rsid w:val="00154E8E"/>
    <w:rsid w:val="00175240"/>
    <w:rsid w:val="001772ED"/>
    <w:rsid w:val="00180147"/>
    <w:rsid w:val="00197631"/>
    <w:rsid w:val="001C2987"/>
    <w:rsid w:val="001C2FE6"/>
    <w:rsid w:val="001C3A73"/>
    <w:rsid w:val="001C5E36"/>
    <w:rsid w:val="001D6872"/>
    <w:rsid w:val="001E50A2"/>
    <w:rsid w:val="001F01A9"/>
    <w:rsid w:val="0020142C"/>
    <w:rsid w:val="002053E8"/>
    <w:rsid w:val="00214609"/>
    <w:rsid w:val="00215011"/>
    <w:rsid w:val="002312CE"/>
    <w:rsid w:val="0023358E"/>
    <w:rsid w:val="00236620"/>
    <w:rsid w:val="00241AC0"/>
    <w:rsid w:val="00244693"/>
    <w:rsid w:val="0025042E"/>
    <w:rsid w:val="00251081"/>
    <w:rsid w:val="00251A25"/>
    <w:rsid w:val="00257201"/>
    <w:rsid w:val="00257672"/>
    <w:rsid w:val="00261260"/>
    <w:rsid w:val="002648AC"/>
    <w:rsid w:val="0026574E"/>
    <w:rsid w:val="00270AD6"/>
    <w:rsid w:val="00274FAD"/>
    <w:rsid w:val="00291063"/>
    <w:rsid w:val="002A214B"/>
    <w:rsid w:val="002A7B17"/>
    <w:rsid w:val="002B2303"/>
    <w:rsid w:val="002C033C"/>
    <w:rsid w:val="002C1B34"/>
    <w:rsid w:val="002C47A4"/>
    <w:rsid w:val="002C65FE"/>
    <w:rsid w:val="002C7A77"/>
    <w:rsid w:val="002C7B8C"/>
    <w:rsid w:val="002D07C3"/>
    <w:rsid w:val="002E3C9E"/>
    <w:rsid w:val="002E63B8"/>
    <w:rsid w:val="002E70CD"/>
    <w:rsid w:val="002F07AA"/>
    <w:rsid w:val="002F7C33"/>
    <w:rsid w:val="00304303"/>
    <w:rsid w:val="00307CD1"/>
    <w:rsid w:val="003108C0"/>
    <w:rsid w:val="003151D4"/>
    <w:rsid w:val="00316680"/>
    <w:rsid w:val="00316F7E"/>
    <w:rsid w:val="00320455"/>
    <w:rsid w:val="0032152C"/>
    <w:rsid w:val="00327388"/>
    <w:rsid w:val="003304D9"/>
    <w:rsid w:val="003316E3"/>
    <w:rsid w:val="003415D6"/>
    <w:rsid w:val="0035253A"/>
    <w:rsid w:val="00352B71"/>
    <w:rsid w:val="003573AB"/>
    <w:rsid w:val="003576CB"/>
    <w:rsid w:val="003672E2"/>
    <w:rsid w:val="0037094B"/>
    <w:rsid w:val="00373BEE"/>
    <w:rsid w:val="0038012E"/>
    <w:rsid w:val="00383D88"/>
    <w:rsid w:val="00383DC2"/>
    <w:rsid w:val="003842DE"/>
    <w:rsid w:val="003964B3"/>
    <w:rsid w:val="003A31B6"/>
    <w:rsid w:val="003A652C"/>
    <w:rsid w:val="003A6727"/>
    <w:rsid w:val="003B50F3"/>
    <w:rsid w:val="003B6578"/>
    <w:rsid w:val="003B7BAE"/>
    <w:rsid w:val="003E03ED"/>
    <w:rsid w:val="003E310B"/>
    <w:rsid w:val="003E3BF3"/>
    <w:rsid w:val="003E6031"/>
    <w:rsid w:val="003F009C"/>
    <w:rsid w:val="003F0B84"/>
    <w:rsid w:val="003F3EB5"/>
    <w:rsid w:val="003F5D75"/>
    <w:rsid w:val="004043AF"/>
    <w:rsid w:val="00437A0F"/>
    <w:rsid w:val="00440390"/>
    <w:rsid w:val="004430E5"/>
    <w:rsid w:val="004508A6"/>
    <w:rsid w:val="00454092"/>
    <w:rsid w:val="0045409E"/>
    <w:rsid w:val="004579A3"/>
    <w:rsid w:val="0046005B"/>
    <w:rsid w:val="004637B2"/>
    <w:rsid w:val="004825FC"/>
    <w:rsid w:val="00483E8B"/>
    <w:rsid w:val="00492030"/>
    <w:rsid w:val="004A1B7A"/>
    <w:rsid w:val="004A3C5D"/>
    <w:rsid w:val="004A7F61"/>
    <w:rsid w:val="004B2CF6"/>
    <w:rsid w:val="004C4D08"/>
    <w:rsid w:val="004C7595"/>
    <w:rsid w:val="004D1765"/>
    <w:rsid w:val="004E4EA8"/>
    <w:rsid w:val="004E5F48"/>
    <w:rsid w:val="004F3AB1"/>
    <w:rsid w:val="004F3F51"/>
    <w:rsid w:val="0051146E"/>
    <w:rsid w:val="005243B3"/>
    <w:rsid w:val="00527F7E"/>
    <w:rsid w:val="00530CFA"/>
    <w:rsid w:val="005338E6"/>
    <w:rsid w:val="00533F61"/>
    <w:rsid w:val="00543A47"/>
    <w:rsid w:val="00545C23"/>
    <w:rsid w:val="00547CC3"/>
    <w:rsid w:val="0055773E"/>
    <w:rsid w:val="005609CD"/>
    <w:rsid w:val="00560BAA"/>
    <w:rsid w:val="00561A2D"/>
    <w:rsid w:val="00563C65"/>
    <w:rsid w:val="00567ECD"/>
    <w:rsid w:val="0057655A"/>
    <w:rsid w:val="00584BD6"/>
    <w:rsid w:val="00590407"/>
    <w:rsid w:val="00596DE7"/>
    <w:rsid w:val="005A467E"/>
    <w:rsid w:val="005B4C18"/>
    <w:rsid w:val="005B7430"/>
    <w:rsid w:val="005B7836"/>
    <w:rsid w:val="005C1135"/>
    <w:rsid w:val="005C4493"/>
    <w:rsid w:val="005C5A63"/>
    <w:rsid w:val="005D1231"/>
    <w:rsid w:val="005D24C9"/>
    <w:rsid w:val="005D5195"/>
    <w:rsid w:val="005E1AF9"/>
    <w:rsid w:val="005E661A"/>
    <w:rsid w:val="005F7F81"/>
    <w:rsid w:val="00610B4C"/>
    <w:rsid w:val="00612C2B"/>
    <w:rsid w:val="0061783A"/>
    <w:rsid w:val="00626E1C"/>
    <w:rsid w:val="00631A4B"/>
    <w:rsid w:val="006441B1"/>
    <w:rsid w:val="006518FA"/>
    <w:rsid w:val="0066355D"/>
    <w:rsid w:val="00665919"/>
    <w:rsid w:val="00674206"/>
    <w:rsid w:val="00676C1C"/>
    <w:rsid w:val="006918DE"/>
    <w:rsid w:val="00692060"/>
    <w:rsid w:val="006A2CBD"/>
    <w:rsid w:val="006B499E"/>
    <w:rsid w:val="006B50A4"/>
    <w:rsid w:val="006C4C50"/>
    <w:rsid w:val="006C564F"/>
    <w:rsid w:val="006D14F2"/>
    <w:rsid w:val="006D3B96"/>
    <w:rsid w:val="006E5E36"/>
    <w:rsid w:val="006E60D9"/>
    <w:rsid w:val="007065EF"/>
    <w:rsid w:val="007069DC"/>
    <w:rsid w:val="00707DC3"/>
    <w:rsid w:val="0072350B"/>
    <w:rsid w:val="00727823"/>
    <w:rsid w:val="0073120C"/>
    <w:rsid w:val="007349E1"/>
    <w:rsid w:val="00741ABA"/>
    <w:rsid w:val="00746B1C"/>
    <w:rsid w:val="007519CF"/>
    <w:rsid w:val="00755B2B"/>
    <w:rsid w:val="00777BCC"/>
    <w:rsid w:val="007807D7"/>
    <w:rsid w:val="007855F9"/>
    <w:rsid w:val="00790C6D"/>
    <w:rsid w:val="0079100F"/>
    <w:rsid w:val="007A3062"/>
    <w:rsid w:val="007A7398"/>
    <w:rsid w:val="007B2DE2"/>
    <w:rsid w:val="007B3AFB"/>
    <w:rsid w:val="007C3D9F"/>
    <w:rsid w:val="007C4124"/>
    <w:rsid w:val="007C6B2A"/>
    <w:rsid w:val="007D0DD1"/>
    <w:rsid w:val="007D420A"/>
    <w:rsid w:val="007D5E60"/>
    <w:rsid w:val="007E2208"/>
    <w:rsid w:val="007E6916"/>
    <w:rsid w:val="007F1C09"/>
    <w:rsid w:val="007F2ECE"/>
    <w:rsid w:val="007F39E1"/>
    <w:rsid w:val="007F6A99"/>
    <w:rsid w:val="007F78CF"/>
    <w:rsid w:val="00801ACF"/>
    <w:rsid w:val="00803582"/>
    <w:rsid w:val="00815492"/>
    <w:rsid w:val="00816DC1"/>
    <w:rsid w:val="00820FE7"/>
    <w:rsid w:val="008230FF"/>
    <w:rsid w:val="00842B9F"/>
    <w:rsid w:val="0085443D"/>
    <w:rsid w:val="0085638E"/>
    <w:rsid w:val="00857039"/>
    <w:rsid w:val="00860BD0"/>
    <w:rsid w:val="008818B4"/>
    <w:rsid w:val="00883AF8"/>
    <w:rsid w:val="00885FD0"/>
    <w:rsid w:val="008A2AA4"/>
    <w:rsid w:val="008C64E8"/>
    <w:rsid w:val="008C7D06"/>
    <w:rsid w:val="008E2778"/>
    <w:rsid w:val="008F023C"/>
    <w:rsid w:val="008F44B6"/>
    <w:rsid w:val="00903A1E"/>
    <w:rsid w:val="00922F9E"/>
    <w:rsid w:val="009244AE"/>
    <w:rsid w:val="00926779"/>
    <w:rsid w:val="00932F61"/>
    <w:rsid w:val="00933E30"/>
    <w:rsid w:val="0093632C"/>
    <w:rsid w:val="0094322A"/>
    <w:rsid w:val="00943B5E"/>
    <w:rsid w:val="00950B8D"/>
    <w:rsid w:val="00952FC4"/>
    <w:rsid w:val="00962AB5"/>
    <w:rsid w:val="00964EC4"/>
    <w:rsid w:val="00966B10"/>
    <w:rsid w:val="009701F0"/>
    <w:rsid w:val="0097697D"/>
    <w:rsid w:val="0098177E"/>
    <w:rsid w:val="00987E82"/>
    <w:rsid w:val="009958FA"/>
    <w:rsid w:val="009C51E9"/>
    <w:rsid w:val="009C7DFE"/>
    <w:rsid w:val="009C7FB1"/>
    <w:rsid w:val="009D00CF"/>
    <w:rsid w:val="009D2BF7"/>
    <w:rsid w:val="009E1B29"/>
    <w:rsid w:val="009E2C71"/>
    <w:rsid w:val="009F1C3C"/>
    <w:rsid w:val="009F5D44"/>
    <w:rsid w:val="009F7256"/>
    <w:rsid w:val="00A007F2"/>
    <w:rsid w:val="00A07631"/>
    <w:rsid w:val="00A13296"/>
    <w:rsid w:val="00A16D3C"/>
    <w:rsid w:val="00A17760"/>
    <w:rsid w:val="00A216FC"/>
    <w:rsid w:val="00A24C6B"/>
    <w:rsid w:val="00A25ACD"/>
    <w:rsid w:val="00A34F12"/>
    <w:rsid w:val="00A35484"/>
    <w:rsid w:val="00A366C0"/>
    <w:rsid w:val="00A404D0"/>
    <w:rsid w:val="00A42B3A"/>
    <w:rsid w:val="00A53406"/>
    <w:rsid w:val="00A56243"/>
    <w:rsid w:val="00A64AB1"/>
    <w:rsid w:val="00A713F8"/>
    <w:rsid w:val="00A76C0F"/>
    <w:rsid w:val="00A81DC0"/>
    <w:rsid w:val="00A824F5"/>
    <w:rsid w:val="00A86608"/>
    <w:rsid w:val="00A92286"/>
    <w:rsid w:val="00AA2E02"/>
    <w:rsid w:val="00AA4614"/>
    <w:rsid w:val="00AB2DD2"/>
    <w:rsid w:val="00AC6C2E"/>
    <w:rsid w:val="00AD155E"/>
    <w:rsid w:val="00AE33ED"/>
    <w:rsid w:val="00AE68BC"/>
    <w:rsid w:val="00AE6E61"/>
    <w:rsid w:val="00B048D5"/>
    <w:rsid w:val="00B058BB"/>
    <w:rsid w:val="00B064BA"/>
    <w:rsid w:val="00B06D9B"/>
    <w:rsid w:val="00B1287D"/>
    <w:rsid w:val="00B12DDE"/>
    <w:rsid w:val="00B13644"/>
    <w:rsid w:val="00B13B66"/>
    <w:rsid w:val="00B34BCA"/>
    <w:rsid w:val="00B37FC9"/>
    <w:rsid w:val="00B45325"/>
    <w:rsid w:val="00B47A8F"/>
    <w:rsid w:val="00B47DDA"/>
    <w:rsid w:val="00B5758B"/>
    <w:rsid w:val="00B57B3D"/>
    <w:rsid w:val="00B65678"/>
    <w:rsid w:val="00B81761"/>
    <w:rsid w:val="00B834A0"/>
    <w:rsid w:val="00B86E11"/>
    <w:rsid w:val="00B878F8"/>
    <w:rsid w:val="00BA0A38"/>
    <w:rsid w:val="00BB2638"/>
    <w:rsid w:val="00BB30A6"/>
    <w:rsid w:val="00BC698F"/>
    <w:rsid w:val="00BD1944"/>
    <w:rsid w:val="00BD37BD"/>
    <w:rsid w:val="00BD40AE"/>
    <w:rsid w:val="00BD4725"/>
    <w:rsid w:val="00BE0771"/>
    <w:rsid w:val="00BE6729"/>
    <w:rsid w:val="00BF3AA1"/>
    <w:rsid w:val="00BF5427"/>
    <w:rsid w:val="00C06D7B"/>
    <w:rsid w:val="00C10CB5"/>
    <w:rsid w:val="00C12E7E"/>
    <w:rsid w:val="00C14981"/>
    <w:rsid w:val="00C152AF"/>
    <w:rsid w:val="00C15C65"/>
    <w:rsid w:val="00C24892"/>
    <w:rsid w:val="00C26E6E"/>
    <w:rsid w:val="00C33ABC"/>
    <w:rsid w:val="00C3597A"/>
    <w:rsid w:val="00C81999"/>
    <w:rsid w:val="00C87654"/>
    <w:rsid w:val="00C876A4"/>
    <w:rsid w:val="00C91D0C"/>
    <w:rsid w:val="00C970FF"/>
    <w:rsid w:val="00CA52BA"/>
    <w:rsid w:val="00CA6AE9"/>
    <w:rsid w:val="00CB147B"/>
    <w:rsid w:val="00CB44DB"/>
    <w:rsid w:val="00CB6363"/>
    <w:rsid w:val="00CC0AF5"/>
    <w:rsid w:val="00CC116A"/>
    <w:rsid w:val="00CC79B4"/>
    <w:rsid w:val="00CD513C"/>
    <w:rsid w:val="00CD55B5"/>
    <w:rsid w:val="00CD579B"/>
    <w:rsid w:val="00CE1ACC"/>
    <w:rsid w:val="00CF38AC"/>
    <w:rsid w:val="00CF4D83"/>
    <w:rsid w:val="00CF58A2"/>
    <w:rsid w:val="00CF717F"/>
    <w:rsid w:val="00D079B1"/>
    <w:rsid w:val="00D254FF"/>
    <w:rsid w:val="00D50ED2"/>
    <w:rsid w:val="00D52247"/>
    <w:rsid w:val="00D52D48"/>
    <w:rsid w:val="00D53FB3"/>
    <w:rsid w:val="00D550E9"/>
    <w:rsid w:val="00D60513"/>
    <w:rsid w:val="00D62515"/>
    <w:rsid w:val="00D6431A"/>
    <w:rsid w:val="00D65DD1"/>
    <w:rsid w:val="00D718C4"/>
    <w:rsid w:val="00D719D5"/>
    <w:rsid w:val="00D71F0A"/>
    <w:rsid w:val="00DB4671"/>
    <w:rsid w:val="00DB7D48"/>
    <w:rsid w:val="00DC0B63"/>
    <w:rsid w:val="00DC5D4D"/>
    <w:rsid w:val="00DD0D9F"/>
    <w:rsid w:val="00DD7588"/>
    <w:rsid w:val="00DE04EC"/>
    <w:rsid w:val="00DE5C2A"/>
    <w:rsid w:val="00DE6BF0"/>
    <w:rsid w:val="00DF7FB7"/>
    <w:rsid w:val="00E035E7"/>
    <w:rsid w:val="00E15756"/>
    <w:rsid w:val="00E16191"/>
    <w:rsid w:val="00E22BCC"/>
    <w:rsid w:val="00E274A7"/>
    <w:rsid w:val="00E30F68"/>
    <w:rsid w:val="00E32235"/>
    <w:rsid w:val="00E32ED1"/>
    <w:rsid w:val="00E358DA"/>
    <w:rsid w:val="00E35CAB"/>
    <w:rsid w:val="00E36DB5"/>
    <w:rsid w:val="00E37161"/>
    <w:rsid w:val="00E41BF6"/>
    <w:rsid w:val="00E42AD8"/>
    <w:rsid w:val="00E43470"/>
    <w:rsid w:val="00E51A17"/>
    <w:rsid w:val="00E52D93"/>
    <w:rsid w:val="00E558D3"/>
    <w:rsid w:val="00E5788F"/>
    <w:rsid w:val="00E64DA4"/>
    <w:rsid w:val="00E67207"/>
    <w:rsid w:val="00E73124"/>
    <w:rsid w:val="00E74392"/>
    <w:rsid w:val="00E7541B"/>
    <w:rsid w:val="00E7627F"/>
    <w:rsid w:val="00E776A2"/>
    <w:rsid w:val="00E823BE"/>
    <w:rsid w:val="00E82F13"/>
    <w:rsid w:val="00E91D70"/>
    <w:rsid w:val="00E932EA"/>
    <w:rsid w:val="00E94D52"/>
    <w:rsid w:val="00E974C0"/>
    <w:rsid w:val="00EA26C2"/>
    <w:rsid w:val="00EB162B"/>
    <w:rsid w:val="00EB6199"/>
    <w:rsid w:val="00EB67DB"/>
    <w:rsid w:val="00EC151E"/>
    <w:rsid w:val="00EC3FCC"/>
    <w:rsid w:val="00EC7704"/>
    <w:rsid w:val="00EC7BAF"/>
    <w:rsid w:val="00ED13C0"/>
    <w:rsid w:val="00ED17D3"/>
    <w:rsid w:val="00ED4405"/>
    <w:rsid w:val="00ED446C"/>
    <w:rsid w:val="00EE61EC"/>
    <w:rsid w:val="00EF177A"/>
    <w:rsid w:val="00EF31D5"/>
    <w:rsid w:val="00EF7961"/>
    <w:rsid w:val="00F1059B"/>
    <w:rsid w:val="00F12F65"/>
    <w:rsid w:val="00F214C7"/>
    <w:rsid w:val="00F30FB4"/>
    <w:rsid w:val="00F36291"/>
    <w:rsid w:val="00F36AE5"/>
    <w:rsid w:val="00F61149"/>
    <w:rsid w:val="00F617F3"/>
    <w:rsid w:val="00F63615"/>
    <w:rsid w:val="00F64041"/>
    <w:rsid w:val="00F661DC"/>
    <w:rsid w:val="00F70050"/>
    <w:rsid w:val="00F7205E"/>
    <w:rsid w:val="00F75C3D"/>
    <w:rsid w:val="00F765DA"/>
    <w:rsid w:val="00F85AA4"/>
    <w:rsid w:val="00F87BFE"/>
    <w:rsid w:val="00F9365F"/>
    <w:rsid w:val="00FB45BD"/>
    <w:rsid w:val="00FC1653"/>
    <w:rsid w:val="00FC6D89"/>
    <w:rsid w:val="00FD403E"/>
    <w:rsid w:val="00FE09A7"/>
    <w:rsid w:val="00FE6325"/>
    <w:rsid w:val="00FF56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02DF9E"/>
  <w14:defaultImageDpi w14:val="0"/>
  <w15:docId w15:val="{2C651E79-C9C4-4AFE-BFBD-064D9651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5FC"/>
    <w:pPr>
      <w:suppressAutoHyphens/>
      <w:spacing w:after="0" w:line="240" w:lineRule="auto"/>
    </w:pPr>
    <w:rPr>
      <w:rFonts w:ascii="Times New Roman" w:hAnsi="Times New Roman" w:cs="Times New Roman"/>
      <w:sz w:val="24"/>
      <w:szCs w:val="24"/>
      <w:lang w:eastAsia="ar-SA"/>
    </w:rPr>
  </w:style>
  <w:style w:type="paragraph" w:styleId="Nadpis1">
    <w:name w:val="heading 1"/>
    <w:basedOn w:val="Normln"/>
    <w:next w:val="Normln"/>
    <w:link w:val="Nadpis1Char"/>
    <w:uiPriority w:val="9"/>
    <w:qFormat/>
    <w:rsid w:val="000544C0"/>
    <w:pPr>
      <w:keepNext/>
      <w:keepLines/>
      <w:spacing w:before="240"/>
      <w:outlineLvl w:val="0"/>
    </w:pPr>
    <w:rPr>
      <w:rFonts w:asciiTheme="majorHAnsi" w:eastAsiaTheme="majorEastAsia" w:hAnsiTheme="majorHAnsi" w:cstheme="majorBidi"/>
      <w:color w:val="003374" w:themeColor="accent1" w:themeShade="BF"/>
      <w:sz w:val="32"/>
      <w:szCs w:val="32"/>
    </w:rPr>
  </w:style>
  <w:style w:type="paragraph" w:styleId="Nadpis2">
    <w:name w:val="heading 2"/>
    <w:basedOn w:val="Normln"/>
    <w:next w:val="Normln"/>
    <w:link w:val="Nadpis2Char"/>
    <w:uiPriority w:val="99"/>
    <w:qFormat/>
    <w:rsid w:val="004825FC"/>
    <w:pPr>
      <w:keepNext/>
      <w:numPr>
        <w:ilvl w:val="1"/>
        <w:numId w:val="1"/>
      </w:numPr>
      <w:ind w:left="3540" w:firstLine="708"/>
      <w:jc w:val="both"/>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locked/>
    <w:rsid w:val="004825FC"/>
    <w:rPr>
      <w:rFonts w:ascii="Times New Roman" w:hAnsi="Times New Roman" w:cs="Times New Roman"/>
      <w:b/>
      <w:bCs/>
      <w:sz w:val="24"/>
      <w:szCs w:val="24"/>
      <w:lang w:val="x-none" w:eastAsia="ar-SA" w:bidi="ar-SA"/>
    </w:rPr>
  </w:style>
  <w:style w:type="character" w:styleId="slostrnky">
    <w:name w:val="page number"/>
    <w:basedOn w:val="Standardnpsmoodstavce"/>
    <w:uiPriority w:val="99"/>
    <w:rsid w:val="004825FC"/>
    <w:rPr>
      <w:rFonts w:cs="Times New Roman"/>
    </w:rPr>
  </w:style>
  <w:style w:type="paragraph" w:styleId="Zkladntext">
    <w:name w:val="Body Text"/>
    <w:basedOn w:val="Normln"/>
    <w:link w:val="ZkladntextChar"/>
    <w:uiPriority w:val="99"/>
    <w:rsid w:val="004825FC"/>
    <w:pPr>
      <w:jc w:val="both"/>
    </w:pPr>
  </w:style>
  <w:style w:type="character" w:customStyle="1" w:styleId="ZkladntextChar">
    <w:name w:val="Základní text Char"/>
    <w:basedOn w:val="Standardnpsmoodstavce"/>
    <w:link w:val="Zkladntext"/>
    <w:uiPriority w:val="99"/>
    <w:locked/>
    <w:rsid w:val="004825FC"/>
    <w:rPr>
      <w:rFonts w:ascii="Times New Roman" w:hAnsi="Times New Roman" w:cs="Times New Roman"/>
      <w:sz w:val="24"/>
      <w:szCs w:val="24"/>
      <w:lang w:val="x-none" w:eastAsia="ar-SA" w:bidi="ar-SA"/>
    </w:rPr>
  </w:style>
  <w:style w:type="paragraph" w:styleId="Zkladntextodsazen">
    <w:name w:val="Body Text Indent"/>
    <w:basedOn w:val="Normln"/>
    <w:link w:val="ZkladntextodsazenChar"/>
    <w:uiPriority w:val="99"/>
    <w:rsid w:val="004825FC"/>
    <w:pPr>
      <w:ind w:firstLine="720"/>
      <w:jc w:val="both"/>
    </w:pPr>
  </w:style>
  <w:style w:type="character" w:customStyle="1" w:styleId="ZkladntextodsazenChar">
    <w:name w:val="Základní text odsazený Char"/>
    <w:basedOn w:val="Standardnpsmoodstavce"/>
    <w:link w:val="Zkladntextodsazen"/>
    <w:uiPriority w:val="99"/>
    <w:locked/>
    <w:rsid w:val="004825FC"/>
    <w:rPr>
      <w:rFonts w:ascii="Times New Roman" w:hAnsi="Times New Roman" w:cs="Times New Roman"/>
      <w:sz w:val="24"/>
      <w:szCs w:val="24"/>
      <w:lang w:val="x-none" w:eastAsia="ar-SA" w:bidi="ar-SA"/>
    </w:rPr>
  </w:style>
  <w:style w:type="paragraph" w:styleId="Nzev">
    <w:name w:val="Title"/>
    <w:basedOn w:val="Normln"/>
    <w:next w:val="Podnadpis"/>
    <w:link w:val="NzevChar"/>
    <w:uiPriority w:val="99"/>
    <w:qFormat/>
    <w:rsid w:val="004825FC"/>
    <w:pPr>
      <w:jc w:val="center"/>
    </w:pPr>
    <w:rPr>
      <w:sz w:val="40"/>
      <w:szCs w:val="40"/>
    </w:rPr>
  </w:style>
  <w:style w:type="character" w:customStyle="1" w:styleId="NzevChar">
    <w:name w:val="Název Char"/>
    <w:basedOn w:val="Standardnpsmoodstavce"/>
    <w:link w:val="Nzev"/>
    <w:uiPriority w:val="99"/>
    <w:locked/>
    <w:rsid w:val="004825FC"/>
    <w:rPr>
      <w:rFonts w:ascii="Times New Roman" w:hAnsi="Times New Roman" w:cs="Times New Roman"/>
      <w:sz w:val="40"/>
      <w:szCs w:val="40"/>
      <w:lang w:val="x-none" w:eastAsia="ar-SA" w:bidi="ar-SA"/>
    </w:rPr>
  </w:style>
  <w:style w:type="paragraph" w:styleId="Podnadpis">
    <w:name w:val="Subtitle"/>
    <w:basedOn w:val="Normln"/>
    <w:next w:val="Zkladntext"/>
    <w:link w:val="PodnadpisChar"/>
    <w:uiPriority w:val="99"/>
    <w:qFormat/>
    <w:rsid w:val="004825FC"/>
    <w:pPr>
      <w:jc w:val="center"/>
    </w:pPr>
  </w:style>
  <w:style w:type="paragraph" w:styleId="Zpat">
    <w:name w:val="footer"/>
    <w:basedOn w:val="Normln"/>
    <w:link w:val="ZpatChar"/>
    <w:uiPriority w:val="99"/>
    <w:rsid w:val="004825FC"/>
    <w:pPr>
      <w:tabs>
        <w:tab w:val="center" w:pos="4536"/>
        <w:tab w:val="right" w:pos="9072"/>
      </w:tabs>
    </w:pPr>
  </w:style>
  <w:style w:type="character" w:customStyle="1" w:styleId="PodnadpisChar">
    <w:name w:val="Podnadpis Char"/>
    <w:basedOn w:val="Standardnpsmoodstavce"/>
    <w:link w:val="Podnadpis"/>
    <w:uiPriority w:val="99"/>
    <w:locked/>
    <w:rsid w:val="004825FC"/>
    <w:rPr>
      <w:rFonts w:ascii="Times New Roman" w:hAnsi="Times New Roman" w:cs="Times New Roman"/>
      <w:sz w:val="24"/>
      <w:szCs w:val="24"/>
      <w:lang w:val="x-none" w:eastAsia="ar-SA" w:bidi="ar-SA"/>
    </w:rPr>
  </w:style>
  <w:style w:type="character" w:customStyle="1" w:styleId="ZpatChar">
    <w:name w:val="Zápatí Char"/>
    <w:basedOn w:val="Standardnpsmoodstavce"/>
    <w:link w:val="Zpat"/>
    <w:uiPriority w:val="99"/>
    <w:locked/>
    <w:rsid w:val="004825FC"/>
    <w:rPr>
      <w:rFonts w:ascii="Times New Roman" w:hAnsi="Times New Roman" w:cs="Times New Roman"/>
      <w:sz w:val="24"/>
      <w:szCs w:val="24"/>
      <w:lang w:val="x-none" w:eastAsia="ar-SA" w:bidi="ar-SA"/>
    </w:rPr>
  </w:style>
  <w:style w:type="paragraph" w:styleId="Zhlav">
    <w:name w:val="header"/>
    <w:basedOn w:val="Normln"/>
    <w:link w:val="ZhlavChar"/>
    <w:uiPriority w:val="99"/>
    <w:rsid w:val="004825FC"/>
    <w:pPr>
      <w:suppressLineNumbers/>
      <w:tabs>
        <w:tab w:val="center" w:pos="4819"/>
        <w:tab w:val="right" w:pos="9638"/>
      </w:tabs>
    </w:pPr>
  </w:style>
  <w:style w:type="character" w:customStyle="1" w:styleId="ZhlavChar">
    <w:name w:val="Záhlaví Char"/>
    <w:basedOn w:val="Standardnpsmoodstavce"/>
    <w:link w:val="Zhlav"/>
    <w:uiPriority w:val="99"/>
    <w:locked/>
    <w:rsid w:val="004825FC"/>
    <w:rPr>
      <w:rFonts w:ascii="Times New Roman" w:hAnsi="Times New Roman" w:cs="Times New Roman"/>
      <w:sz w:val="24"/>
      <w:szCs w:val="24"/>
      <w:lang w:val="x-none" w:eastAsia="ar-SA" w:bidi="ar-SA"/>
    </w:rPr>
  </w:style>
  <w:style w:type="paragraph" w:styleId="Zkladntext2">
    <w:name w:val="Body Text 2"/>
    <w:basedOn w:val="Normln"/>
    <w:link w:val="Zkladntext2Char"/>
    <w:uiPriority w:val="99"/>
    <w:rsid w:val="004825FC"/>
    <w:pPr>
      <w:spacing w:after="120" w:line="480" w:lineRule="auto"/>
    </w:pPr>
  </w:style>
  <w:style w:type="character" w:customStyle="1" w:styleId="Zkladntext2Char">
    <w:name w:val="Základní text 2 Char"/>
    <w:basedOn w:val="Standardnpsmoodstavce"/>
    <w:link w:val="Zkladntext2"/>
    <w:uiPriority w:val="99"/>
    <w:locked/>
    <w:rsid w:val="004825FC"/>
    <w:rPr>
      <w:rFonts w:ascii="Times New Roman" w:hAnsi="Times New Roman" w:cs="Times New Roman"/>
      <w:sz w:val="24"/>
      <w:szCs w:val="24"/>
      <w:lang w:val="x-none" w:eastAsia="ar-SA" w:bidi="ar-SA"/>
    </w:rPr>
  </w:style>
  <w:style w:type="paragraph" w:styleId="Textbubliny">
    <w:name w:val="Balloon Text"/>
    <w:basedOn w:val="Normln"/>
    <w:link w:val="TextbublinyChar"/>
    <w:uiPriority w:val="99"/>
    <w:semiHidden/>
    <w:unhideWhenUsed/>
    <w:rsid w:val="000C4EC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C4EC6"/>
    <w:rPr>
      <w:rFonts w:ascii="Tahoma" w:hAnsi="Tahoma" w:cs="Tahoma"/>
      <w:sz w:val="16"/>
      <w:szCs w:val="16"/>
      <w:lang w:val="x-none" w:eastAsia="ar-SA" w:bidi="ar-SA"/>
    </w:rPr>
  </w:style>
  <w:style w:type="table" w:customStyle="1" w:styleId="TabulkaJVS4-bezohranien">
    <w:name w:val="Tabulka JVS 4 - bez ohraničení"/>
    <w:basedOn w:val="Normlntabulka"/>
    <w:uiPriority w:val="99"/>
    <w:rsid w:val="002A7B17"/>
    <w:pPr>
      <w:spacing w:line="276" w:lineRule="auto"/>
    </w:pPr>
    <w:rPr>
      <w:rFonts w:eastAsiaTheme="minorHAnsi" w:cstheme="minorBidi"/>
      <w:kern w:val="2"/>
      <w:sz w:val="20"/>
      <w:szCs w:val="20"/>
    </w:rPr>
    <w:tblPr>
      <w:tblCellMar>
        <w:left w:w="0" w:type="dxa"/>
        <w:right w:w="0" w:type="dxa"/>
      </w:tblCellMar>
    </w:tblPr>
  </w:style>
  <w:style w:type="paragraph" w:customStyle="1" w:styleId="Text">
    <w:name w:val="Text"/>
    <w:basedOn w:val="Normln"/>
    <w:link w:val="TextChar"/>
    <w:qFormat/>
    <w:rsid w:val="00F87BFE"/>
    <w:pPr>
      <w:suppressAutoHyphens w:val="0"/>
    </w:pPr>
    <w:rPr>
      <w:rFonts w:ascii="Arial" w:hAnsi="Arial" w:cs="Arial"/>
      <w:lang w:eastAsia="cs-CZ"/>
    </w:rPr>
  </w:style>
  <w:style w:type="table" w:customStyle="1" w:styleId="TabulkaJVS5-navodndaje">
    <w:name w:val="Tabulka JVS 5 - na úvodní údaje"/>
    <w:basedOn w:val="Normlntabulka"/>
    <w:uiPriority w:val="99"/>
    <w:rsid w:val="00F87BFE"/>
    <w:pPr>
      <w:spacing w:after="0" w:line="276" w:lineRule="auto"/>
    </w:pPr>
    <w:rPr>
      <w:rFonts w:eastAsia="Arial" w:cs="Times New Roman"/>
      <w:color w:val="545860"/>
      <w:kern w:val="2"/>
      <w:sz w:val="20"/>
      <w:szCs w:val="20"/>
      <w14:ligatures w14:val="standardContextual"/>
    </w:rPr>
    <w:tblPr>
      <w:tblCellMar>
        <w:left w:w="0" w:type="dxa"/>
        <w:right w:w="0" w:type="dxa"/>
      </w:tblCellMar>
    </w:tblPr>
  </w:style>
  <w:style w:type="table" w:customStyle="1" w:styleId="TabulkaJVS5-navodndaje1">
    <w:name w:val="Tabulka JVS 5 - na úvodní údaje1"/>
    <w:basedOn w:val="Normlntabulka"/>
    <w:uiPriority w:val="99"/>
    <w:rsid w:val="00F87BFE"/>
    <w:pPr>
      <w:spacing w:after="0" w:line="276" w:lineRule="auto"/>
    </w:pPr>
    <w:rPr>
      <w:rFonts w:eastAsia="Arial" w:cs="Times New Roman"/>
      <w:color w:val="545860"/>
      <w:kern w:val="2"/>
      <w:sz w:val="20"/>
      <w:szCs w:val="20"/>
      <w14:ligatures w14:val="standardContextual"/>
    </w:rPr>
    <w:tblPr>
      <w:tblCellMar>
        <w:left w:w="0" w:type="dxa"/>
        <w:right w:w="0" w:type="dxa"/>
      </w:tblCellMar>
    </w:tblPr>
  </w:style>
  <w:style w:type="character" w:customStyle="1" w:styleId="Nadpis1Char">
    <w:name w:val="Nadpis 1 Char"/>
    <w:basedOn w:val="Standardnpsmoodstavce"/>
    <w:link w:val="Nadpis1"/>
    <w:uiPriority w:val="9"/>
    <w:rsid w:val="000544C0"/>
    <w:rPr>
      <w:rFonts w:asciiTheme="majorHAnsi" w:eastAsiaTheme="majorEastAsia" w:hAnsiTheme="majorHAnsi" w:cstheme="majorBidi"/>
      <w:color w:val="003374" w:themeColor="accent1" w:themeShade="BF"/>
      <w:sz w:val="32"/>
      <w:szCs w:val="32"/>
      <w:lang w:eastAsia="ar-SA"/>
    </w:rPr>
  </w:style>
  <w:style w:type="paragraph" w:styleId="Odstavecseseznamem">
    <w:name w:val="List Paragraph"/>
    <w:basedOn w:val="Normln"/>
    <w:uiPriority w:val="34"/>
    <w:qFormat/>
    <w:rsid w:val="000544C0"/>
    <w:pPr>
      <w:ind w:left="720"/>
      <w:contextualSpacing/>
    </w:pPr>
  </w:style>
  <w:style w:type="character" w:customStyle="1" w:styleId="TextChar">
    <w:name w:val="Text Char"/>
    <w:link w:val="Text"/>
    <w:qFormat/>
    <w:locked/>
    <w:rsid w:val="000544C0"/>
    <w:rPr>
      <w:rFonts w:ascii="Arial" w:hAnsi="Arial" w:cs="Arial"/>
      <w:sz w:val="24"/>
      <w:szCs w:val="24"/>
      <w:lang w:eastAsia="cs-CZ"/>
    </w:rPr>
  </w:style>
  <w:style w:type="paragraph" w:styleId="Textpoznpodarou">
    <w:name w:val="footnote text"/>
    <w:basedOn w:val="Normln"/>
    <w:link w:val="TextpoznpodarouChar"/>
    <w:uiPriority w:val="99"/>
    <w:unhideWhenUsed/>
    <w:rsid w:val="000544C0"/>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rsid w:val="000544C0"/>
    <w:rPr>
      <w:rFonts w:ascii="Times New Roman" w:hAnsi="Times New Roman" w:cs="Times New Roman"/>
      <w:sz w:val="20"/>
      <w:szCs w:val="20"/>
      <w:lang w:eastAsia="cs-CZ"/>
    </w:rPr>
  </w:style>
  <w:style w:type="character" w:styleId="Znakapoznpodarou">
    <w:name w:val="footnote reference"/>
    <w:basedOn w:val="Standardnpsmoodstavce"/>
    <w:semiHidden/>
    <w:unhideWhenUsed/>
    <w:rsid w:val="000544C0"/>
    <w:rPr>
      <w:vertAlign w:val="superscript"/>
    </w:rPr>
  </w:style>
  <w:style w:type="character" w:styleId="Hypertextovodkaz">
    <w:name w:val="Hyperlink"/>
    <w:uiPriority w:val="99"/>
    <w:unhideWhenUsed/>
    <w:rsid w:val="000544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znat.justice.cz/" TargetMode="External"/><Relationship Id="rId2" Type="http://schemas.openxmlformats.org/officeDocument/2006/relationships/hyperlink" Target="https://sbirkapp.gov.cz/detail/SPPN6QVJMJGHFB5W" TargetMode="External"/><Relationship Id="rId1" Type="http://schemas.openxmlformats.org/officeDocument/2006/relationships/hyperlink" Target="https://sbirkapp.gov.cz/detail/SPPJCVNBE2FU3CV6" TargetMode="External"/><Relationship Id="rId6" Type="http://schemas.openxmlformats.org/officeDocument/2006/relationships/hyperlink" Target="https://www.ochrance.cz/uploads-import/ESO/2679-2013-VOP-Z18.pdf" TargetMode="External"/><Relationship Id="rId5" Type="http://schemas.openxmlformats.org/officeDocument/2006/relationships/hyperlink" Target="https://mv.gov.cz/odk2/soubor/metodicke-doporuceni-k-cinnosti-usc-c-3-1-proces-tvorby-a-vydavani-obecne-zavaznych-vyhlasek-obci-mistni-poplatky.aspx" TargetMode="External"/><Relationship Id="rId4" Type="http://schemas.openxmlformats.org/officeDocument/2006/relationships/hyperlink" Target="https://mf.gov.cz/cs/dane-a-ucetnictvi/dane/mistni-spravni-a-soudni-poplatky/odpovedi-na-dotazy/2019/mp-05-2019-dobrovolny-svazek-obci-v-post-366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JVS Motiv">
  <a:themeElements>
    <a:clrScheme name="JVS barvy">
      <a:dk1>
        <a:srgbClr val="545860"/>
      </a:dk1>
      <a:lt1>
        <a:srgbClr val="FFFFFF"/>
      </a:lt1>
      <a:dk2>
        <a:srgbClr val="0C1838"/>
      </a:dk2>
      <a:lt2>
        <a:srgbClr val="A7A9B3"/>
      </a:lt2>
      <a:accent1>
        <a:srgbClr val="00459B"/>
      </a:accent1>
      <a:accent2>
        <a:srgbClr val="D70C0F"/>
      </a:accent2>
      <a:accent3>
        <a:srgbClr val="F7C1B9"/>
      </a:accent3>
      <a:accent4>
        <a:srgbClr val="690527"/>
      </a:accent4>
      <a:accent5>
        <a:srgbClr val="9DC8E9"/>
      </a:accent5>
      <a:accent6>
        <a:srgbClr val="878A95"/>
      </a:accent6>
      <a:hlink>
        <a:srgbClr val="008C99"/>
      </a:hlink>
      <a:folHlink>
        <a:srgbClr val="452E7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B3086-05C9-4761-BF29-0E25FF11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15061</Words>
  <Characters>88862</Characters>
  <DocSecurity>0</DocSecurity>
  <Lines>740</Lines>
  <Paragraphs>207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2026-07-17T08:48:00Z</dcterms:created>
  <dcterms:modified xsi:type="dcterms:W3CDTF">2026-07-17T08:48:00Z</dcterms:modified>
</cp:coreProperties>
</file>