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D76EC0" w14:textId="77777777" w:rsidR="00541457" w:rsidRPr="00541457" w:rsidRDefault="00541457" w:rsidP="00541457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541457">
        <w:rPr>
          <w:rFonts w:ascii="Segoe UI Light" w:hAnsi="Segoe UI Light" w:cs="Segoe UI Light"/>
          <w:b/>
          <w:caps/>
          <w:sz w:val="20"/>
        </w:rPr>
        <w:t>město holýšov</w:t>
      </w:r>
    </w:p>
    <w:p w14:paraId="46C0A2A0" w14:textId="77777777" w:rsidR="00541457" w:rsidRPr="00541457" w:rsidRDefault="00541457" w:rsidP="00541457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541457">
        <w:rPr>
          <w:rFonts w:ascii="Segoe UI Light" w:hAnsi="Segoe UI Light" w:cs="Segoe UI Light"/>
          <w:b/>
          <w:caps/>
          <w:sz w:val="20"/>
        </w:rPr>
        <w:t>Zastupitelstvo města Holýšova</w:t>
      </w:r>
    </w:p>
    <w:p w14:paraId="6394002B" w14:textId="77777777" w:rsidR="00541457" w:rsidRPr="00541457" w:rsidRDefault="00541457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Cs w:val="24"/>
        </w:rPr>
      </w:pPr>
    </w:p>
    <w:p w14:paraId="758AF844" w14:textId="2C480FD4" w:rsidR="00A24BAB" w:rsidRPr="00EB2714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2"/>
          <w:szCs w:val="32"/>
        </w:rPr>
      </w:pPr>
      <w:r w:rsidRPr="00EB2714">
        <w:rPr>
          <w:rFonts w:ascii="Segoe UI Light" w:hAnsi="Segoe UI Light" w:cs="Segoe UI Light"/>
          <w:b/>
          <w:caps/>
          <w:sz w:val="32"/>
          <w:szCs w:val="32"/>
        </w:rPr>
        <w:t>Obecně závazná vyhláška</w:t>
      </w:r>
    </w:p>
    <w:p w14:paraId="6F634D06" w14:textId="77777777" w:rsidR="00A24BAB" w:rsidRPr="00EB2714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2"/>
          <w:szCs w:val="32"/>
        </w:rPr>
      </w:pPr>
      <w:r w:rsidRPr="00EB2714">
        <w:rPr>
          <w:rFonts w:ascii="Segoe UI Light" w:hAnsi="Segoe UI Light" w:cs="Segoe UI Light"/>
          <w:b/>
          <w:caps/>
          <w:sz w:val="32"/>
          <w:szCs w:val="32"/>
        </w:rPr>
        <w:t>Města Holýšov</w:t>
      </w:r>
      <w:r w:rsidR="003A4030" w:rsidRPr="00EB2714">
        <w:rPr>
          <w:rFonts w:ascii="Segoe UI Light" w:hAnsi="Segoe UI Light" w:cs="Segoe UI Light"/>
          <w:b/>
          <w:caps/>
          <w:sz w:val="32"/>
          <w:szCs w:val="32"/>
        </w:rPr>
        <w:t>a</w:t>
      </w:r>
    </w:p>
    <w:p w14:paraId="4F8ED6FD" w14:textId="442A87E3" w:rsidR="00A24BAB" w:rsidRPr="00C15697" w:rsidRDefault="00541457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>
        <w:rPr>
          <w:rFonts w:ascii="Segoe UI Light" w:hAnsi="Segoe UI Light" w:cs="Segoe UI Light"/>
          <w:noProof/>
          <w:sz w:val="36"/>
          <w:szCs w:val="36"/>
        </w:rPr>
        <w:drawing>
          <wp:anchor distT="90170" distB="90170" distL="90170" distR="90170" simplePos="0" relativeHeight="251657728" behindDoc="0" locked="0" layoutInCell="0" allowOverlap="1" wp14:anchorId="5CD0DA50" wp14:editId="254ADDC5">
            <wp:simplePos x="0" y="0"/>
            <wp:positionH relativeFrom="page">
              <wp:posOffset>3366135</wp:posOffset>
            </wp:positionH>
            <wp:positionV relativeFrom="paragraph">
              <wp:posOffset>136525</wp:posOffset>
            </wp:positionV>
            <wp:extent cx="815340" cy="899160"/>
            <wp:effectExtent l="0" t="0" r="0" b="0"/>
            <wp:wrapSquare wrapText="bothSides"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A92D5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1D3FD6F0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35257BB2" w14:textId="77777777" w:rsidR="00F73997" w:rsidRPr="00A7391C" w:rsidRDefault="00F73997" w:rsidP="00A7391C">
      <w:pPr>
        <w:pStyle w:val="ZkladntextIMP"/>
        <w:spacing w:after="60" w:line="240" w:lineRule="auto"/>
        <w:rPr>
          <w:rFonts w:ascii="Segoe UI Light" w:hAnsi="Segoe UI Light" w:cs="Segoe UI Light"/>
          <w:b/>
          <w:sz w:val="20"/>
        </w:rPr>
      </w:pPr>
    </w:p>
    <w:p w14:paraId="7A073294" w14:textId="77777777" w:rsidR="00815229" w:rsidRPr="00EB2714" w:rsidRDefault="00FC1BF7" w:rsidP="00815229">
      <w:pPr>
        <w:pBdr>
          <w:bottom w:val="single" w:sz="4" w:space="1" w:color="auto"/>
        </w:pBdr>
        <w:jc w:val="center"/>
        <w:rPr>
          <w:rFonts w:ascii="Segoe UI Light" w:hAnsi="Segoe UI Light" w:cs="Segoe UI Light"/>
          <w:b/>
          <w:bCs/>
          <w:color w:val="000000"/>
          <w:sz w:val="32"/>
          <w:szCs w:val="32"/>
        </w:rPr>
      </w:pPr>
      <w:r w:rsidRPr="00EB2714">
        <w:rPr>
          <w:rFonts w:ascii="Segoe UI Light" w:hAnsi="Segoe UI Light" w:cs="Segoe UI Light"/>
          <w:b/>
          <w:bCs/>
          <w:color w:val="000000"/>
          <w:sz w:val="32"/>
          <w:szCs w:val="32"/>
        </w:rPr>
        <w:t>kterou se mění</w:t>
      </w:r>
      <w:r w:rsidR="00353A68" w:rsidRPr="00EB2714">
        <w:rPr>
          <w:rFonts w:ascii="Segoe UI Light" w:hAnsi="Segoe UI Light" w:cs="Segoe UI Light"/>
          <w:b/>
          <w:bCs/>
          <w:color w:val="000000"/>
          <w:sz w:val="32"/>
          <w:szCs w:val="32"/>
        </w:rPr>
        <w:t xml:space="preserve"> Obecně závazn</w:t>
      </w:r>
      <w:r w:rsidR="00EB2714" w:rsidRPr="00EB2714">
        <w:rPr>
          <w:rFonts w:ascii="Segoe UI Light" w:hAnsi="Segoe UI Light" w:cs="Segoe UI Light"/>
          <w:b/>
          <w:bCs/>
          <w:color w:val="000000"/>
          <w:sz w:val="32"/>
          <w:szCs w:val="32"/>
        </w:rPr>
        <w:t>á</w:t>
      </w:r>
      <w:r w:rsidR="00353A68" w:rsidRPr="00EB2714">
        <w:rPr>
          <w:rFonts w:ascii="Segoe UI Light" w:hAnsi="Segoe UI Light" w:cs="Segoe UI Light"/>
          <w:b/>
          <w:bCs/>
          <w:color w:val="000000"/>
          <w:sz w:val="32"/>
          <w:szCs w:val="32"/>
        </w:rPr>
        <w:t xml:space="preserve"> vyhlášk</w:t>
      </w:r>
      <w:r w:rsidR="00EB2714" w:rsidRPr="00EB2714">
        <w:rPr>
          <w:rFonts w:ascii="Segoe UI Light" w:hAnsi="Segoe UI Light" w:cs="Segoe UI Light"/>
          <w:b/>
          <w:bCs/>
          <w:color w:val="000000"/>
          <w:sz w:val="32"/>
          <w:szCs w:val="32"/>
        </w:rPr>
        <w:t>a</w:t>
      </w:r>
      <w:r w:rsidR="00353A68" w:rsidRPr="00EB2714">
        <w:rPr>
          <w:rFonts w:ascii="Segoe UI Light" w:hAnsi="Segoe UI Light" w:cs="Segoe UI Light"/>
          <w:b/>
          <w:bCs/>
          <w:color w:val="000000"/>
          <w:sz w:val="32"/>
          <w:szCs w:val="32"/>
        </w:rPr>
        <w:t xml:space="preserve"> města Holýšova č.</w:t>
      </w:r>
      <w:r w:rsidR="00A7391C" w:rsidRPr="00EB2714">
        <w:rPr>
          <w:rFonts w:ascii="Segoe UI Light" w:hAnsi="Segoe UI Light" w:cs="Segoe UI Light"/>
          <w:b/>
          <w:bCs/>
          <w:color w:val="000000"/>
          <w:sz w:val="32"/>
          <w:szCs w:val="32"/>
        </w:rPr>
        <w:t> </w:t>
      </w:r>
      <w:r w:rsidR="00353A68" w:rsidRPr="00EB2714">
        <w:rPr>
          <w:rFonts w:ascii="Segoe UI Light" w:hAnsi="Segoe UI Light" w:cs="Segoe UI Light"/>
          <w:b/>
          <w:bCs/>
          <w:color w:val="000000"/>
          <w:sz w:val="32"/>
          <w:szCs w:val="32"/>
        </w:rPr>
        <w:t xml:space="preserve">1/2018, o </w:t>
      </w:r>
      <w:r w:rsidR="00815229" w:rsidRPr="00EB2714">
        <w:rPr>
          <w:rFonts w:ascii="Segoe UI Light" w:hAnsi="Segoe UI Light" w:cs="Segoe UI Light"/>
          <w:b/>
          <w:bCs/>
          <w:color w:val="000000"/>
          <w:sz w:val="32"/>
          <w:szCs w:val="32"/>
        </w:rPr>
        <w:t>stanovení pravidel pro pohyb psů na veřejném prostranství na území města Holýšov</w:t>
      </w:r>
      <w:r w:rsidR="004225BF" w:rsidRPr="00EB2714">
        <w:rPr>
          <w:rFonts w:ascii="Segoe UI Light" w:hAnsi="Segoe UI Light" w:cs="Segoe UI Light"/>
          <w:b/>
          <w:bCs/>
          <w:color w:val="000000"/>
          <w:sz w:val="32"/>
          <w:szCs w:val="32"/>
        </w:rPr>
        <w:t>a</w:t>
      </w:r>
    </w:p>
    <w:p w14:paraId="012C4C95" w14:textId="77777777" w:rsidR="00815229" w:rsidRPr="00815229" w:rsidRDefault="00815229" w:rsidP="00815229">
      <w:pPr>
        <w:spacing w:line="288" w:lineRule="auto"/>
        <w:jc w:val="center"/>
        <w:rPr>
          <w:rFonts w:ascii="Segoe UI Light" w:hAnsi="Segoe UI Light" w:cs="Segoe UI Light"/>
          <w:sz w:val="24"/>
          <w:szCs w:val="24"/>
        </w:rPr>
      </w:pPr>
    </w:p>
    <w:p w14:paraId="1B82AA80" w14:textId="1E30FAC2" w:rsidR="00815229" w:rsidRDefault="00815229" w:rsidP="002239E6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815229">
        <w:rPr>
          <w:rFonts w:ascii="Segoe UI Light" w:hAnsi="Segoe UI Light" w:cs="Segoe UI Light"/>
          <w:sz w:val="24"/>
          <w:szCs w:val="24"/>
        </w:rPr>
        <w:t xml:space="preserve">Zastupitelstvo města Holýšov se na svém zasedání </w:t>
      </w:r>
      <w:r w:rsidRPr="00FC1BF7">
        <w:rPr>
          <w:rFonts w:ascii="Segoe UI Light" w:hAnsi="Segoe UI Light" w:cs="Segoe UI Light"/>
          <w:sz w:val="24"/>
          <w:szCs w:val="24"/>
        </w:rPr>
        <w:t>dne 2</w:t>
      </w:r>
      <w:r w:rsidR="004D70A1" w:rsidRPr="00FC1BF7">
        <w:rPr>
          <w:rFonts w:ascii="Segoe UI Light" w:hAnsi="Segoe UI Light" w:cs="Segoe UI Light"/>
          <w:sz w:val="24"/>
          <w:szCs w:val="24"/>
        </w:rPr>
        <w:t>1</w:t>
      </w:r>
      <w:r w:rsidRPr="00FC1BF7">
        <w:rPr>
          <w:rFonts w:ascii="Segoe UI Light" w:hAnsi="Segoe UI Light" w:cs="Segoe UI Light"/>
          <w:sz w:val="24"/>
          <w:szCs w:val="24"/>
        </w:rPr>
        <w:t xml:space="preserve">. </w:t>
      </w:r>
      <w:r w:rsidR="004D70A1" w:rsidRPr="00FC1BF7">
        <w:rPr>
          <w:rFonts w:ascii="Segoe UI Light" w:hAnsi="Segoe UI Light" w:cs="Segoe UI Light"/>
          <w:sz w:val="24"/>
          <w:szCs w:val="24"/>
        </w:rPr>
        <w:t>11. 2022</w:t>
      </w:r>
      <w:r w:rsidRPr="00FC1BF7">
        <w:rPr>
          <w:rFonts w:ascii="Segoe UI Light" w:hAnsi="Segoe UI Light" w:cs="Segoe UI Light"/>
          <w:sz w:val="24"/>
          <w:szCs w:val="24"/>
        </w:rPr>
        <w:t xml:space="preserve"> usnesením č. </w:t>
      </w:r>
      <w:r w:rsidR="00541457">
        <w:rPr>
          <w:rFonts w:ascii="Segoe UI Light" w:hAnsi="Segoe UI Light" w:cs="Segoe UI Light"/>
          <w:sz w:val="24"/>
          <w:szCs w:val="24"/>
        </w:rPr>
        <w:t>40</w:t>
      </w:r>
      <w:r w:rsidRPr="00815229">
        <w:rPr>
          <w:rFonts w:ascii="Segoe UI Light" w:hAnsi="Segoe UI Light" w:cs="Segoe UI Light"/>
          <w:sz w:val="24"/>
          <w:szCs w:val="24"/>
        </w:rPr>
        <w:t xml:space="preserve"> usneslo vydat na základě § 24 odst. 2 zákona č. 246/1992 Sb., na ochranu zvířat proti týrání, ve znění pozdějších předpisů</w:t>
      </w:r>
      <w:r w:rsidR="004D70A1">
        <w:rPr>
          <w:rFonts w:ascii="Segoe UI Light" w:hAnsi="Segoe UI Light" w:cs="Segoe UI Light"/>
          <w:sz w:val="24"/>
          <w:szCs w:val="24"/>
        </w:rPr>
        <w:t>,</w:t>
      </w:r>
      <w:r w:rsidRPr="00815229">
        <w:rPr>
          <w:rFonts w:ascii="Segoe UI Light" w:hAnsi="Segoe UI Light" w:cs="Segoe UI Light"/>
          <w:sz w:val="24"/>
          <w:szCs w:val="24"/>
        </w:rPr>
        <w:t xml:space="preserve"> a v souladu s § 10 písm. d)</w:t>
      </w:r>
      <w:r w:rsidR="00275591">
        <w:rPr>
          <w:rFonts w:ascii="Segoe UI Light" w:hAnsi="Segoe UI Light" w:cs="Segoe UI Light"/>
          <w:sz w:val="24"/>
          <w:szCs w:val="24"/>
        </w:rPr>
        <w:t>, § 35</w:t>
      </w:r>
      <w:r w:rsidRPr="00815229">
        <w:rPr>
          <w:rFonts w:ascii="Segoe UI Light" w:hAnsi="Segoe UI Light" w:cs="Segoe UI Light"/>
          <w:sz w:val="24"/>
          <w:szCs w:val="24"/>
        </w:rPr>
        <w:t xml:space="preserve"> a § 84 odst. 2 písm. h) zákona č. 128/2000 Sb., o obcích (obecní zřízení), ve znění pozdějších předpisů, tuto obecně závaznou vyhlášku (dále jen „vyhláška“): </w:t>
      </w:r>
    </w:p>
    <w:p w14:paraId="7ED3B715" w14:textId="77777777" w:rsidR="002239E6" w:rsidRPr="00815229" w:rsidRDefault="002239E6" w:rsidP="002239E6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</w:p>
    <w:p w14:paraId="1B238A05" w14:textId="77777777" w:rsidR="00815229" w:rsidRDefault="00815229" w:rsidP="002239E6">
      <w:pPr>
        <w:pStyle w:val="sla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353A68">
        <w:rPr>
          <w:rFonts w:ascii="Segoe UI Light" w:hAnsi="Segoe UI Light" w:cs="Segoe UI Light"/>
          <w:szCs w:val="24"/>
        </w:rPr>
        <w:t>Čl. 1</w:t>
      </w:r>
    </w:p>
    <w:p w14:paraId="3D72948B" w14:textId="77777777" w:rsidR="00FC1BF7" w:rsidRPr="00353A68" w:rsidRDefault="00FC1BF7" w:rsidP="002239E6">
      <w:pPr>
        <w:pStyle w:val="slalnk"/>
        <w:spacing w:before="0" w:after="0" w:line="254" w:lineRule="auto"/>
        <w:rPr>
          <w:rFonts w:ascii="Segoe UI Light" w:hAnsi="Segoe UI Light" w:cs="Segoe UI Light"/>
          <w:szCs w:val="24"/>
        </w:rPr>
      </w:pPr>
      <w:r>
        <w:rPr>
          <w:rFonts w:ascii="Segoe UI Light" w:hAnsi="Segoe UI Light" w:cs="Segoe UI Light"/>
          <w:szCs w:val="24"/>
        </w:rPr>
        <w:t>Změna vyhlášk</w:t>
      </w:r>
      <w:r w:rsidR="00A7391C">
        <w:rPr>
          <w:rFonts w:ascii="Segoe UI Light" w:hAnsi="Segoe UI Light" w:cs="Segoe UI Light"/>
          <w:szCs w:val="24"/>
        </w:rPr>
        <w:t>y</w:t>
      </w:r>
    </w:p>
    <w:p w14:paraId="6FB97135" w14:textId="77777777" w:rsidR="00815229" w:rsidRDefault="00353A68" w:rsidP="002239E6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353A68">
        <w:rPr>
          <w:rFonts w:ascii="Segoe UI Light" w:hAnsi="Segoe UI Light" w:cs="Segoe UI Light"/>
          <w:sz w:val="24"/>
          <w:szCs w:val="24"/>
        </w:rPr>
        <w:t>Obecně závazná vyhláška města Holýšova č. 1/2018, o stanovení pravidel pro pohyb psů na veřejném prostranství na území města Holýšova ze dne 28. 2. 2018 se mění takto:</w:t>
      </w:r>
    </w:p>
    <w:p w14:paraId="383900DB" w14:textId="77777777" w:rsidR="00FC1BF7" w:rsidRDefault="00353A68" w:rsidP="00FC1BF7">
      <w:pPr>
        <w:widowControl/>
        <w:tabs>
          <w:tab w:val="left" w:pos="851"/>
        </w:tabs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Z článku 2 odst. 1 písm. a) se vypouští </w:t>
      </w:r>
      <w:r w:rsidR="00FC1BF7">
        <w:rPr>
          <w:rFonts w:ascii="Segoe UI Light" w:hAnsi="Segoe UI Light" w:cs="Segoe UI Light"/>
          <w:sz w:val="24"/>
          <w:szCs w:val="24"/>
        </w:rPr>
        <w:t>slova „a se známkou, na které je vyznačeno evidenční číslo psa (pokud je známka poplatníkovi místního poplatku ze psů vydána správcem místního poplatku).“</w:t>
      </w:r>
    </w:p>
    <w:p w14:paraId="7DE29C1C" w14:textId="77777777" w:rsidR="00815229" w:rsidRPr="00815229" w:rsidRDefault="00FC1BF7" w:rsidP="002239E6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Ostatní </w:t>
      </w:r>
      <w:r w:rsidR="00EB2714">
        <w:rPr>
          <w:rFonts w:ascii="Segoe UI Light" w:hAnsi="Segoe UI Light" w:cs="Segoe UI Light"/>
          <w:sz w:val="24"/>
          <w:szCs w:val="24"/>
        </w:rPr>
        <w:t>ustanovení</w:t>
      </w:r>
      <w:r>
        <w:rPr>
          <w:rFonts w:ascii="Segoe UI Light" w:hAnsi="Segoe UI Light" w:cs="Segoe UI Light"/>
          <w:sz w:val="24"/>
          <w:szCs w:val="24"/>
        </w:rPr>
        <w:t xml:space="preserve"> </w:t>
      </w:r>
      <w:r w:rsidR="00A7391C">
        <w:rPr>
          <w:rFonts w:ascii="Segoe UI Light" w:hAnsi="Segoe UI Light" w:cs="Segoe UI Light"/>
          <w:sz w:val="24"/>
          <w:szCs w:val="24"/>
        </w:rPr>
        <w:t>O</w:t>
      </w:r>
      <w:r>
        <w:rPr>
          <w:rFonts w:ascii="Segoe UI Light" w:hAnsi="Segoe UI Light" w:cs="Segoe UI Light"/>
          <w:sz w:val="24"/>
          <w:szCs w:val="24"/>
        </w:rPr>
        <w:t>becně závazné vyhlášk</w:t>
      </w:r>
      <w:r w:rsidR="00A7391C">
        <w:rPr>
          <w:rFonts w:ascii="Segoe UI Light" w:hAnsi="Segoe UI Light" w:cs="Segoe UI Light"/>
          <w:sz w:val="24"/>
          <w:szCs w:val="24"/>
        </w:rPr>
        <w:t>y</w:t>
      </w:r>
      <w:r>
        <w:rPr>
          <w:rFonts w:ascii="Segoe UI Light" w:hAnsi="Segoe UI Light" w:cs="Segoe UI Light"/>
          <w:sz w:val="24"/>
          <w:szCs w:val="24"/>
        </w:rPr>
        <w:t xml:space="preserve"> č. 1/2018 zůstávají beze změny.</w:t>
      </w:r>
    </w:p>
    <w:p w14:paraId="798BD41B" w14:textId="77777777" w:rsidR="00815229" w:rsidRPr="00815229" w:rsidRDefault="00815229" w:rsidP="002239E6">
      <w:pPr>
        <w:spacing w:line="254" w:lineRule="auto"/>
        <w:ind w:left="4107" w:firstLine="141"/>
        <w:jc w:val="both"/>
        <w:rPr>
          <w:rFonts w:ascii="Segoe UI Light" w:hAnsi="Segoe UI Light" w:cs="Segoe UI Light"/>
          <w:b/>
          <w:sz w:val="24"/>
          <w:szCs w:val="24"/>
        </w:rPr>
      </w:pPr>
    </w:p>
    <w:p w14:paraId="04550C6B" w14:textId="77777777" w:rsidR="00815229" w:rsidRPr="00815229" w:rsidRDefault="00815229" w:rsidP="002239E6">
      <w:pPr>
        <w:spacing w:line="254" w:lineRule="auto"/>
        <w:jc w:val="center"/>
        <w:rPr>
          <w:rFonts w:ascii="Segoe UI Light" w:hAnsi="Segoe UI Light" w:cs="Segoe UI Light"/>
          <w:b/>
          <w:sz w:val="24"/>
          <w:szCs w:val="24"/>
        </w:rPr>
      </w:pPr>
      <w:r w:rsidRPr="00815229">
        <w:rPr>
          <w:rFonts w:ascii="Segoe UI Light" w:hAnsi="Segoe UI Light" w:cs="Segoe UI Light"/>
          <w:b/>
          <w:sz w:val="24"/>
          <w:szCs w:val="24"/>
        </w:rPr>
        <w:t xml:space="preserve">Čl. </w:t>
      </w:r>
      <w:r w:rsidR="00A7391C">
        <w:rPr>
          <w:rFonts w:ascii="Segoe UI Light" w:hAnsi="Segoe UI Light" w:cs="Segoe UI Light"/>
          <w:b/>
          <w:sz w:val="24"/>
          <w:szCs w:val="24"/>
        </w:rPr>
        <w:t>2</w:t>
      </w:r>
    </w:p>
    <w:p w14:paraId="4DCA1B0B" w14:textId="77777777" w:rsidR="00815229" w:rsidRPr="00815229" w:rsidRDefault="00815229" w:rsidP="002239E6">
      <w:pPr>
        <w:pStyle w:val="Nzvy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815229">
        <w:rPr>
          <w:rFonts w:ascii="Segoe UI Light" w:hAnsi="Segoe UI Light" w:cs="Segoe UI Light"/>
          <w:szCs w:val="24"/>
        </w:rPr>
        <w:t>Účinnost</w:t>
      </w:r>
    </w:p>
    <w:p w14:paraId="5D7C5B59" w14:textId="77777777" w:rsidR="00E21C03" w:rsidRPr="00A7391C" w:rsidRDefault="00A7391C" w:rsidP="00A7391C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A7391C">
        <w:rPr>
          <w:rFonts w:ascii="Segoe UI Light" w:hAnsi="Segoe UI Light" w:cs="Segoe UI Light"/>
          <w:sz w:val="24"/>
          <w:szCs w:val="24"/>
        </w:rPr>
        <w:t>Tato obecně závazná vyhláška nabývá účinnosti počátkem patnáctého dne následujícího po dni jejího vyhlášení.</w:t>
      </w:r>
    </w:p>
    <w:p w14:paraId="06C943D2" w14:textId="77777777" w:rsidR="00141922" w:rsidRPr="00A7391C" w:rsidRDefault="00141922" w:rsidP="002239E6">
      <w:pPr>
        <w:pStyle w:val="ZkladntextIMP"/>
        <w:spacing w:line="254" w:lineRule="auto"/>
        <w:rPr>
          <w:rFonts w:ascii="Segoe UI Light" w:hAnsi="Segoe UI Light" w:cs="Segoe UI Light"/>
          <w:szCs w:val="24"/>
        </w:rPr>
        <w:sectPr w:rsidR="00141922" w:rsidRPr="00A7391C" w:rsidSect="00E168B9">
          <w:footerReference w:type="default" r:id="rId9"/>
          <w:headerReference w:type="first" r:id="rId10"/>
          <w:endnotePr>
            <w:numFmt w:val="decimal"/>
          </w:endnotePr>
          <w:pgSz w:w="11900" w:h="16832"/>
          <w:pgMar w:top="1417" w:right="1417" w:bottom="1417" w:left="1417" w:header="850" w:footer="850" w:gutter="0"/>
          <w:cols w:space="708"/>
          <w:titlePg/>
          <w:docGrid w:linePitch="272"/>
        </w:sectPr>
      </w:pPr>
    </w:p>
    <w:p w14:paraId="705C47A4" w14:textId="77777777" w:rsidR="00941194" w:rsidRDefault="00941194" w:rsidP="002239E6">
      <w:pPr>
        <w:pStyle w:val="Odstavec"/>
        <w:spacing w:after="0" w:line="254" w:lineRule="auto"/>
        <w:ind w:firstLine="0"/>
        <w:rPr>
          <w:rFonts w:ascii="Segoe UI Light" w:hAnsi="Segoe UI Light" w:cs="Segoe UI Light"/>
          <w:szCs w:val="24"/>
        </w:rPr>
      </w:pPr>
    </w:p>
    <w:p w14:paraId="1F35441C" w14:textId="77777777" w:rsidR="00941194" w:rsidRDefault="00941194" w:rsidP="002239E6">
      <w:pPr>
        <w:pStyle w:val="Odstavec"/>
        <w:spacing w:after="0" w:line="254" w:lineRule="auto"/>
        <w:ind w:firstLine="0"/>
        <w:rPr>
          <w:rFonts w:ascii="Segoe UI Light" w:hAnsi="Segoe UI Light" w:cs="Segoe UI Light"/>
          <w:szCs w:val="24"/>
        </w:rPr>
      </w:pPr>
    </w:p>
    <w:p w14:paraId="59829E71" w14:textId="77777777" w:rsidR="00A24BAB" w:rsidRPr="00E21C03" w:rsidRDefault="00A24BAB" w:rsidP="00A7391C">
      <w:pPr>
        <w:pStyle w:val="Odstavec"/>
        <w:spacing w:after="60" w:line="254" w:lineRule="auto"/>
        <w:ind w:firstLine="0"/>
        <w:rPr>
          <w:rFonts w:ascii="Segoe UI Light" w:hAnsi="Segoe UI Light" w:cs="Segoe UI Light"/>
          <w:szCs w:val="24"/>
        </w:rPr>
        <w:sectPr w:rsidR="00A24BAB" w:rsidRPr="00E21C03" w:rsidSect="00AF6358">
          <w:footnotePr>
            <w:numRestart w:val="eachPage"/>
          </w:footnotePr>
          <w:endnotePr>
            <w:numFmt w:val="decimal"/>
            <w:numStart w:val="0"/>
          </w:endnotePr>
          <w:type w:val="continuous"/>
          <w:pgSz w:w="11900" w:h="16832"/>
          <w:pgMar w:top="1417" w:right="1417" w:bottom="1417" w:left="1417" w:header="1798" w:footer="1798" w:gutter="0"/>
          <w:cols w:num="2" w:space="708"/>
        </w:sectPr>
      </w:pPr>
    </w:p>
    <w:p w14:paraId="03053EB4" w14:textId="1CDFD447" w:rsidR="00FC1BF7" w:rsidRPr="00A13E94" w:rsidRDefault="00FC1BF7" w:rsidP="00FC1BF7">
      <w:pPr>
        <w:pStyle w:val="Defaul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Alena Burianová</w:t>
      </w:r>
      <w:r w:rsidR="00541457">
        <w:rPr>
          <w:rFonts w:ascii="Segoe UI Light" w:hAnsi="Segoe UI Light" w:cs="Segoe UI Light"/>
        </w:rPr>
        <w:t>, v. r.</w:t>
      </w:r>
      <w:r w:rsidRPr="00A13E94">
        <w:rPr>
          <w:rFonts w:ascii="Segoe UI Light" w:hAnsi="Segoe UI Light" w:cs="Segoe UI Light"/>
        </w:rPr>
        <w:t xml:space="preserve"> </w:t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  <w:t>Bc. Hana Valachovičová</w:t>
      </w:r>
      <w:r w:rsidR="00541457">
        <w:rPr>
          <w:rFonts w:ascii="Segoe UI Light" w:hAnsi="Segoe UI Light" w:cs="Segoe UI Light"/>
        </w:rPr>
        <w:t>, v. r.</w:t>
      </w:r>
      <w:r w:rsidRPr="00A13E94">
        <w:rPr>
          <w:rFonts w:ascii="Segoe UI Light" w:hAnsi="Segoe UI Light" w:cs="Segoe UI Light"/>
        </w:rPr>
        <w:t xml:space="preserve"> </w:t>
      </w:r>
    </w:p>
    <w:p w14:paraId="7B433735" w14:textId="77777777" w:rsidR="00FC1BF7" w:rsidRPr="00A13E94" w:rsidRDefault="00FC1BF7" w:rsidP="00FC1BF7">
      <w:pPr>
        <w:pStyle w:val="Default"/>
        <w:rPr>
          <w:rFonts w:ascii="Segoe UI Light" w:hAnsi="Segoe UI Light" w:cs="Segoe UI Light"/>
        </w:rPr>
      </w:pPr>
      <w:r w:rsidRPr="00A13E94">
        <w:rPr>
          <w:rFonts w:ascii="Segoe UI Light" w:hAnsi="Segoe UI Light" w:cs="Segoe UI Light"/>
        </w:rPr>
        <w:t>starost</w:t>
      </w:r>
      <w:r>
        <w:rPr>
          <w:rFonts w:ascii="Segoe UI Light" w:hAnsi="Segoe UI Light" w:cs="Segoe UI Light"/>
        </w:rPr>
        <w:t>k</w:t>
      </w:r>
      <w:r w:rsidRPr="00A13E94">
        <w:rPr>
          <w:rFonts w:ascii="Segoe UI Light" w:hAnsi="Segoe UI Light" w:cs="Segoe UI Light"/>
        </w:rPr>
        <w:t xml:space="preserve">a </w:t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="00A31FA1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 xml:space="preserve">místostarostka </w:t>
      </w:r>
    </w:p>
    <w:p w14:paraId="7FBB77E9" w14:textId="77777777" w:rsidR="00FC1BF7" w:rsidRPr="00A13E94" w:rsidRDefault="00FC1BF7" w:rsidP="00A7391C">
      <w:pPr>
        <w:pStyle w:val="Default"/>
        <w:rPr>
          <w:rFonts w:ascii="Segoe UI Light" w:hAnsi="Segoe UI Light" w:cs="Segoe UI Light"/>
        </w:rPr>
      </w:pPr>
    </w:p>
    <w:p w14:paraId="55F42DDD" w14:textId="3C4282E9" w:rsidR="00FC1BF7" w:rsidRPr="00A13E94" w:rsidRDefault="00A7391C" w:rsidP="00A7391C">
      <w:pPr>
        <w:pStyle w:val="Default"/>
        <w:ind w:left="4944" w:firstLine="96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   </w:t>
      </w:r>
      <w:r w:rsidR="00A31FA1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 xml:space="preserve"> </w:t>
      </w:r>
      <w:r w:rsidR="00FC1BF7">
        <w:rPr>
          <w:rFonts w:ascii="Segoe UI Light" w:hAnsi="Segoe UI Light" w:cs="Segoe UI Light"/>
        </w:rPr>
        <w:t>Mgr. Libor Schröpfer</w:t>
      </w:r>
      <w:r w:rsidR="00541457">
        <w:rPr>
          <w:rFonts w:ascii="Segoe UI Light" w:hAnsi="Segoe UI Light" w:cs="Segoe UI Light"/>
        </w:rPr>
        <w:t>, v. r.</w:t>
      </w:r>
    </w:p>
    <w:p w14:paraId="139059D2" w14:textId="77777777" w:rsidR="00A7391C" w:rsidRDefault="00A31FA1" w:rsidP="00A31FA1">
      <w:pPr>
        <w:ind w:left="5052" w:firstLine="708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 </w:t>
      </w:r>
      <w:r w:rsidR="00A7391C">
        <w:rPr>
          <w:rFonts w:ascii="Segoe UI Light" w:hAnsi="Segoe UI Light" w:cs="Segoe UI Light"/>
          <w:sz w:val="24"/>
          <w:szCs w:val="24"/>
        </w:rPr>
        <w:t>m</w:t>
      </w:r>
      <w:r w:rsidR="00FC1BF7" w:rsidRPr="00A13E94">
        <w:rPr>
          <w:rFonts w:ascii="Segoe UI Light" w:hAnsi="Segoe UI Light" w:cs="Segoe UI Light"/>
          <w:sz w:val="24"/>
          <w:szCs w:val="24"/>
        </w:rPr>
        <w:t>ístostarosta</w:t>
      </w:r>
    </w:p>
    <w:sectPr w:rsidR="00A7391C" w:rsidSect="00AF6358">
      <w:footnotePr>
        <w:numRestart w:val="eachPage"/>
      </w:footnotePr>
      <w:endnotePr>
        <w:numFmt w:val="decimal"/>
        <w:numStart w:val="0"/>
      </w:endnotePr>
      <w:type w:val="continuous"/>
      <w:pgSz w:w="11900" w:h="16832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101D" w14:textId="77777777" w:rsidR="00A10F30" w:rsidRDefault="00A10F30" w:rsidP="00D22C03">
      <w:r>
        <w:separator/>
      </w:r>
    </w:p>
  </w:endnote>
  <w:endnote w:type="continuationSeparator" w:id="0">
    <w:p w14:paraId="1FB99873" w14:textId="77777777" w:rsidR="00A10F30" w:rsidRDefault="00A10F30" w:rsidP="00D2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C5C7" w14:textId="2CADF776" w:rsidR="00C07282" w:rsidRDefault="00541457">
    <w:pPr>
      <w:pStyle w:val="Zpat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88EB385" wp14:editId="54D28E67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556500" cy="1905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9BE39" w14:textId="77777777" w:rsidR="00C07282" w:rsidRDefault="00C07282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D76A19" w:rsidRPr="00D76A19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8EB385" id="Group 1" o:spid="_x0000_s1026" style="position:absolute;margin-left:0;margin-top:783pt;width:59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2589BE39" w14:textId="77777777" w:rsidR="00C07282" w:rsidRDefault="00C07282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D76A19" w:rsidRPr="00D76A19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28BF" w14:textId="77777777" w:rsidR="00A10F30" w:rsidRDefault="00A10F30" w:rsidP="00D22C03">
      <w:r>
        <w:separator/>
      </w:r>
    </w:p>
  </w:footnote>
  <w:footnote w:type="continuationSeparator" w:id="0">
    <w:p w14:paraId="07A0E0C8" w14:textId="77777777" w:rsidR="00A10F30" w:rsidRDefault="00A10F30" w:rsidP="00D2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FA31" w14:textId="77777777" w:rsidR="00D22C03" w:rsidRPr="00927DEF" w:rsidRDefault="00D22C03" w:rsidP="00D22C03">
    <w:pPr>
      <w:pStyle w:val="Zhlav"/>
      <w:jc w:val="right"/>
      <w:rPr>
        <w:color w:val="F2F2F2"/>
      </w:rPr>
    </w:pPr>
    <w:r w:rsidRPr="00C94A52">
      <w:t xml:space="preserve">                                       </w:t>
    </w:r>
    <w:r w:rsidR="001F3907" w:rsidRPr="00927DEF">
      <w:rPr>
        <w:color w:val="F2F2F2"/>
      </w:rPr>
      <w:t xml:space="preserve">ZMH 30.5.2011     </w:t>
    </w:r>
    <w:r w:rsidR="00734E1B" w:rsidRPr="00927DEF">
      <w:rPr>
        <w:color w:val="F2F2F2"/>
      </w:rPr>
      <w:t xml:space="preserve">Příloha č. </w:t>
    </w:r>
    <w:r w:rsidR="001F3907" w:rsidRPr="00927DEF">
      <w:rPr>
        <w:color w:val="F2F2F2"/>
      </w:rPr>
      <w:t>5</w:t>
    </w:r>
  </w:p>
  <w:p w14:paraId="6D2F1193" w14:textId="77777777" w:rsidR="00D22C03" w:rsidRDefault="00D22C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F067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E21A91"/>
    <w:multiLevelType w:val="hybridMultilevel"/>
    <w:tmpl w:val="AE1E4422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4C32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A201BE"/>
    <w:multiLevelType w:val="hybridMultilevel"/>
    <w:tmpl w:val="2CB0DE3E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70CCA"/>
    <w:multiLevelType w:val="hybridMultilevel"/>
    <w:tmpl w:val="BB7AB9DC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1A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A8A5E0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3703B9A"/>
    <w:multiLevelType w:val="hybridMultilevel"/>
    <w:tmpl w:val="B93CD214"/>
    <w:numStyleLink w:val="Importovanstyl1"/>
  </w:abstractNum>
  <w:abstractNum w:abstractNumId="10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E791720"/>
    <w:multiLevelType w:val="hybridMultilevel"/>
    <w:tmpl w:val="BD142260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0608"/>
    <w:multiLevelType w:val="hybridMultilevel"/>
    <w:tmpl w:val="AA0AB96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7B5F5D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7D408C"/>
    <w:multiLevelType w:val="hybridMultilevel"/>
    <w:tmpl w:val="F7F2B1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B7B60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5F2FE3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7172FBC"/>
    <w:multiLevelType w:val="hybridMultilevel"/>
    <w:tmpl w:val="60FCF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A1F3B"/>
    <w:multiLevelType w:val="hybridMultilevel"/>
    <w:tmpl w:val="4350B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D0FD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EE63EE9"/>
    <w:multiLevelType w:val="hybridMultilevel"/>
    <w:tmpl w:val="6C72B0CC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428E3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92258F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24579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812D59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B867878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26B5CE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4430E0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CA074D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66880F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EC04DAC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0AA042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736245909">
    <w:abstractNumId w:val="18"/>
  </w:num>
  <w:num w:numId="2" w16cid:durableId="894703836">
    <w:abstractNumId w:val="17"/>
  </w:num>
  <w:num w:numId="3" w16cid:durableId="1688676886">
    <w:abstractNumId w:val="11"/>
  </w:num>
  <w:num w:numId="4" w16cid:durableId="1051265635">
    <w:abstractNumId w:val="5"/>
  </w:num>
  <w:num w:numId="5" w16cid:durableId="780803883">
    <w:abstractNumId w:val="20"/>
  </w:num>
  <w:num w:numId="6" w16cid:durableId="1536691739">
    <w:abstractNumId w:val="2"/>
  </w:num>
  <w:num w:numId="7" w16cid:durableId="1553728755">
    <w:abstractNumId w:val="4"/>
  </w:num>
  <w:num w:numId="8" w16cid:durableId="150606412">
    <w:abstractNumId w:val="3"/>
  </w:num>
  <w:num w:numId="9" w16cid:durableId="741637715">
    <w:abstractNumId w:val="16"/>
  </w:num>
  <w:num w:numId="10" w16cid:durableId="2008711005">
    <w:abstractNumId w:val="13"/>
  </w:num>
  <w:num w:numId="11" w16cid:durableId="1914192462">
    <w:abstractNumId w:val="23"/>
  </w:num>
  <w:num w:numId="12" w16cid:durableId="1921670471">
    <w:abstractNumId w:val="21"/>
  </w:num>
  <w:num w:numId="13" w16cid:durableId="896821447">
    <w:abstractNumId w:val="15"/>
  </w:num>
  <w:num w:numId="14" w16cid:durableId="1522737866">
    <w:abstractNumId w:val="8"/>
  </w:num>
  <w:num w:numId="15" w16cid:durableId="1465267964">
    <w:abstractNumId w:val="10"/>
  </w:num>
  <w:num w:numId="16" w16cid:durableId="675033963">
    <w:abstractNumId w:val="6"/>
  </w:num>
  <w:num w:numId="17" w16cid:durableId="1320890452">
    <w:abstractNumId w:val="1"/>
  </w:num>
  <w:num w:numId="18" w16cid:durableId="1099718775">
    <w:abstractNumId w:val="7"/>
  </w:num>
  <w:num w:numId="19" w16cid:durableId="222374918">
    <w:abstractNumId w:val="22"/>
  </w:num>
  <w:num w:numId="20" w16cid:durableId="510805384">
    <w:abstractNumId w:val="19"/>
  </w:num>
  <w:num w:numId="21" w16cid:durableId="616450934">
    <w:abstractNumId w:val="0"/>
  </w:num>
  <w:num w:numId="22" w16cid:durableId="1026521373">
    <w:abstractNumId w:val="12"/>
  </w:num>
  <w:num w:numId="23" w16cid:durableId="673142751">
    <w:abstractNumId w:val="14"/>
  </w:num>
  <w:num w:numId="24" w16cid:durableId="12621057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81190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3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58"/>
    <w:rsid w:val="0000372F"/>
    <w:rsid w:val="000232B1"/>
    <w:rsid w:val="00081358"/>
    <w:rsid w:val="000876E9"/>
    <w:rsid w:val="000F04A5"/>
    <w:rsid w:val="001132B6"/>
    <w:rsid w:val="001374E3"/>
    <w:rsid w:val="00141922"/>
    <w:rsid w:val="00161612"/>
    <w:rsid w:val="0016619F"/>
    <w:rsid w:val="00190E2C"/>
    <w:rsid w:val="001947FE"/>
    <w:rsid w:val="001B4EAB"/>
    <w:rsid w:val="001F3907"/>
    <w:rsid w:val="00213DC9"/>
    <w:rsid w:val="002239E6"/>
    <w:rsid w:val="002275E4"/>
    <w:rsid w:val="002367D5"/>
    <w:rsid w:val="0027446A"/>
    <w:rsid w:val="00275591"/>
    <w:rsid w:val="002760FB"/>
    <w:rsid w:val="002915F8"/>
    <w:rsid w:val="002B09C9"/>
    <w:rsid w:val="002E0D51"/>
    <w:rsid w:val="00301670"/>
    <w:rsid w:val="00336B73"/>
    <w:rsid w:val="00352725"/>
    <w:rsid w:val="00353A68"/>
    <w:rsid w:val="003557FA"/>
    <w:rsid w:val="0037214A"/>
    <w:rsid w:val="003817AC"/>
    <w:rsid w:val="003A4030"/>
    <w:rsid w:val="003C2E4F"/>
    <w:rsid w:val="003D0482"/>
    <w:rsid w:val="003D6BD2"/>
    <w:rsid w:val="003E124A"/>
    <w:rsid w:val="003F3C7E"/>
    <w:rsid w:val="00406D60"/>
    <w:rsid w:val="004225BF"/>
    <w:rsid w:val="00445EA7"/>
    <w:rsid w:val="00447D24"/>
    <w:rsid w:val="0046760D"/>
    <w:rsid w:val="00471E66"/>
    <w:rsid w:val="004D522B"/>
    <w:rsid w:val="004D70A1"/>
    <w:rsid w:val="005143B7"/>
    <w:rsid w:val="00525F03"/>
    <w:rsid w:val="00541457"/>
    <w:rsid w:val="0054558D"/>
    <w:rsid w:val="00564E4B"/>
    <w:rsid w:val="005708DA"/>
    <w:rsid w:val="005824B6"/>
    <w:rsid w:val="0059521E"/>
    <w:rsid w:val="005B263B"/>
    <w:rsid w:val="005B460B"/>
    <w:rsid w:val="005D0472"/>
    <w:rsid w:val="005F4FDF"/>
    <w:rsid w:val="0067518D"/>
    <w:rsid w:val="0068154E"/>
    <w:rsid w:val="006B0A36"/>
    <w:rsid w:val="00734E1B"/>
    <w:rsid w:val="007601D8"/>
    <w:rsid w:val="007B6356"/>
    <w:rsid w:val="007C33DD"/>
    <w:rsid w:val="007E7CA7"/>
    <w:rsid w:val="008116FD"/>
    <w:rsid w:val="00815229"/>
    <w:rsid w:val="008F1D3A"/>
    <w:rsid w:val="0091455A"/>
    <w:rsid w:val="00927DEF"/>
    <w:rsid w:val="00935B39"/>
    <w:rsid w:val="00941194"/>
    <w:rsid w:val="009520A9"/>
    <w:rsid w:val="00962D6F"/>
    <w:rsid w:val="009A2B6A"/>
    <w:rsid w:val="009A5A6B"/>
    <w:rsid w:val="009B22AB"/>
    <w:rsid w:val="009D0D81"/>
    <w:rsid w:val="009E6C95"/>
    <w:rsid w:val="009E7DF6"/>
    <w:rsid w:val="00A04730"/>
    <w:rsid w:val="00A10F30"/>
    <w:rsid w:val="00A24BAB"/>
    <w:rsid w:val="00A31C22"/>
    <w:rsid w:val="00A31FA1"/>
    <w:rsid w:val="00A37E62"/>
    <w:rsid w:val="00A40175"/>
    <w:rsid w:val="00A45C3B"/>
    <w:rsid w:val="00A522C5"/>
    <w:rsid w:val="00A664F0"/>
    <w:rsid w:val="00A7391C"/>
    <w:rsid w:val="00AB7CD6"/>
    <w:rsid w:val="00AC4404"/>
    <w:rsid w:val="00AC490A"/>
    <w:rsid w:val="00AC63DD"/>
    <w:rsid w:val="00AD36D8"/>
    <w:rsid w:val="00AE4376"/>
    <w:rsid w:val="00AF4ECD"/>
    <w:rsid w:val="00AF6358"/>
    <w:rsid w:val="00AF6C37"/>
    <w:rsid w:val="00AF7074"/>
    <w:rsid w:val="00B070FE"/>
    <w:rsid w:val="00B44724"/>
    <w:rsid w:val="00B73041"/>
    <w:rsid w:val="00B75823"/>
    <w:rsid w:val="00BB5F3C"/>
    <w:rsid w:val="00BD54AE"/>
    <w:rsid w:val="00C05648"/>
    <w:rsid w:val="00C07282"/>
    <w:rsid w:val="00C13DE7"/>
    <w:rsid w:val="00C15697"/>
    <w:rsid w:val="00C34D36"/>
    <w:rsid w:val="00C3772D"/>
    <w:rsid w:val="00C52B1D"/>
    <w:rsid w:val="00C53CD0"/>
    <w:rsid w:val="00C623A6"/>
    <w:rsid w:val="00C6573A"/>
    <w:rsid w:val="00C66DD9"/>
    <w:rsid w:val="00C92BFA"/>
    <w:rsid w:val="00C94A52"/>
    <w:rsid w:val="00CB5A1F"/>
    <w:rsid w:val="00CD2C04"/>
    <w:rsid w:val="00CD72CB"/>
    <w:rsid w:val="00CE6B68"/>
    <w:rsid w:val="00D03F11"/>
    <w:rsid w:val="00D22C03"/>
    <w:rsid w:val="00D30E24"/>
    <w:rsid w:val="00D4306D"/>
    <w:rsid w:val="00D47382"/>
    <w:rsid w:val="00D676AA"/>
    <w:rsid w:val="00D76A19"/>
    <w:rsid w:val="00D950B1"/>
    <w:rsid w:val="00E168B9"/>
    <w:rsid w:val="00E21C03"/>
    <w:rsid w:val="00E57DA2"/>
    <w:rsid w:val="00E67601"/>
    <w:rsid w:val="00E8002A"/>
    <w:rsid w:val="00EB2714"/>
    <w:rsid w:val="00EC054C"/>
    <w:rsid w:val="00EC6E33"/>
    <w:rsid w:val="00EF1C4E"/>
    <w:rsid w:val="00F4327C"/>
    <w:rsid w:val="00F45AC4"/>
    <w:rsid w:val="00F73997"/>
    <w:rsid w:val="00F85A3C"/>
    <w:rsid w:val="00F97FCC"/>
    <w:rsid w:val="00FB6844"/>
    <w:rsid w:val="00FC1BF7"/>
    <w:rsid w:val="00FD386F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73164F7"/>
  <w15:chartTrackingRefBased/>
  <w15:docId w15:val="{3B046876-E185-4831-BB05-4AEDB816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22C03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28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28" w:lineRule="auto"/>
    </w:pPr>
  </w:style>
  <w:style w:type="paragraph" w:customStyle="1" w:styleId="Seznamoslovan">
    <w:name w:val="Seznam očíslovaný"/>
    <w:basedOn w:val="ZkladntextIMP"/>
    <w:pPr>
      <w:spacing w:line="228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C03"/>
  </w:style>
  <w:style w:type="paragraph" w:styleId="Zpat">
    <w:name w:val="footer"/>
    <w:basedOn w:val="Normln"/>
    <w:link w:val="ZpatChar"/>
    <w:rsid w:val="00D22C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2C03"/>
  </w:style>
  <w:style w:type="paragraph" w:styleId="Zkladntext">
    <w:name w:val="Body Text"/>
    <w:basedOn w:val="Normln"/>
    <w:link w:val="ZkladntextChar"/>
    <w:rsid w:val="00F97FCC"/>
    <w:pPr>
      <w:widowControl/>
      <w:jc w:val="both"/>
    </w:pPr>
    <w:rPr>
      <w:sz w:val="24"/>
    </w:rPr>
  </w:style>
  <w:style w:type="character" w:customStyle="1" w:styleId="ZkladntextChar">
    <w:name w:val="Základní text Char"/>
    <w:link w:val="Zkladntext"/>
    <w:rsid w:val="00F97FCC"/>
    <w:rPr>
      <w:sz w:val="24"/>
    </w:rPr>
  </w:style>
  <w:style w:type="paragraph" w:styleId="Odstavecseseznamem">
    <w:name w:val="List Paragraph"/>
    <w:basedOn w:val="Normln"/>
    <w:qFormat/>
    <w:rsid w:val="00F97FCC"/>
    <w:pPr>
      <w:widowControl/>
      <w:ind w:left="708"/>
    </w:pPr>
  </w:style>
  <w:style w:type="paragraph" w:customStyle="1" w:styleId="Default">
    <w:name w:val="Default"/>
    <w:rsid w:val="00AF635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A401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0175"/>
    <w:rPr>
      <w:rFonts w:ascii="Tahoma" w:hAnsi="Tahoma" w:cs="Tahoma"/>
      <w:sz w:val="16"/>
      <w:szCs w:val="16"/>
    </w:rPr>
  </w:style>
  <w:style w:type="character" w:customStyle="1" w:styleId="Zvraznn">
    <w:name w:val="Zvýraznění"/>
    <w:qFormat/>
    <w:rsid w:val="00141922"/>
    <w:rPr>
      <w:b/>
      <w:noProof w:val="0"/>
      <w:lang w:val="cs-CZ"/>
    </w:rPr>
  </w:style>
  <w:style w:type="paragraph" w:styleId="Textpoznpodarou">
    <w:name w:val="footnote text"/>
    <w:basedOn w:val="Normln"/>
    <w:link w:val="TextpoznpodarouChar"/>
    <w:rsid w:val="00E21C03"/>
    <w:pPr>
      <w:widowControl/>
    </w:pPr>
    <w:rPr>
      <w:noProof/>
    </w:rPr>
  </w:style>
  <w:style w:type="character" w:customStyle="1" w:styleId="TextpoznpodarouChar">
    <w:name w:val="Text pozn. pod čarou Char"/>
    <w:link w:val="Textpoznpodarou"/>
    <w:rsid w:val="00E21C03"/>
    <w:rPr>
      <w:noProof/>
    </w:rPr>
  </w:style>
  <w:style w:type="character" w:styleId="Znakapoznpodarou">
    <w:name w:val="footnote reference"/>
    <w:rsid w:val="00E21C03"/>
    <w:rPr>
      <w:vertAlign w:val="superscript"/>
    </w:rPr>
  </w:style>
  <w:style w:type="paragraph" w:customStyle="1" w:styleId="nzevzkona">
    <w:name w:val="název zákona"/>
    <w:basedOn w:val="Nzev"/>
    <w:rsid w:val="00E21C03"/>
    <w:pPr>
      <w:widowControl/>
    </w:pPr>
    <w:rPr>
      <w:rFonts w:ascii="Cambria" w:hAnsi="Cambria" w:cs="Cambria"/>
    </w:rPr>
  </w:style>
  <w:style w:type="paragraph" w:customStyle="1" w:styleId="slalnk">
    <w:name w:val="Čísla článků"/>
    <w:basedOn w:val="Normln"/>
    <w:rsid w:val="00E21C03"/>
    <w:pPr>
      <w:keepNext/>
      <w:keepLines/>
      <w:widowControl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E21C03"/>
    <w:pPr>
      <w:spacing w:before="60" w:after="160"/>
    </w:pPr>
  </w:style>
  <w:style w:type="paragraph" w:styleId="Nzev">
    <w:name w:val="Title"/>
    <w:basedOn w:val="Normln"/>
    <w:next w:val="Normln"/>
    <w:link w:val="NzevChar"/>
    <w:qFormat/>
    <w:rsid w:val="00E21C0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21C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vysvtlivek">
    <w:name w:val="endnote text"/>
    <w:basedOn w:val="Normln"/>
    <w:link w:val="TextvysvtlivekChar"/>
    <w:rsid w:val="00C92BFA"/>
  </w:style>
  <w:style w:type="character" w:customStyle="1" w:styleId="TextvysvtlivekChar">
    <w:name w:val="Text vysvětlivek Char"/>
    <w:basedOn w:val="Standardnpsmoodstavce"/>
    <w:link w:val="Textvysvtlivek"/>
    <w:rsid w:val="00C92BFA"/>
  </w:style>
  <w:style w:type="character" w:styleId="Odkaznavysvtlivky">
    <w:name w:val="endnote reference"/>
    <w:rsid w:val="00C92BFA"/>
    <w:rPr>
      <w:vertAlign w:val="superscript"/>
    </w:rPr>
  </w:style>
  <w:style w:type="numbering" w:customStyle="1" w:styleId="Importovanstyl1">
    <w:name w:val="Importovaný styl 1"/>
    <w:rsid w:val="004D70A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0A5F-09EC-4F5D-B107-0879BF55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Holýšov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Šefl</dc:creator>
  <cp:keywords/>
  <cp:lastModifiedBy>tajemník</cp:lastModifiedBy>
  <cp:revision>2</cp:revision>
  <cp:lastPrinted>2018-03-05T12:27:00Z</cp:lastPrinted>
  <dcterms:created xsi:type="dcterms:W3CDTF">2022-11-23T07:25:00Z</dcterms:created>
  <dcterms:modified xsi:type="dcterms:W3CDTF">2022-11-23T07:25:00Z</dcterms:modified>
</cp:coreProperties>
</file>