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981BD" w14:textId="1A40FFF1" w:rsidR="00E87DCF" w:rsidRPr="00EE38D3" w:rsidRDefault="008626DD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Obec Sluštice</w:t>
      </w:r>
    </w:p>
    <w:p w14:paraId="7B72E60E" w14:textId="72DE7219" w:rsidR="00DD0475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Zastupitelstvo </w:t>
      </w:r>
      <w:r w:rsidR="008626DD">
        <w:rPr>
          <w:rFonts w:ascii="Arial" w:hAnsi="Arial" w:cs="Arial"/>
          <w:b/>
          <w:bCs/>
          <w:kern w:val="0"/>
        </w:rPr>
        <w:t>obce Sluštice</w:t>
      </w:r>
    </w:p>
    <w:p w14:paraId="01F0A259" w14:textId="77777777" w:rsidR="00DD0475" w:rsidRPr="00DD0475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</w:p>
    <w:p w14:paraId="0790DC2B" w14:textId="1BA5ED59" w:rsidR="00E87DCF" w:rsidRDefault="00E87DCF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B0F0"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>Obecně závazná vyhláška</w:t>
      </w:r>
      <w:r w:rsidR="008C2895">
        <w:rPr>
          <w:rFonts w:ascii="Arial" w:hAnsi="Arial" w:cs="Arial"/>
          <w:b/>
          <w:bCs/>
          <w:kern w:val="0"/>
          <w:lang w:val="x-none"/>
        </w:rPr>
        <w:t xml:space="preserve"> </w:t>
      </w:r>
      <w:r w:rsidR="008626DD">
        <w:rPr>
          <w:rFonts w:ascii="Arial" w:hAnsi="Arial" w:cs="Arial"/>
          <w:b/>
          <w:bCs/>
          <w:kern w:val="0"/>
        </w:rPr>
        <w:t>obce Sluštice</w:t>
      </w:r>
    </w:p>
    <w:p w14:paraId="5B5B1B10" w14:textId="4703A152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>o stanovení místních koeficientů daně z nemovitých věcí</w:t>
      </w:r>
    </w:p>
    <w:p w14:paraId="7150910A" w14:textId="77777777" w:rsidR="005E023F" w:rsidRDefault="005E023F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lang w:val="x-none"/>
        </w:rPr>
      </w:pPr>
    </w:p>
    <w:p w14:paraId="58A28E3F" w14:textId="6302E67B" w:rsidR="00E87DCF" w:rsidRDefault="00E87DCF" w:rsidP="00455E6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Zastupitelstvo </w:t>
      </w:r>
      <w:r w:rsidR="008626DD">
        <w:rPr>
          <w:rFonts w:ascii="Arial" w:hAnsi="Arial" w:cs="Arial"/>
          <w:kern w:val="0"/>
          <w:sz w:val="22"/>
          <w:szCs w:val="22"/>
          <w:lang w:val="x-none"/>
        </w:rPr>
        <w:t>obce Sluštice</w:t>
      </w:r>
      <w:r w:rsidR="00EE38D3">
        <w:rPr>
          <w:rFonts w:ascii="Arial" w:hAnsi="Arial" w:cs="Arial"/>
          <w:kern w:val="0"/>
          <w:sz w:val="22"/>
          <w:szCs w:val="22"/>
          <w:lang w:val="x-none"/>
        </w:rPr>
        <w:t xml:space="preserve"> </w:t>
      </w:r>
      <w:r>
        <w:rPr>
          <w:rFonts w:ascii="Arial" w:hAnsi="Arial" w:cs="Arial"/>
          <w:kern w:val="0"/>
          <w:sz w:val="22"/>
          <w:szCs w:val="22"/>
          <w:lang w:val="x-none"/>
        </w:rPr>
        <w:t>se na svém zasedání dne</w:t>
      </w:r>
      <w:r w:rsidR="005E023F">
        <w:rPr>
          <w:rFonts w:ascii="Arial" w:hAnsi="Arial" w:cs="Arial"/>
          <w:kern w:val="0"/>
          <w:sz w:val="22"/>
          <w:szCs w:val="22"/>
        </w:rPr>
        <w:t xml:space="preserve"> </w:t>
      </w:r>
      <w:r w:rsidR="008626DD">
        <w:rPr>
          <w:rFonts w:ascii="Arial" w:hAnsi="Arial" w:cs="Arial"/>
          <w:kern w:val="0"/>
          <w:sz w:val="22"/>
          <w:szCs w:val="22"/>
        </w:rPr>
        <w:t>25.9</w:t>
      </w:r>
      <w:r w:rsidR="00EE38D3">
        <w:rPr>
          <w:rFonts w:ascii="Arial" w:hAnsi="Arial" w:cs="Arial"/>
          <w:kern w:val="0"/>
          <w:sz w:val="22"/>
          <w:szCs w:val="22"/>
        </w:rPr>
        <w:t xml:space="preserve"> </w:t>
      </w:r>
      <w:r w:rsidR="00455E6E">
        <w:rPr>
          <w:rFonts w:ascii="Arial" w:hAnsi="Arial" w:cs="Arial"/>
          <w:kern w:val="0"/>
          <w:sz w:val="22"/>
          <w:szCs w:val="22"/>
        </w:rPr>
        <w:t>2024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 usneslo vydat na základě § 12 odst. 1 písm. a) zákona č. 338/1992 Sb., o dani z nemovitých věcí, ve znění pozdějších předpisů (dále jen „zákon o dani z nemovitých věcí“), a v souladu s § 10 písm. d) a § 84 odst. 2 písm. h) zákona č. 128/2000 Sb., o obcích (obecní zřízení), ve znění pozdějších předpisů, tuto obecně závaznou vyhlášku:</w:t>
      </w:r>
    </w:p>
    <w:p w14:paraId="1518649D" w14:textId="77777777" w:rsidR="00582509" w:rsidRDefault="00582509">
      <w:pPr>
        <w:keepNext/>
        <w:widowControl w:val="0"/>
        <w:autoSpaceDE w:val="0"/>
        <w:autoSpaceDN w:val="0"/>
        <w:adjustRightInd w:val="0"/>
        <w:spacing w:after="120" w:line="276" w:lineRule="auto"/>
        <w:ind w:left="3545" w:firstLine="709"/>
        <w:jc w:val="both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4D7E73B3" w14:textId="01F0FCA1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ind w:left="3545" w:firstLine="709"/>
        <w:jc w:val="both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Čl. 1</w:t>
      </w:r>
    </w:p>
    <w:p w14:paraId="07297512" w14:textId="014658F4" w:rsidR="00E87DCF" w:rsidRPr="001C5DE8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Místní koeficient pro </w:t>
      </w:r>
      <w:r w:rsidR="008626DD">
        <w:rPr>
          <w:rFonts w:ascii="Arial" w:hAnsi="Arial" w:cs="Arial"/>
          <w:b/>
          <w:bCs/>
          <w:kern w:val="0"/>
          <w:sz w:val="22"/>
          <w:szCs w:val="22"/>
        </w:rPr>
        <w:t>obec</w:t>
      </w:r>
    </w:p>
    <w:p w14:paraId="5C7CDB40" w14:textId="162FB014" w:rsidR="00ED26E3" w:rsidRDefault="008626DD" w:rsidP="008276CA">
      <w:pPr>
        <w:pStyle w:val="Odstavecseseznamem"/>
        <w:numPr>
          <w:ilvl w:val="0"/>
          <w:numId w:val="40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Obec Sluštice</w:t>
      </w:r>
      <w:r w:rsidR="00ED26E3" w:rsidRPr="008276CA">
        <w:rPr>
          <w:rFonts w:ascii="Arial" w:hAnsi="Arial" w:cs="Arial"/>
          <w:color w:val="00B0F0"/>
        </w:rPr>
        <w:t xml:space="preserve"> </w:t>
      </w:r>
      <w:r w:rsidR="00ED26E3" w:rsidRPr="008276CA">
        <w:rPr>
          <w:rFonts w:ascii="Arial" w:hAnsi="Arial" w:cs="Arial"/>
        </w:rPr>
        <w:t xml:space="preserve">stanovuje místní koeficient pro </w:t>
      </w:r>
      <w:r>
        <w:rPr>
          <w:rFonts w:ascii="Arial" w:hAnsi="Arial" w:cs="Arial"/>
        </w:rPr>
        <w:t>obec</w:t>
      </w:r>
      <w:r w:rsidR="00ED26E3" w:rsidRPr="008276CA">
        <w:rPr>
          <w:rFonts w:ascii="Arial" w:hAnsi="Arial" w:cs="Arial"/>
        </w:rPr>
        <w:t xml:space="preserve"> ve výši </w:t>
      </w:r>
      <w:r w:rsidR="005E023F" w:rsidRPr="00EE3EA9">
        <w:rPr>
          <w:rFonts w:ascii="Arial" w:hAnsi="Arial" w:cs="Arial"/>
          <w:b/>
          <w:sz w:val="24"/>
          <w:szCs w:val="24"/>
        </w:rPr>
        <w:t>2</w:t>
      </w:r>
      <w:r w:rsidR="00ED26E3" w:rsidRPr="008276CA">
        <w:rPr>
          <w:rFonts w:ascii="Arial" w:hAnsi="Arial" w:cs="Arial"/>
        </w:rPr>
        <w:t>. Tento místní koeficient se vztahuje na všechny nemovité věci na území celé</w:t>
      </w:r>
      <w:r>
        <w:rPr>
          <w:rFonts w:ascii="Arial" w:hAnsi="Arial" w:cs="Arial"/>
        </w:rPr>
        <w:t xml:space="preserve"> obce </w:t>
      </w:r>
      <w:r w:rsidR="00ED26E3" w:rsidRPr="008276CA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ED26E3" w:rsidRPr="003C1AA6">
        <w:rPr>
          <w:rStyle w:val="Znakapoznpodarou"/>
          <w:rFonts w:ascii="Arial" w:hAnsi="Arial" w:cs="Arial"/>
        </w:rPr>
        <w:footnoteReference w:id="1"/>
      </w:r>
    </w:p>
    <w:p w14:paraId="0D4EFF0D" w14:textId="77777777" w:rsidR="007763CB" w:rsidRPr="008276CA" w:rsidRDefault="007763CB" w:rsidP="007763CB">
      <w:pPr>
        <w:pStyle w:val="Odstavecseseznamem"/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3CF40A6E" w14:textId="1CA49336" w:rsidR="00ED26E3" w:rsidRPr="008276CA" w:rsidRDefault="00ED26E3" w:rsidP="00100281">
      <w:pPr>
        <w:pStyle w:val="Odstavecseseznamem"/>
        <w:numPr>
          <w:ilvl w:val="0"/>
          <w:numId w:val="40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8276CA">
        <w:rPr>
          <w:rFonts w:ascii="Arial" w:hAnsi="Arial" w:cs="Arial"/>
        </w:rPr>
        <w:t xml:space="preserve">Pokud se na nemovitou věc vztahuje vedle místního koeficientu pro </w:t>
      </w:r>
      <w:r w:rsidR="008626DD">
        <w:rPr>
          <w:rFonts w:ascii="Arial" w:hAnsi="Arial" w:cs="Arial"/>
        </w:rPr>
        <w:t>obec</w:t>
      </w:r>
      <w:r w:rsidRPr="008276CA">
        <w:rPr>
          <w:rFonts w:ascii="Arial" w:hAnsi="Arial" w:cs="Arial"/>
        </w:rPr>
        <w:t xml:space="preserve"> také jiný místní koeficient, místní koeficient pro </w:t>
      </w:r>
      <w:r w:rsidR="008626DD">
        <w:rPr>
          <w:rFonts w:ascii="Arial" w:hAnsi="Arial" w:cs="Arial"/>
        </w:rPr>
        <w:t>obec</w:t>
      </w:r>
      <w:r w:rsidRPr="008276CA">
        <w:rPr>
          <w:rFonts w:ascii="Arial" w:hAnsi="Arial" w:cs="Arial"/>
        </w:rPr>
        <w:t xml:space="preserve"> se na ni nepoužije.</w:t>
      </w:r>
      <w:r w:rsidRPr="003C1AA6">
        <w:rPr>
          <w:rStyle w:val="Znakapoznpodarou"/>
          <w:rFonts w:ascii="Arial" w:hAnsi="Arial" w:cs="Arial"/>
        </w:rPr>
        <w:footnoteReference w:id="2"/>
      </w:r>
    </w:p>
    <w:p w14:paraId="7940F22D" w14:textId="77777777" w:rsidR="00ED26E3" w:rsidRDefault="00ED26E3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4B97AED8" w14:textId="683DAC22" w:rsidR="00E87DCF" w:rsidRPr="00100281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00281">
        <w:rPr>
          <w:rFonts w:ascii="Arial" w:hAnsi="Arial" w:cs="Arial"/>
          <w:b/>
          <w:bCs/>
          <w:kern w:val="0"/>
          <w:sz w:val="22"/>
          <w:szCs w:val="22"/>
        </w:rPr>
        <w:t>2</w:t>
      </w:r>
    </w:p>
    <w:p w14:paraId="151B701C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Místní koeficient pro jednotlivé skupiny nemovitých věcí</w:t>
      </w:r>
    </w:p>
    <w:p w14:paraId="58A89B44" w14:textId="1EF59F45" w:rsidR="00E87DCF" w:rsidRDefault="008626DD" w:rsidP="008276CA">
      <w:pPr>
        <w:pStyle w:val="Odstavecseseznamem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Obec Sluštice</w:t>
      </w:r>
      <w:r w:rsidR="00EE38D3" w:rsidRPr="008276CA">
        <w:rPr>
          <w:rFonts w:ascii="Arial" w:hAnsi="Arial" w:cs="Arial"/>
          <w:color w:val="00B0F0"/>
        </w:rPr>
        <w:t xml:space="preserve"> </w:t>
      </w:r>
      <w:r w:rsidR="00E87DCF" w:rsidRPr="00066D10">
        <w:rPr>
          <w:rFonts w:ascii="Arial" w:hAnsi="Arial" w:cs="Arial"/>
          <w:lang w:val="x-none"/>
        </w:rPr>
        <w:t xml:space="preserve">stanovuje místní koeficient </w:t>
      </w:r>
      <w:r w:rsidR="004C18F9">
        <w:rPr>
          <w:rFonts w:ascii="Arial" w:hAnsi="Arial" w:cs="Arial"/>
        </w:rPr>
        <w:t>pro jednotlivé skupiny staveb a jednotek dle § 10a odst. 1 zákona o dani z nemovitých věcí, a to</w:t>
      </w:r>
      <w:r w:rsidR="004C18F9" w:rsidRPr="00491F73">
        <w:rPr>
          <w:rFonts w:ascii="Arial" w:hAnsi="Arial" w:cs="Arial"/>
        </w:rPr>
        <w:t xml:space="preserve"> v následující výš</w:t>
      </w:r>
      <w:r w:rsidR="004C18F9">
        <w:rPr>
          <w:rFonts w:ascii="Arial" w:hAnsi="Arial" w:cs="Arial"/>
        </w:rPr>
        <w:t>i:</w:t>
      </w:r>
    </w:p>
    <w:p w14:paraId="55D5F4A5" w14:textId="77777777" w:rsidR="004C18F9" w:rsidRDefault="004C18F9" w:rsidP="004C18F9">
      <w:pPr>
        <w:pStyle w:val="Odstavecseseznamem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</w:p>
    <w:p w14:paraId="12664667" w14:textId="218E7713" w:rsidR="004C18F9" w:rsidRPr="00EE3EA9" w:rsidRDefault="004C18F9" w:rsidP="004C18F9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rekreační budovy</w:t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="00EE3EA9" w:rsidRPr="00EE3EA9">
        <w:rPr>
          <w:rFonts w:ascii="Arial" w:hAnsi="Arial" w:cs="Arial"/>
        </w:rPr>
        <w:tab/>
        <w:t xml:space="preserve">koeficient </w:t>
      </w:r>
      <w:r w:rsidR="00EE3EA9" w:rsidRPr="00EE3EA9">
        <w:rPr>
          <w:rFonts w:ascii="Arial" w:hAnsi="Arial" w:cs="Arial"/>
          <w:b/>
          <w:sz w:val="24"/>
          <w:szCs w:val="24"/>
        </w:rPr>
        <w:t>3</w:t>
      </w:r>
      <w:r w:rsidRPr="00EE3EA9">
        <w:rPr>
          <w:rFonts w:ascii="Arial" w:hAnsi="Arial" w:cs="Arial"/>
        </w:rPr>
        <w:t>,</w:t>
      </w:r>
    </w:p>
    <w:p w14:paraId="51A1D984" w14:textId="77777777" w:rsidR="004C18F9" w:rsidRPr="00EE3EA9" w:rsidRDefault="004C18F9" w:rsidP="004C18F9">
      <w:pPr>
        <w:pStyle w:val="Odstavecseseznamem"/>
        <w:numPr>
          <w:ilvl w:val="0"/>
          <w:numId w:val="4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zdanitelné stavby a zdanitelné jednotky pro</w:t>
      </w:r>
    </w:p>
    <w:p w14:paraId="49227465" w14:textId="77777777" w:rsidR="004C18F9" w:rsidRPr="00EE3EA9" w:rsidRDefault="004C18F9" w:rsidP="004C18F9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podnikání v zemědělské prvovýrobě, lesním</w:t>
      </w:r>
    </w:p>
    <w:p w14:paraId="49D81F8E" w14:textId="3213D249" w:rsidR="004C18F9" w:rsidRPr="00EE3EA9" w:rsidRDefault="004C18F9" w:rsidP="004C18F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nebo vodním hospodářství</w:t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  <w:t xml:space="preserve">koeficient </w:t>
      </w:r>
      <w:r w:rsidR="00EE3EA9" w:rsidRPr="00EE3EA9">
        <w:rPr>
          <w:rFonts w:ascii="Arial" w:hAnsi="Arial" w:cs="Arial"/>
          <w:b/>
          <w:sz w:val="24"/>
          <w:szCs w:val="24"/>
        </w:rPr>
        <w:t>3</w:t>
      </w:r>
      <w:r w:rsidRPr="00EE3EA9">
        <w:rPr>
          <w:rFonts w:ascii="Arial" w:hAnsi="Arial" w:cs="Arial"/>
        </w:rPr>
        <w:t>,</w:t>
      </w:r>
    </w:p>
    <w:p w14:paraId="033F74C3" w14:textId="77777777" w:rsidR="004C18F9" w:rsidRPr="00EE3EA9" w:rsidRDefault="004C18F9" w:rsidP="004C18F9">
      <w:pPr>
        <w:pStyle w:val="Odstavecseseznamem"/>
        <w:numPr>
          <w:ilvl w:val="0"/>
          <w:numId w:val="4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zdanitelné stavby a zdanitelné jednotky pro</w:t>
      </w:r>
    </w:p>
    <w:p w14:paraId="346F1F14" w14:textId="77777777" w:rsidR="004C18F9" w:rsidRPr="00EE3EA9" w:rsidRDefault="004C18F9" w:rsidP="004C18F9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podnikání v průmyslu, stavebnictví, dopravě,</w:t>
      </w:r>
    </w:p>
    <w:p w14:paraId="26080BA0" w14:textId="1F3B8C32" w:rsidR="004C18F9" w:rsidRPr="00EE3EA9" w:rsidRDefault="004C18F9" w:rsidP="004C18F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energetice nebo ostatní zemědělské výrobě</w:t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="00EE3EA9"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 xml:space="preserve">koeficient </w:t>
      </w:r>
      <w:r w:rsidR="00EE3EA9" w:rsidRPr="00EE3EA9">
        <w:rPr>
          <w:rFonts w:ascii="Arial" w:hAnsi="Arial" w:cs="Arial"/>
          <w:b/>
          <w:sz w:val="24"/>
          <w:szCs w:val="24"/>
        </w:rPr>
        <w:t>3</w:t>
      </w:r>
      <w:r w:rsidRPr="00EE3EA9">
        <w:rPr>
          <w:rFonts w:ascii="Arial" w:hAnsi="Arial" w:cs="Arial"/>
        </w:rPr>
        <w:t>,</w:t>
      </w:r>
    </w:p>
    <w:p w14:paraId="1DB2BCF0" w14:textId="77777777" w:rsidR="004C18F9" w:rsidRPr="00EE3EA9" w:rsidRDefault="004C18F9" w:rsidP="004C18F9">
      <w:pPr>
        <w:pStyle w:val="Odstavecseseznamem"/>
        <w:numPr>
          <w:ilvl w:val="0"/>
          <w:numId w:val="4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zdanitelné stavby a zdanitelné jednotky pro</w:t>
      </w:r>
    </w:p>
    <w:p w14:paraId="6D07056C" w14:textId="236354EF" w:rsidR="004C18F9" w:rsidRPr="00EE3EA9" w:rsidRDefault="004C18F9" w:rsidP="004C18F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ostatní druhy podnikání</w:t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  <w:t>koeficient</w:t>
      </w:r>
      <w:r w:rsidR="00EE3EA9" w:rsidRPr="00EE3EA9">
        <w:rPr>
          <w:rFonts w:ascii="Arial" w:hAnsi="Arial" w:cs="Arial"/>
        </w:rPr>
        <w:t xml:space="preserve"> </w:t>
      </w:r>
      <w:r w:rsidR="00EE3EA9" w:rsidRPr="00EE3EA9">
        <w:rPr>
          <w:rFonts w:ascii="Arial" w:hAnsi="Arial" w:cs="Arial"/>
          <w:b/>
          <w:sz w:val="24"/>
          <w:szCs w:val="24"/>
        </w:rPr>
        <w:t>3</w:t>
      </w:r>
      <w:r w:rsidR="00EE3EA9" w:rsidRPr="00EE3EA9">
        <w:rPr>
          <w:rFonts w:ascii="Arial" w:hAnsi="Arial" w:cs="Arial"/>
        </w:rPr>
        <w:t>.</w:t>
      </w:r>
    </w:p>
    <w:p w14:paraId="68CD3756" w14:textId="77777777" w:rsidR="004C18F9" w:rsidRDefault="004C18F9" w:rsidP="004C18F9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3D0BE87" w14:textId="77777777" w:rsidR="004C18F9" w:rsidRDefault="004C18F9" w:rsidP="004C18F9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57596947" w14:textId="3B075E52" w:rsidR="00ED26E3" w:rsidRPr="008276CA" w:rsidRDefault="00ED26E3" w:rsidP="008276CA">
      <w:pPr>
        <w:pStyle w:val="Odstavecseseznamem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276CA">
        <w:rPr>
          <w:rFonts w:ascii="Arial" w:hAnsi="Arial" w:cs="Arial"/>
        </w:rPr>
        <w:t>Místní koeficient pro jednotlivou skupinu nemovitých věcí se vztahuje na všechny nemovité věci dané skupiny nemovitých věcí na území celé</w:t>
      </w:r>
      <w:r w:rsidR="008626DD">
        <w:rPr>
          <w:rFonts w:ascii="Arial" w:hAnsi="Arial" w:cs="Arial"/>
        </w:rPr>
        <w:t xml:space="preserve"> obce</w:t>
      </w:r>
      <w:r w:rsidRPr="008276CA">
        <w:rPr>
          <w:rFonts w:ascii="Arial" w:hAnsi="Arial" w:cs="Arial"/>
        </w:rPr>
        <w:t>.</w:t>
      </w:r>
      <w:r w:rsidRPr="004827B6">
        <w:rPr>
          <w:vertAlign w:val="superscript"/>
        </w:rPr>
        <w:footnoteReference w:id="3"/>
      </w:r>
    </w:p>
    <w:p w14:paraId="0ABACB5E" w14:textId="77777777" w:rsidR="00455E6E" w:rsidRDefault="00455E6E" w:rsidP="00BD5F4C">
      <w:pPr>
        <w:keepNext/>
        <w:widowControl w:val="0"/>
        <w:autoSpaceDE w:val="0"/>
        <w:autoSpaceDN w:val="0"/>
        <w:adjustRightInd w:val="0"/>
        <w:spacing w:after="120" w:line="276" w:lineRule="auto"/>
        <w:ind w:left="3600" w:firstLine="720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5D8F570C" w14:textId="545F40C0" w:rsidR="00E87DCF" w:rsidRPr="00100281" w:rsidRDefault="00E87DCF" w:rsidP="00BD5F4C">
      <w:pPr>
        <w:keepNext/>
        <w:widowControl w:val="0"/>
        <w:autoSpaceDE w:val="0"/>
        <w:autoSpaceDN w:val="0"/>
        <w:adjustRightInd w:val="0"/>
        <w:spacing w:after="120" w:line="276" w:lineRule="auto"/>
        <w:ind w:left="3600" w:firstLine="72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00281">
        <w:rPr>
          <w:rFonts w:ascii="Arial" w:hAnsi="Arial" w:cs="Arial"/>
          <w:b/>
          <w:bCs/>
          <w:kern w:val="0"/>
          <w:sz w:val="22"/>
          <w:szCs w:val="22"/>
        </w:rPr>
        <w:t>3</w:t>
      </w:r>
    </w:p>
    <w:p w14:paraId="5F0B5DE5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Zrušovací ustanovení</w:t>
      </w:r>
    </w:p>
    <w:p w14:paraId="521E01AB" w14:textId="7C18634B" w:rsidR="00E87DCF" w:rsidRDefault="00E87DCF" w:rsidP="0010028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Zrušuje se obecně závazná vyhláška </w:t>
      </w:r>
      <w:r w:rsidR="008626DD">
        <w:rPr>
          <w:rFonts w:ascii="Arial" w:hAnsi="Arial" w:cs="Arial"/>
          <w:kern w:val="0"/>
          <w:sz w:val="22"/>
          <w:szCs w:val="22"/>
        </w:rPr>
        <w:t>obce Sluštice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 č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. </w:t>
      </w:r>
      <w:r w:rsidR="002500F1">
        <w:rPr>
          <w:rFonts w:ascii="Arial" w:hAnsi="Arial" w:cs="Arial"/>
          <w:kern w:val="0"/>
          <w:sz w:val="22"/>
          <w:szCs w:val="22"/>
        </w:rPr>
        <w:t>2</w:t>
      </w:r>
      <w:r>
        <w:rPr>
          <w:rFonts w:ascii="Arial" w:hAnsi="Arial" w:cs="Arial"/>
          <w:kern w:val="0"/>
          <w:sz w:val="22"/>
          <w:szCs w:val="22"/>
          <w:lang w:val="x-none"/>
        </w:rPr>
        <w:t>/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>20</w:t>
      </w:r>
      <w:r w:rsidR="008626DD">
        <w:rPr>
          <w:rFonts w:ascii="Arial" w:hAnsi="Arial" w:cs="Arial"/>
          <w:kern w:val="0"/>
          <w:sz w:val="22"/>
          <w:szCs w:val="22"/>
        </w:rPr>
        <w:t>13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 o stanovení </w:t>
      </w:r>
      <w:r w:rsidR="002500F1">
        <w:rPr>
          <w:rFonts w:ascii="Arial" w:hAnsi="Arial" w:cs="Arial"/>
          <w:kern w:val="0"/>
          <w:sz w:val="22"/>
          <w:szCs w:val="22"/>
          <w:lang w:val="x-none"/>
        </w:rPr>
        <w:t>koeficientů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 pro výpočet daně z</w:t>
      </w:r>
      <w:r w:rsidR="00100281">
        <w:rPr>
          <w:rFonts w:ascii="Arial" w:hAnsi="Arial" w:cs="Arial"/>
          <w:kern w:val="0"/>
          <w:sz w:val="22"/>
          <w:szCs w:val="22"/>
          <w:lang w:val="x-none"/>
        </w:rPr>
        <w:t> </w:t>
      </w:r>
      <w:r w:rsidR="00100281">
        <w:rPr>
          <w:rFonts w:ascii="Arial" w:hAnsi="Arial" w:cs="Arial"/>
          <w:kern w:val="0"/>
          <w:sz w:val="22"/>
          <w:szCs w:val="22"/>
        </w:rPr>
        <w:t>nemovitých věcí</w:t>
      </w:r>
      <w:r w:rsidR="00F22542">
        <w:rPr>
          <w:rFonts w:ascii="Arial" w:hAnsi="Arial" w:cs="Arial"/>
          <w:kern w:val="0"/>
          <w:sz w:val="22"/>
          <w:szCs w:val="22"/>
        </w:rPr>
        <w:t xml:space="preserve">, ze dne </w:t>
      </w:r>
      <w:r w:rsidR="008626DD">
        <w:rPr>
          <w:rFonts w:ascii="Arial" w:hAnsi="Arial" w:cs="Arial"/>
          <w:kern w:val="0"/>
          <w:sz w:val="22"/>
          <w:szCs w:val="22"/>
        </w:rPr>
        <w:t>20</w:t>
      </w:r>
      <w:r w:rsidR="00100281">
        <w:rPr>
          <w:rFonts w:ascii="Arial" w:hAnsi="Arial" w:cs="Arial"/>
          <w:kern w:val="0"/>
          <w:sz w:val="22"/>
          <w:szCs w:val="22"/>
        </w:rPr>
        <w:t>.</w:t>
      </w:r>
      <w:r w:rsidR="00F22542">
        <w:rPr>
          <w:rFonts w:ascii="Arial" w:hAnsi="Arial" w:cs="Arial"/>
          <w:kern w:val="0"/>
          <w:sz w:val="22"/>
          <w:szCs w:val="22"/>
        </w:rPr>
        <w:t xml:space="preserve"> </w:t>
      </w:r>
      <w:r w:rsidR="002500F1">
        <w:rPr>
          <w:rFonts w:ascii="Arial" w:hAnsi="Arial" w:cs="Arial"/>
          <w:kern w:val="0"/>
          <w:sz w:val="22"/>
          <w:szCs w:val="22"/>
        </w:rPr>
        <w:t>9</w:t>
      </w:r>
      <w:r w:rsidR="00F22542">
        <w:rPr>
          <w:rFonts w:ascii="Arial" w:hAnsi="Arial" w:cs="Arial"/>
          <w:kern w:val="0"/>
          <w:sz w:val="22"/>
          <w:szCs w:val="22"/>
        </w:rPr>
        <w:t>. 20</w:t>
      </w:r>
      <w:r w:rsidR="008626DD">
        <w:rPr>
          <w:rFonts w:ascii="Arial" w:hAnsi="Arial" w:cs="Arial"/>
          <w:kern w:val="0"/>
          <w:sz w:val="22"/>
          <w:szCs w:val="22"/>
        </w:rPr>
        <w:t>13</w:t>
      </w:r>
      <w:r w:rsidR="00F22542">
        <w:rPr>
          <w:rFonts w:ascii="Arial" w:hAnsi="Arial" w:cs="Arial"/>
          <w:kern w:val="0"/>
          <w:sz w:val="22"/>
          <w:szCs w:val="22"/>
        </w:rPr>
        <w:t>.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 </w:t>
      </w:r>
    </w:p>
    <w:p w14:paraId="39F48DF3" w14:textId="77777777" w:rsidR="00582509" w:rsidRDefault="00582509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0A369014" w14:textId="77777777" w:rsidR="00582509" w:rsidRDefault="00582509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6432D10A" w14:textId="75F67013" w:rsidR="00E87DCF" w:rsidRPr="00174B01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74B01">
        <w:rPr>
          <w:rFonts w:ascii="Arial" w:hAnsi="Arial" w:cs="Arial"/>
          <w:b/>
          <w:bCs/>
          <w:kern w:val="0"/>
          <w:sz w:val="22"/>
          <w:szCs w:val="22"/>
        </w:rPr>
        <w:t>4</w:t>
      </w:r>
    </w:p>
    <w:p w14:paraId="0C8A5742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Účinnost</w:t>
      </w:r>
    </w:p>
    <w:p w14:paraId="324244A9" w14:textId="03CACA55" w:rsidR="00E87DCF" w:rsidRDefault="00E87DCF" w:rsidP="00ED31AA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Tato obecně závazná vyhláška nabývá účinnosti dnem 1. 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>led</w:t>
      </w:r>
      <w:r>
        <w:rPr>
          <w:rFonts w:ascii="Arial" w:hAnsi="Arial" w:cs="Arial"/>
          <w:kern w:val="0"/>
          <w:sz w:val="22"/>
          <w:szCs w:val="22"/>
          <w:lang w:val="x-none"/>
        </w:rPr>
        <w:t>na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 2025  </w:t>
      </w:r>
    </w:p>
    <w:p w14:paraId="3350DE63" w14:textId="027904B1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77B5AF6C" w14:textId="24F9D51A" w:rsidR="00E4711A" w:rsidRDefault="00E4711A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1F711605" w14:textId="506693E9" w:rsidR="00174B01" w:rsidRDefault="00174B0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0A45202C" w14:textId="77777777" w:rsidR="00174B01" w:rsidRDefault="00174B0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40705162" w14:textId="77777777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583E9B2E" w14:textId="17DC1A20" w:rsidR="00E87DCF" w:rsidRDefault="008626DD" w:rsidP="00E4711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Jaroslav </w:t>
      </w:r>
      <w:proofErr w:type="gramStart"/>
      <w:r>
        <w:rPr>
          <w:rFonts w:ascii="Arial" w:hAnsi="Arial" w:cs="Arial"/>
          <w:kern w:val="0"/>
          <w:sz w:val="22"/>
          <w:szCs w:val="22"/>
        </w:rPr>
        <w:t>Pavlíček  v.r.</w:t>
      </w:r>
      <w:proofErr w:type="gramEnd"/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 xml:space="preserve">              Michal </w:t>
      </w:r>
      <w:proofErr w:type="spellStart"/>
      <w:r>
        <w:rPr>
          <w:rFonts w:ascii="Arial" w:hAnsi="Arial" w:cs="Arial"/>
          <w:kern w:val="0"/>
          <w:sz w:val="22"/>
          <w:szCs w:val="22"/>
        </w:rPr>
        <w:t>Devín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 </w:t>
      </w:r>
      <w:r w:rsidR="00E4711A">
        <w:rPr>
          <w:rFonts w:ascii="Arial" w:hAnsi="Arial" w:cs="Arial"/>
          <w:kern w:val="0"/>
          <w:sz w:val="22"/>
          <w:szCs w:val="22"/>
        </w:rPr>
        <w:t xml:space="preserve"> v. r.</w:t>
      </w:r>
    </w:p>
    <w:p w14:paraId="403508A7" w14:textId="09AC49CC" w:rsidR="00E4711A" w:rsidRPr="00E4711A" w:rsidRDefault="00E4711A" w:rsidP="002500F1">
      <w:pPr>
        <w:widowControl w:val="0"/>
        <w:autoSpaceDE w:val="0"/>
        <w:autoSpaceDN w:val="0"/>
        <w:adjustRightInd w:val="0"/>
        <w:spacing w:after="120" w:line="240" w:lineRule="auto"/>
        <w:ind w:left="720" w:firstLine="720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starost</w:t>
      </w:r>
      <w:r w:rsidR="008626DD">
        <w:rPr>
          <w:rFonts w:ascii="Arial" w:hAnsi="Arial" w:cs="Arial"/>
          <w:kern w:val="0"/>
          <w:sz w:val="22"/>
          <w:szCs w:val="22"/>
        </w:rPr>
        <w:t>a</w:t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proofErr w:type="gramStart"/>
      <w:r>
        <w:rPr>
          <w:rFonts w:ascii="Arial" w:hAnsi="Arial" w:cs="Arial"/>
          <w:kern w:val="0"/>
          <w:sz w:val="22"/>
          <w:szCs w:val="22"/>
        </w:rPr>
        <w:tab/>
      </w:r>
      <w:r w:rsidR="002500F1">
        <w:rPr>
          <w:rFonts w:ascii="Arial" w:hAnsi="Arial" w:cs="Arial"/>
          <w:kern w:val="0"/>
          <w:sz w:val="22"/>
          <w:szCs w:val="22"/>
        </w:rPr>
        <w:t xml:space="preserve">  </w:t>
      </w:r>
      <w:r>
        <w:rPr>
          <w:rFonts w:ascii="Arial" w:hAnsi="Arial" w:cs="Arial"/>
          <w:kern w:val="0"/>
          <w:sz w:val="22"/>
          <w:szCs w:val="22"/>
        </w:rPr>
        <w:t>místostarosta</w:t>
      </w:r>
      <w:proofErr w:type="gramEnd"/>
    </w:p>
    <w:sectPr w:rsidR="00E4711A" w:rsidRPr="00E4711A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0C350" w14:textId="77777777" w:rsidR="003E019C" w:rsidRDefault="003E019C" w:rsidP="00ED26E3">
      <w:pPr>
        <w:spacing w:after="0" w:line="240" w:lineRule="auto"/>
      </w:pPr>
      <w:r>
        <w:separator/>
      </w:r>
    </w:p>
  </w:endnote>
  <w:endnote w:type="continuationSeparator" w:id="0">
    <w:p w14:paraId="769A5000" w14:textId="77777777" w:rsidR="003E019C" w:rsidRDefault="003E019C" w:rsidP="00ED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CB240" w14:textId="77777777" w:rsidR="003E019C" w:rsidRDefault="003E019C" w:rsidP="00ED26E3">
      <w:pPr>
        <w:spacing w:after="0" w:line="240" w:lineRule="auto"/>
      </w:pPr>
      <w:r>
        <w:separator/>
      </w:r>
    </w:p>
  </w:footnote>
  <w:footnote w:type="continuationSeparator" w:id="0">
    <w:p w14:paraId="1F7D26E7" w14:textId="77777777" w:rsidR="003E019C" w:rsidRDefault="003E019C" w:rsidP="00ED26E3">
      <w:pPr>
        <w:spacing w:after="0" w:line="240" w:lineRule="auto"/>
      </w:pPr>
      <w:r>
        <w:continuationSeparator/>
      </w:r>
    </w:p>
  </w:footnote>
  <w:footnote w:id="1">
    <w:p w14:paraId="7F17C699" w14:textId="77777777" w:rsidR="009E4BF2" w:rsidRDefault="00ED26E3" w:rsidP="00ED26E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4E2ACAED" w14:textId="77777777" w:rsidR="009E4BF2" w:rsidRDefault="00ED26E3" w:rsidP="00ED26E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5AB7BCF0" w14:textId="77777777" w:rsidR="009E4BF2" w:rsidRDefault="00ED26E3" w:rsidP="00ED26E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319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ED35B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AF5F83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437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B5E91B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6F0A13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6FEA94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947162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19C665AE"/>
    <w:multiLevelType w:val="hybridMultilevel"/>
    <w:tmpl w:val="3374429C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4065B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1E8C5700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76160D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7CF84F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B4F587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EA93B4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24BBE5F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3C78503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3EFB88B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41E5B7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DF3B9D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1E7EDD"/>
    <w:multiLevelType w:val="hybridMultilevel"/>
    <w:tmpl w:val="625CEE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8B4EE4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59D81A67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B9B742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5F08D96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26E786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28C398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65CA5420"/>
    <w:multiLevelType w:val="multilevel"/>
    <w:tmpl w:val="FFFFFFFF"/>
    <w:lvl w:ilvl="0">
      <w:numFmt w:val="bullet"/>
      <w:lvlText w:val="i"/>
      <w:lvlJc w:val="left"/>
      <w:pPr>
        <w:tabs>
          <w:tab w:val="num" w:pos="360"/>
        </w:tabs>
        <w:ind w:left="360" w:hanging="360"/>
      </w:pPr>
      <w:rPr>
        <w:rFonts w:ascii="Webdings" w:hAnsi="Webdings"/>
        <w:sz w:val="32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0" w15:restartNumberingAfterBreak="0">
    <w:nsid w:val="68281FAF"/>
    <w:multiLevelType w:val="hybridMultilevel"/>
    <w:tmpl w:val="5A98E9F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EEA5B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6C3FDCB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6CD0371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6DE7F4A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6E2FFEC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6" w15:restartNumberingAfterBreak="0">
    <w:nsid w:val="7153AC2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7263243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75083B4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77A48FC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0" w15:restartNumberingAfterBreak="0">
    <w:nsid w:val="7927FF4E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1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6C12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30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372538157">
    <w:abstractNumId w:val="35"/>
  </w:num>
  <w:num w:numId="2" w16cid:durableId="1872064081">
    <w:abstractNumId w:val="29"/>
  </w:num>
  <w:num w:numId="3" w16cid:durableId="546377277">
    <w:abstractNumId w:val="5"/>
  </w:num>
  <w:num w:numId="4" w16cid:durableId="664208967">
    <w:abstractNumId w:val="12"/>
  </w:num>
  <w:num w:numId="5" w16cid:durableId="711810383">
    <w:abstractNumId w:val="39"/>
  </w:num>
  <w:num w:numId="6" w16cid:durableId="101389131">
    <w:abstractNumId w:val="32"/>
  </w:num>
  <w:num w:numId="7" w16cid:durableId="728042713">
    <w:abstractNumId w:val="14"/>
  </w:num>
  <w:num w:numId="8" w16cid:durableId="2012484265">
    <w:abstractNumId w:val="31"/>
  </w:num>
  <w:num w:numId="9" w16cid:durableId="1061832710">
    <w:abstractNumId w:val="6"/>
  </w:num>
  <w:num w:numId="10" w16cid:durableId="1052921342">
    <w:abstractNumId w:val="20"/>
  </w:num>
  <w:num w:numId="11" w16cid:durableId="1096026212">
    <w:abstractNumId w:val="17"/>
  </w:num>
  <w:num w:numId="12" w16cid:durableId="1475637501">
    <w:abstractNumId w:val="33"/>
  </w:num>
  <w:num w:numId="13" w16cid:durableId="1606184471">
    <w:abstractNumId w:val="38"/>
  </w:num>
  <w:num w:numId="14" w16cid:durableId="1948543205">
    <w:abstractNumId w:val="19"/>
  </w:num>
  <w:num w:numId="15" w16cid:durableId="690256885">
    <w:abstractNumId w:val="27"/>
  </w:num>
  <w:num w:numId="16" w16cid:durableId="1728727144">
    <w:abstractNumId w:val="13"/>
  </w:num>
  <w:num w:numId="17" w16cid:durableId="1088697648">
    <w:abstractNumId w:val="1"/>
  </w:num>
  <w:num w:numId="18" w16cid:durableId="1599487642">
    <w:abstractNumId w:val="0"/>
  </w:num>
  <w:num w:numId="19" w16cid:durableId="571545912">
    <w:abstractNumId w:val="42"/>
  </w:num>
  <w:num w:numId="20" w16cid:durableId="1166440408">
    <w:abstractNumId w:val="40"/>
  </w:num>
  <w:num w:numId="21" w16cid:durableId="207182703">
    <w:abstractNumId w:val="18"/>
  </w:num>
  <w:num w:numId="22" w16cid:durableId="1828551265">
    <w:abstractNumId w:val="36"/>
  </w:num>
  <w:num w:numId="23" w16cid:durableId="900559217">
    <w:abstractNumId w:val="23"/>
  </w:num>
  <w:num w:numId="24" w16cid:durableId="1943105463">
    <w:abstractNumId w:val="7"/>
  </w:num>
  <w:num w:numId="25" w16cid:durableId="889221868">
    <w:abstractNumId w:val="37"/>
  </w:num>
  <w:num w:numId="26" w16cid:durableId="1862476711">
    <w:abstractNumId w:val="15"/>
  </w:num>
  <w:num w:numId="27" w16cid:durableId="1481117263">
    <w:abstractNumId w:val="24"/>
  </w:num>
  <w:num w:numId="28" w16cid:durableId="162742436">
    <w:abstractNumId w:val="28"/>
  </w:num>
  <w:num w:numId="29" w16cid:durableId="674764665">
    <w:abstractNumId w:val="2"/>
  </w:num>
  <w:num w:numId="30" w16cid:durableId="807477658">
    <w:abstractNumId w:val="22"/>
  </w:num>
  <w:num w:numId="31" w16cid:durableId="1606771065">
    <w:abstractNumId w:val="16"/>
  </w:num>
  <w:num w:numId="32" w16cid:durableId="63842140">
    <w:abstractNumId w:val="26"/>
  </w:num>
  <w:num w:numId="33" w16cid:durableId="2067139257">
    <w:abstractNumId w:val="34"/>
  </w:num>
  <w:num w:numId="34" w16cid:durableId="13312423">
    <w:abstractNumId w:val="10"/>
  </w:num>
  <w:num w:numId="35" w16cid:durableId="1084910094">
    <w:abstractNumId w:val="4"/>
  </w:num>
  <w:num w:numId="36" w16cid:durableId="974717655">
    <w:abstractNumId w:val="9"/>
  </w:num>
  <w:num w:numId="37" w16cid:durableId="890534090">
    <w:abstractNumId w:val="21"/>
  </w:num>
  <w:num w:numId="38" w16cid:durableId="1326978759">
    <w:abstractNumId w:val="25"/>
  </w:num>
  <w:num w:numId="39" w16cid:durableId="858592087">
    <w:abstractNumId w:val="11"/>
  </w:num>
  <w:num w:numId="40" w16cid:durableId="1275136626">
    <w:abstractNumId w:val="30"/>
  </w:num>
  <w:num w:numId="41" w16cid:durableId="1140464261">
    <w:abstractNumId w:val="8"/>
  </w:num>
  <w:num w:numId="42" w16cid:durableId="1879664702">
    <w:abstractNumId w:val="3"/>
  </w:num>
  <w:num w:numId="43" w16cid:durableId="140818663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4C"/>
    <w:rsid w:val="00002293"/>
    <w:rsid w:val="00066D10"/>
    <w:rsid w:val="00100281"/>
    <w:rsid w:val="00167353"/>
    <w:rsid w:val="00174B01"/>
    <w:rsid w:val="001C5DE8"/>
    <w:rsid w:val="002500F1"/>
    <w:rsid w:val="00283294"/>
    <w:rsid w:val="002F200A"/>
    <w:rsid w:val="00381D57"/>
    <w:rsid w:val="00391035"/>
    <w:rsid w:val="003A2468"/>
    <w:rsid w:val="003C1AA6"/>
    <w:rsid w:val="003E019C"/>
    <w:rsid w:val="00455E6E"/>
    <w:rsid w:val="004827B6"/>
    <w:rsid w:val="004A2E17"/>
    <w:rsid w:val="004C18F9"/>
    <w:rsid w:val="005605AB"/>
    <w:rsid w:val="00582509"/>
    <w:rsid w:val="005E023F"/>
    <w:rsid w:val="00614C1D"/>
    <w:rsid w:val="00773F8F"/>
    <w:rsid w:val="007763CB"/>
    <w:rsid w:val="00797898"/>
    <w:rsid w:val="008276CA"/>
    <w:rsid w:val="008626DD"/>
    <w:rsid w:val="00876D9F"/>
    <w:rsid w:val="008C2895"/>
    <w:rsid w:val="008E2080"/>
    <w:rsid w:val="00961AF2"/>
    <w:rsid w:val="009E4BF2"/>
    <w:rsid w:val="00A23364"/>
    <w:rsid w:val="00A27BAB"/>
    <w:rsid w:val="00A879C8"/>
    <w:rsid w:val="00AD388A"/>
    <w:rsid w:val="00BD5F4C"/>
    <w:rsid w:val="00C719DE"/>
    <w:rsid w:val="00CC6DC6"/>
    <w:rsid w:val="00DD0475"/>
    <w:rsid w:val="00E3730D"/>
    <w:rsid w:val="00E4711A"/>
    <w:rsid w:val="00E87DCF"/>
    <w:rsid w:val="00ED26E3"/>
    <w:rsid w:val="00ED31AA"/>
    <w:rsid w:val="00EE38D3"/>
    <w:rsid w:val="00EE3EA9"/>
    <w:rsid w:val="00F12575"/>
    <w:rsid w:val="00F2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FEAE1"/>
  <w14:defaultImageDpi w14:val="0"/>
  <w15:docId w15:val="{FCE270CA-44B6-4FA3-9D57-E704A183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26E3"/>
    <w:pPr>
      <w:spacing w:after="120" w:line="240" w:lineRule="auto"/>
      <w:ind w:left="720"/>
      <w:contextualSpacing/>
      <w:jc w:val="both"/>
    </w:pPr>
    <w:rPr>
      <w:rFonts w:eastAsia="Times New Roman"/>
      <w:kern w:val="0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26E3"/>
    <w:pPr>
      <w:spacing w:after="0" w:line="240" w:lineRule="auto"/>
      <w:jc w:val="both"/>
    </w:pPr>
    <w:rPr>
      <w:rFonts w:eastAsia="Times New Roman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D26E3"/>
    <w:rPr>
      <w:rFonts w:eastAsia="Times New Roman" w:cs="Times New Roman"/>
      <w:kern w:val="0"/>
      <w:sz w:val="20"/>
      <w:szCs w:val="20"/>
      <w:lang w:val="x-none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D26E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8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509"/>
  </w:style>
  <w:style w:type="paragraph" w:styleId="Zpat">
    <w:name w:val="footer"/>
    <w:basedOn w:val="Normln"/>
    <w:link w:val="ZpatChar"/>
    <w:uiPriority w:val="99"/>
    <w:unhideWhenUsed/>
    <w:rsid w:val="0058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509"/>
  </w:style>
  <w:style w:type="paragraph" w:styleId="Textbubliny">
    <w:name w:val="Balloon Text"/>
    <w:basedOn w:val="Normln"/>
    <w:link w:val="TextbublinyChar"/>
    <w:uiPriority w:val="99"/>
    <w:semiHidden/>
    <w:unhideWhenUsed/>
    <w:rsid w:val="001C5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Struharov</dc:creator>
  <cp:keywords/>
  <dc:description/>
  <cp:lastModifiedBy>OÚ Sluštice - starosta</cp:lastModifiedBy>
  <cp:revision>2</cp:revision>
  <cp:lastPrinted>2024-09-30T06:31:00Z</cp:lastPrinted>
  <dcterms:created xsi:type="dcterms:W3CDTF">2024-09-30T07:05:00Z</dcterms:created>
  <dcterms:modified xsi:type="dcterms:W3CDTF">2024-09-30T07:05:00Z</dcterms:modified>
</cp:coreProperties>
</file>