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5074" w14:textId="77777777" w:rsidR="0072043C" w:rsidRDefault="0072043C" w:rsidP="0072043C">
      <w:pPr>
        <w:spacing w:line="0" w:lineRule="atLeast"/>
        <w:ind w:left="2248"/>
        <w:rPr>
          <w:rFonts w:ascii="Arial" w:eastAsia="Arial" w:hAnsi="Arial"/>
          <w:b/>
          <w:sz w:val="70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E4C48A6" wp14:editId="6F8BC4D8">
            <wp:simplePos x="0" y="0"/>
            <wp:positionH relativeFrom="page">
              <wp:posOffset>610874</wp:posOffset>
            </wp:positionH>
            <wp:positionV relativeFrom="page">
              <wp:posOffset>615948</wp:posOffset>
            </wp:positionV>
            <wp:extent cx="638808" cy="838203"/>
            <wp:effectExtent l="0" t="0" r="8892" b="0"/>
            <wp:wrapNone/>
            <wp:docPr id="1607538269" name="Obrázek 2" descr="Obsah obrázku skica, kresba, bílé, Perokresb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08" cy="838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sz w:val="70"/>
        </w:rPr>
        <w:t>Obec Dolní Morava</w:t>
      </w:r>
    </w:p>
    <w:p w14:paraId="4B056F32" w14:textId="77777777" w:rsidR="0072043C" w:rsidRPr="00A25EA1" w:rsidRDefault="0072043C" w:rsidP="0072043C">
      <w:pPr>
        <w:spacing w:line="0" w:lineRule="atLeast"/>
        <w:ind w:left="2248" w:firstLine="446"/>
        <w:rPr>
          <w:sz w:val="32"/>
          <w:szCs w:val="32"/>
        </w:rPr>
      </w:pPr>
      <w:r w:rsidRPr="00A25EA1">
        <w:rPr>
          <w:rFonts w:ascii="Arial" w:eastAsia="Arial" w:hAnsi="Arial"/>
          <w:b/>
          <w:sz w:val="32"/>
          <w:szCs w:val="32"/>
        </w:rPr>
        <w:t>Zastupitelstvo obce Dolní Morava</w:t>
      </w:r>
    </w:p>
    <w:p w14:paraId="2A87B113" w14:textId="77777777" w:rsidR="0072043C" w:rsidRDefault="0072043C" w:rsidP="0072043C">
      <w:pPr>
        <w:spacing w:line="20" w:lineRule="exact"/>
      </w:pPr>
      <w:r>
        <w:rPr>
          <w:rFonts w:ascii="Arial" w:eastAsia="Arial" w:hAnsi="Arial"/>
          <w:b/>
          <w:noProof/>
          <w:sz w:val="7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0B89AE" wp14:editId="35ADB1C0">
                <wp:simplePos x="0" y="0"/>
                <wp:positionH relativeFrom="column">
                  <wp:posOffset>-8887</wp:posOffset>
                </wp:positionH>
                <wp:positionV relativeFrom="paragraph">
                  <wp:posOffset>243202</wp:posOffset>
                </wp:positionV>
                <wp:extent cx="6648445" cy="0"/>
                <wp:effectExtent l="0" t="0" r="0" b="0"/>
                <wp:wrapNone/>
                <wp:docPr id="34553607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45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1E95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1" o:spid="_x0000_s1026" type="#_x0000_t32" style="position:absolute;margin-left:-.7pt;margin-top:19.15pt;width:523.5pt;height:0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" strokeweight=".16942mm"/>
            </w:pict>
          </mc:Fallback>
        </mc:AlternateContent>
      </w:r>
    </w:p>
    <w:p w14:paraId="32A0EC90" w14:textId="77777777" w:rsidR="0072043C" w:rsidRDefault="0072043C" w:rsidP="0072043C">
      <w:pPr>
        <w:spacing w:line="200" w:lineRule="exact"/>
        <w:rPr>
          <w:rFonts w:ascii="Times New Roman" w:eastAsia="Times New Roman" w:hAnsi="Times New Roman"/>
        </w:rPr>
      </w:pPr>
    </w:p>
    <w:p w14:paraId="62A00ECD" w14:textId="77777777" w:rsidR="0072043C" w:rsidRDefault="0072043C" w:rsidP="0072043C">
      <w:pPr>
        <w:spacing w:line="200" w:lineRule="exact"/>
        <w:rPr>
          <w:rFonts w:ascii="Times New Roman" w:eastAsia="Times New Roman" w:hAnsi="Times New Roman"/>
        </w:rPr>
      </w:pPr>
    </w:p>
    <w:p w14:paraId="3164BB0C" w14:textId="77777777" w:rsidR="0072043C" w:rsidRDefault="0072043C" w:rsidP="0072043C">
      <w:pPr>
        <w:spacing w:line="241" w:lineRule="exact"/>
        <w:rPr>
          <w:rFonts w:ascii="Times New Roman" w:eastAsia="Times New Roman" w:hAnsi="Times New Roman"/>
        </w:rPr>
      </w:pPr>
    </w:p>
    <w:p w14:paraId="231957DC" w14:textId="391FC779" w:rsidR="0072043C" w:rsidRPr="00633FDF" w:rsidRDefault="0072043C" w:rsidP="00633FDF">
      <w:pPr>
        <w:spacing w:line="0" w:lineRule="atLeast"/>
        <w:ind w:right="-7"/>
        <w:jc w:val="center"/>
        <w:rPr>
          <w:rFonts w:ascii="Arial" w:eastAsia="Arial" w:hAnsi="Arial"/>
          <w:b/>
          <w:sz w:val="36"/>
        </w:rPr>
      </w:pPr>
      <w:r>
        <w:rPr>
          <w:rFonts w:ascii="Arial" w:eastAsia="Arial" w:hAnsi="Arial"/>
          <w:b/>
          <w:sz w:val="36"/>
        </w:rPr>
        <w:t>Obecně závazná vyhláška obce Dolní Morava</w:t>
      </w:r>
    </w:p>
    <w:p w14:paraId="7F4708A4" w14:textId="77777777" w:rsidR="00D67668" w:rsidRDefault="00D67668">
      <w:pPr>
        <w:spacing w:line="0" w:lineRule="atLeast"/>
        <w:ind w:right="-7"/>
        <w:jc w:val="center"/>
        <w:rPr>
          <w:rFonts w:ascii="Arial" w:eastAsia="Arial" w:hAnsi="Arial"/>
          <w:b/>
          <w:sz w:val="36"/>
        </w:rPr>
      </w:pPr>
    </w:p>
    <w:p w14:paraId="71372029" w14:textId="77777777" w:rsidR="008C66A4" w:rsidRDefault="008C66A4">
      <w:pPr>
        <w:spacing w:line="1" w:lineRule="exact"/>
        <w:rPr>
          <w:rFonts w:ascii="Times New Roman" w:eastAsia="Times New Roman" w:hAnsi="Times New Roman"/>
        </w:rPr>
      </w:pPr>
    </w:p>
    <w:p w14:paraId="6AD9C6D1" w14:textId="77777777" w:rsidR="008C66A4" w:rsidRDefault="00A02902">
      <w:pPr>
        <w:spacing w:line="0" w:lineRule="atLeast"/>
        <w:ind w:right="-7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 místním poplatku za obecní systém odpadového hospodářství</w:t>
      </w:r>
    </w:p>
    <w:p w14:paraId="3FAD3EEE" w14:textId="77777777" w:rsidR="008C66A4" w:rsidRDefault="008C66A4">
      <w:pPr>
        <w:spacing w:line="118" w:lineRule="exact"/>
        <w:rPr>
          <w:rFonts w:ascii="Times New Roman" w:eastAsia="Times New Roman" w:hAnsi="Times New Roman"/>
        </w:rPr>
      </w:pPr>
    </w:p>
    <w:p w14:paraId="7C0928CB" w14:textId="77777777" w:rsidR="003B42E3" w:rsidRDefault="003B42E3">
      <w:pPr>
        <w:pStyle w:val="UvodniVeta"/>
        <w:rPr>
          <w:rFonts w:ascii="Arial Narrow" w:hAnsi="Arial Narrow"/>
          <w:sz w:val="24"/>
          <w:szCs w:val="24"/>
        </w:rPr>
      </w:pPr>
    </w:p>
    <w:p w14:paraId="60100C33" w14:textId="424953E8" w:rsidR="008C66A4" w:rsidRDefault="00A02902">
      <w:pPr>
        <w:pStyle w:val="UvodniVeta"/>
      </w:pPr>
      <w:r>
        <w:rPr>
          <w:rFonts w:ascii="Arial Narrow" w:hAnsi="Arial Narrow"/>
          <w:sz w:val="24"/>
          <w:szCs w:val="24"/>
        </w:rPr>
        <w:t xml:space="preserve">Zastupitelstvo obce </w:t>
      </w:r>
      <w:r w:rsidR="003B42E3">
        <w:rPr>
          <w:rFonts w:ascii="Arial Narrow" w:hAnsi="Arial Narrow"/>
          <w:sz w:val="24"/>
          <w:szCs w:val="24"/>
        </w:rPr>
        <w:t>Dolní Morava</w:t>
      </w:r>
      <w:r>
        <w:rPr>
          <w:rFonts w:ascii="Arial Narrow" w:hAnsi="Arial Narrow"/>
          <w:sz w:val="24"/>
          <w:szCs w:val="24"/>
        </w:rPr>
        <w:t xml:space="preserve"> se na svém zasedání dne </w:t>
      </w:r>
      <w:r w:rsidR="00633FDF">
        <w:rPr>
          <w:rFonts w:ascii="Arial Narrow" w:hAnsi="Arial Narrow"/>
          <w:sz w:val="24"/>
          <w:szCs w:val="24"/>
        </w:rPr>
        <w:t>4.12.2023</w:t>
      </w:r>
      <w:r w:rsidR="003B42E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B0FC4F" w14:textId="77777777" w:rsidR="008C66A4" w:rsidRDefault="00A02902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1</w:t>
      </w:r>
      <w:r>
        <w:rPr>
          <w:rFonts w:ascii="Arial Narrow" w:hAnsi="Arial Narrow"/>
        </w:rPr>
        <w:br/>
        <w:t>Úvodní ustanovení</w:t>
      </w:r>
    </w:p>
    <w:p w14:paraId="3ACC3F3C" w14:textId="1887289B" w:rsidR="008C66A4" w:rsidRDefault="00A02902">
      <w:pPr>
        <w:pStyle w:val="Odstavec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Obec </w:t>
      </w:r>
      <w:r w:rsidR="003B42E3">
        <w:rPr>
          <w:rFonts w:ascii="Arial Narrow" w:hAnsi="Arial Narrow"/>
          <w:sz w:val="24"/>
          <w:szCs w:val="24"/>
        </w:rPr>
        <w:t>Dolní Morava</w:t>
      </w:r>
      <w:r>
        <w:rPr>
          <w:rFonts w:ascii="Arial Narrow" w:hAnsi="Arial Narrow"/>
          <w:sz w:val="24"/>
          <w:szCs w:val="24"/>
        </w:rPr>
        <w:t xml:space="preserve"> touto vyhláškou zavádí místní poplatek za obecní systém odpadového hospodářství (dále jen „poplatek“).</w:t>
      </w:r>
    </w:p>
    <w:p w14:paraId="48A2C726" w14:textId="77777777" w:rsidR="008C66A4" w:rsidRDefault="00A02902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t>Poplatkovým obdobím poplatku je kalendářní rok</w:t>
      </w:r>
      <w:r>
        <w:rPr>
          <w:rStyle w:val="Znakapoznpodarou"/>
          <w:rFonts w:ascii="Arial Narrow" w:hAnsi="Arial Narrow"/>
          <w:sz w:val="24"/>
          <w:szCs w:val="24"/>
        </w:rPr>
        <w:footnoteReference w:id="1"/>
      </w:r>
      <w:r>
        <w:rPr>
          <w:rFonts w:ascii="Arial Narrow" w:hAnsi="Arial Narrow"/>
          <w:sz w:val="24"/>
          <w:szCs w:val="24"/>
        </w:rPr>
        <w:t>.</w:t>
      </w:r>
    </w:p>
    <w:p w14:paraId="27BEDB4B" w14:textId="77777777" w:rsidR="008C66A4" w:rsidRDefault="00A02902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t>Správcem poplatku je obecní úřad</w:t>
      </w:r>
      <w:r>
        <w:rPr>
          <w:rStyle w:val="Znakapoznpodarou"/>
          <w:rFonts w:ascii="Arial Narrow" w:hAnsi="Arial Narrow"/>
          <w:sz w:val="24"/>
          <w:szCs w:val="24"/>
        </w:rPr>
        <w:footnoteReference w:id="2"/>
      </w:r>
      <w:r>
        <w:rPr>
          <w:rFonts w:ascii="Arial Narrow" w:hAnsi="Arial Narrow"/>
          <w:sz w:val="24"/>
          <w:szCs w:val="24"/>
        </w:rPr>
        <w:t>.</w:t>
      </w:r>
    </w:p>
    <w:p w14:paraId="5FEF8198" w14:textId="77777777" w:rsidR="008C66A4" w:rsidRDefault="00A02902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2</w:t>
      </w:r>
      <w:r>
        <w:rPr>
          <w:rFonts w:ascii="Arial Narrow" w:hAnsi="Arial Narrow"/>
        </w:rPr>
        <w:br/>
        <w:t>Poplatník</w:t>
      </w:r>
    </w:p>
    <w:p w14:paraId="024B8AA6" w14:textId="77777777" w:rsidR="008C66A4" w:rsidRDefault="00A02902">
      <w:pPr>
        <w:pStyle w:val="Odstavec"/>
        <w:numPr>
          <w:ilvl w:val="0"/>
          <w:numId w:val="2"/>
        </w:numPr>
      </w:pPr>
      <w:r>
        <w:rPr>
          <w:rFonts w:ascii="Arial Narrow" w:hAnsi="Arial Narrow"/>
          <w:sz w:val="24"/>
          <w:szCs w:val="24"/>
        </w:rPr>
        <w:t>Poplatníkem poplatku je</w:t>
      </w:r>
      <w:r>
        <w:rPr>
          <w:rStyle w:val="Znakapoznpodarou"/>
          <w:rFonts w:ascii="Arial Narrow" w:hAnsi="Arial Narrow"/>
          <w:sz w:val="24"/>
          <w:szCs w:val="24"/>
        </w:rPr>
        <w:footnoteReference w:id="3"/>
      </w:r>
    </w:p>
    <w:p w14:paraId="2712C165" w14:textId="77777777" w:rsidR="008C66A4" w:rsidRDefault="00A02902">
      <w:pPr>
        <w:pStyle w:val="Odstavec"/>
        <w:numPr>
          <w:ilvl w:val="1"/>
          <w:numId w:val="1"/>
        </w:numPr>
      </w:pPr>
      <w:r>
        <w:rPr>
          <w:rFonts w:ascii="Arial Narrow" w:hAnsi="Arial Narrow"/>
          <w:sz w:val="24"/>
          <w:szCs w:val="24"/>
        </w:rPr>
        <w:t>fyzická osoba přihlášená v obci</w:t>
      </w:r>
      <w:r>
        <w:rPr>
          <w:rStyle w:val="Znakapoznpodarou"/>
          <w:rFonts w:ascii="Arial Narrow" w:hAnsi="Arial Narrow"/>
          <w:sz w:val="24"/>
          <w:szCs w:val="24"/>
        </w:rPr>
        <w:footnoteReference w:id="4"/>
      </w:r>
    </w:p>
    <w:p w14:paraId="1592174A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209422F7" w14:textId="77777777" w:rsidR="008C66A4" w:rsidRDefault="00A02902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Arial Narrow" w:hAnsi="Arial Narrow"/>
          <w:sz w:val="24"/>
          <w:szCs w:val="24"/>
        </w:rPr>
        <w:footnoteReference w:id="5"/>
      </w:r>
      <w:r>
        <w:rPr>
          <w:rFonts w:ascii="Arial Narrow" w:hAnsi="Arial Narrow"/>
          <w:sz w:val="24"/>
          <w:szCs w:val="24"/>
        </w:rPr>
        <w:t>.</w:t>
      </w:r>
    </w:p>
    <w:p w14:paraId="6E0E103B" w14:textId="77777777" w:rsidR="008C66A4" w:rsidRDefault="00A02902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Čl. 3</w:t>
      </w:r>
      <w:r>
        <w:rPr>
          <w:rFonts w:ascii="Arial Narrow" w:hAnsi="Arial Narrow"/>
        </w:rPr>
        <w:br/>
        <w:t>Ohlašovací povinnost</w:t>
      </w:r>
    </w:p>
    <w:p w14:paraId="2C91919C" w14:textId="77777777" w:rsidR="008C66A4" w:rsidRDefault="00A02902">
      <w:pPr>
        <w:pStyle w:val="Odstavec"/>
        <w:numPr>
          <w:ilvl w:val="0"/>
          <w:numId w:val="3"/>
        </w:numPr>
      </w:pPr>
      <w:r>
        <w:rPr>
          <w:rFonts w:ascii="Arial Narrow" w:hAnsi="Arial Narrow"/>
          <w:sz w:val="24"/>
          <w:szCs w:val="24"/>
        </w:rP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Fonts w:ascii="Arial Narrow" w:hAnsi="Arial Narrow"/>
          <w:sz w:val="24"/>
          <w:szCs w:val="24"/>
        </w:rPr>
        <w:footnoteReference w:id="6"/>
      </w:r>
      <w:r>
        <w:rPr>
          <w:rFonts w:ascii="Arial Narrow" w:hAnsi="Arial Narrow"/>
          <w:sz w:val="24"/>
          <w:szCs w:val="24"/>
        </w:rPr>
        <w:t>.</w:t>
      </w:r>
    </w:p>
    <w:p w14:paraId="678BCFFB" w14:textId="77777777" w:rsidR="008C66A4" w:rsidRDefault="00A02902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t>Dojde-li ke změně údajů uvedených v ohlášení, je poplatník povinen tuto změnu oznámit do 30 dnů ode dne, kdy nastala</w:t>
      </w:r>
      <w:r>
        <w:rPr>
          <w:rStyle w:val="Znakapoznpodarou"/>
          <w:rFonts w:ascii="Arial Narrow" w:hAnsi="Arial Narrow"/>
          <w:sz w:val="24"/>
          <w:szCs w:val="24"/>
        </w:rPr>
        <w:footnoteReference w:id="7"/>
      </w:r>
      <w:r>
        <w:rPr>
          <w:rFonts w:ascii="Arial Narrow" w:hAnsi="Arial Narrow"/>
          <w:sz w:val="24"/>
          <w:szCs w:val="24"/>
        </w:rPr>
        <w:t>.</w:t>
      </w:r>
    </w:p>
    <w:p w14:paraId="79B6C6DE" w14:textId="77777777" w:rsidR="008C66A4" w:rsidRDefault="00A02902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4</w:t>
      </w:r>
      <w:r>
        <w:rPr>
          <w:rFonts w:ascii="Arial Narrow" w:hAnsi="Arial Narrow"/>
        </w:rPr>
        <w:br/>
        <w:t>Sazba poplatku</w:t>
      </w:r>
    </w:p>
    <w:p w14:paraId="73F8280F" w14:textId="60C767E3" w:rsidR="008C66A4" w:rsidRDefault="00A02902">
      <w:pPr>
        <w:pStyle w:val="Odstavec"/>
        <w:numPr>
          <w:ilvl w:val="0"/>
          <w:numId w:val="4"/>
        </w:numPr>
      </w:pPr>
      <w:r>
        <w:rPr>
          <w:rFonts w:ascii="Arial Narrow" w:hAnsi="Arial Narrow"/>
          <w:sz w:val="24"/>
          <w:szCs w:val="24"/>
        </w:rPr>
        <w:t>Sazba poplatku za kalendářní rok čin</w:t>
      </w:r>
      <w:r w:rsidRPr="00633FDF">
        <w:rPr>
          <w:rFonts w:ascii="Arial Narrow" w:hAnsi="Arial Narrow"/>
          <w:sz w:val="24"/>
          <w:szCs w:val="24"/>
        </w:rPr>
        <w:t>í 900 </w:t>
      </w:r>
      <w:r>
        <w:rPr>
          <w:rFonts w:ascii="Arial Narrow" w:hAnsi="Arial Narrow"/>
          <w:sz w:val="24"/>
          <w:szCs w:val="24"/>
        </w:rPr>
        <w:t>Kč.</w:t>
      </w:r>
    </w:p>
    <w:p w14:paraId="1225B991" w14:textId="77777777" w:rsidR="008C66A4" w:rsidRDefault="00A02902">
      <w:pPr>
        <w:pStyle w:val="Odstavec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4C4CBBBA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není tato fyzická osoba přihlášena v obci,</w:t>
      </w:r>
    </w:p>
    <w:p w14:paraId="36CAB66C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 tato fyzická osoba od poplatku osvobozena.</w:t>
      </w:r>
    </w:p>
    <w:p w14:paraId="19C51DA3" w14:textId="77777777" w:rsidR="008C66A4" w:rsidRDefault="00A02902">
      <w:pPr>
        <w:pStyle w:val="Odstavec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A0EA5DF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 v této nemovité věci přihlášena alespoň 1 fyzická osoba,</w:t>
      </w:r>
    </w:p>
    <w:p w14:paraId="5EFE2391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poplatník nevlastní tuto nemovitou věc,</w:t>
      </w:r>
    </w:p>
    <w:p w14:paraId="56A75D6C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 poplatník od poplatku osvobozen.</w:t>
      </w:r>
    </w:p>
    <w:p w14:paraId="6DB7D9B7" w14:textId="77777777" w:rsidR="008C66A4" w:rsidRDefault="00A02902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5</w:t>
      </w:r>
      <w:r>
        <w:rPr>
          <w:rFonts w:ascii="Arial Narrow" w:hAnsi="Arial Narrow"/>
        </w:rPr>
        <w:br/>
        <w:t>Splatnost poplatku</w:t>
      </w:r>
    </w:p>
    <w:p w14:paraId="41282762" w14:textId="77777777" w:rsidR="008C66A4" w:rsidRDefault="00A02902">
      <w:pPr>
        <w:pStyle w:val="Odstavecseseznamem"/>
        <w:numPr>
          <w:ilvl w:val="2"/>
          <w:numId w:val="1"/>
        </w:numPr>
        <w:ind w:left="567" w:hanging="567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Poplatek je splatný jednorázově, a to nejpozději do 30. června příslušného kalendářního roku.</w:t>
      </w:r>
    </w:p>
    <w:p w14:paraId="3C7BB5A4" w14:textId="77777777" w:rsidR="008C66A4" w:rsidRDefault="008C66A4">
      <w:pPr>
        <w:ind w:left="337" w:hanging="337"/>
        <w:jc w:val="both"/>
        <w:rPr>
          <w:rFonts w:ascii="Arial Narrow" w:hAnsi="Arial Narrow" w:cs="Arial"/>
        </w:rPr>
      </w:pPr>
    </w:p>
    <w:p w14:paraId="70F422A7" w14:textId="13342F1F" w:rsidR="008C66A4" w:rsidRDefault="00A02902">
      <w:pPr>
        <w:pStyle w:val="Odstavec"/>
        <w:numPr>
          <w:ilvl w:val="2"/>
          <w:numId w:val="1"/>
        </w:numPr>
        <w:tabs>
          <w:tab w:val="clear" w:pos="567"/>
          <w:tab w:val="left" w:pos="709"/>
        </w:tabs>
        <w:ind w:left="567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Vznikne-li poplatková povinnost po datu splatnosti uvedeném v odstavci 1, je poplatek splatný nejpozději do 15. dne měsíce, který následuje po měsíci, ve kterém poplatková povinnost vznikla</w:t>
      </w:r>
      <w:r w:rsidR="0072043C">
        <w:rPr>
          <w:rFonts w:ascii="Arial Narrow" w:hAnsi="Arial Narrow"/>
          <w:sz w:val="24"/>
          <w:szCs w:val="24"/>
        </w:rPr>
        <w:t>.</w:t>
      </w:r>
    </w:p>
    <w:p w14:paraId="60E244D8" w14:textId="77777777" w:rsidR="008C66A4" w:rsidRDefault="00A02902">
      <w:pPr>
        <w:pStyle w:val="Odstavec"/>
        <w:numPr>
          <w:ilvl w:val="2"/>
          <w:numId w:val="1"/>
        </w:numPr>
        <w:tabs>
          <w:tab w:val="clear" w:pos="567"/>
          <w:tab w:val="left" w:pos="709"/>
        </w:tabs>
        <w:ind w:left="567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Lhůta splatnosti neskončí poplatníkovi dříve než lhůta pro podání ohlášení podle čl. 3 odst. 1 této vyhlášky.</w:t>
      </w:r>
    </w:p>
    <w:p w14:paraId="63780D20" w14:textId="77777777" w:rsidR="008C66A4" w:rsidRDefault="00A02902">
      <w:pPr>
        <w:pStyle w:val="Nadpis2"/>
        <w:rPr>
          <w:rFonts w:ascii="Arial Narrow" w:hAnsi="Arial Narrow"/>
        </w:rPr>
      </w:pPr>
      <w:r>
        <w:rPr>
          <w:rFonts w:ascii="Arial Narrow" w:hAnsi="Arial Narrow"/>
        </w:rPr>
        <w:t>Čl. 6</w:t>
      </w:r>
      <w:r>
        <w:rPr>
          <w:rFonts w:ascii="Arial Narrow" w:hAnsi="Arial Narrow"/>
        </w:rPr>
        <w:br/>
        <w:t xml:space="preserve"> Osvobození a úlevy</w:t>
      </w:r>
    </w:p>
    <w:p w14:paraId="0F9C6BBB" w14:textId="77777777" w:rsidR="008C66A4" w:rsidRDefault="00A02902">
      <w:pPr>
        <w:pStyle w:val="Odstavec"/>
        <w:numPr>
          <w:ilvl w:val="0"/>
          <w:numId w:val="5"/>
        </w:numPr>
      </w:pPr>
      <w:r>
        <w:rPr>
          <w:rFonts w:ascii="Arial Narrow" w:hAnsi="Arial Narrow"/>
          <w:sz w:val="24"/>
          <w:szCs w:val="24"/>
        </w:rPr>
        <w:t>Od poplatku je osvobozena osoba, které poplatková povinnost vznikla z důvodu přihlášení v obci a která je</w:t>
      </w:r>
      <w:r>
        <w:rPr>
          <w:rStyle w:val="Znakapoznpodarou"/>
          <w:rFonts w:ascii="Arial Narrow" w:hAnsi="Arial Narrow"/>
          <w:sz w:val="24"/>
          <w:szCs w:val="24"/>
        </w:rPr>
        <w:footnoteReference w:id="8"/>
      </w:r>
      <w:r>
        <w:rPr>
          <w:rFonts w:ascii="Arial Narrow" w:hAnsi="Arial Narrow"/>
          <w:sz w:val="24"/>
          <w:szCs w:val="24"/>
        </w:rPr>
        <w:t>:</w:t>
      </w:r>
    </w:p>
    <w:p w14:paraId="7EDD9602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poplatníkem poplatku za odkládání komunálního odpadu z nemovité věci v jiné obci a má v této jiné obci bydliště,</w:t>
      </w:r>
    </w:p>
    <w:p w14:paraId="15D0C9F5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5E07FF8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099F6E8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7DA1E364" w14:textId="77777777" w:rsidR="008C66A4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na základě zákona omezena na osobní svobodě s výjimkou osoby vykonávající trest domácího vězení.</w:t>
      </w:r>
    </w:p>
    <w:p w14:paraId="469D6D9C" w14:textId="77777777" w:rsidR="008C66A4" w:rsidRDefault="00A02902">
      <w:pPr>
        <w:pStyle w:val="Odstavec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bookmarkStart w:id="1" w:name="_Hlk152158577"/>
      <w:r>
        <w:rPr>
          <w:rFonts w:ascii="Arial Narrow" w:hAnsi="Arial Narrow"/>
          <w:sz w:val="24"/>
          <w:szCs w:val="24"/>
        </w:rPr>
        <w:t>Od poplatku se osvobozuje osoba, které poplatková povinnost vznikla z důvodu přihlášení v obci a která</w:t>
      </w:r>
      <w:bookmarkEnd w:id="1"/>
      <w:r>
        <w:rPr>
          <w:rFonts w:ascii="Arial Narrow" w:hAnsi="Arial Narrow"/>
          <w:sz w:val="24"/>
          <w:szCs w:val="24"/>
        </w:rPr>
        <w:t>:</w:t>
      </w:r>
    </w:p>
    <w:p w14:paraId="2082E44C" w14:textId="1BDF4BC5" w:rsidR="008C66A4" w:rsidRPr="00090430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 po dobu více jak 10 měsíců v daném kalendářním roce zdržuje </w:t>
      </w:r>
      <w:r w:rsidRPr="00090430">
        <w:rPr>
          <w:rFonts w:ascii="Arial Narrow" w:hAnsi="Arial Narrow"/>
          <w:sz w:val="24"/>
          <w:szCs w:val="24"/>
        </w:rPr>
        <w:t>mimo území Č</w:t>
      </w:r>
      <w:r w:rsidR="0072043C" w:rsidRPr="00090430">
        <w:rPr>
          <w:rFonts w:ascii="Arial Narrow" w:hAnsi="Arial Narrow"/>
          <w:sz w:val="24"/>
          <w:szCs w:val="24"/>
        </w:rPr>
        <w:t>eské republiky</w:t>
      </w:r>
      <w:r w:rsidRPr="00090430">
        <w:rPr>
          <w:rFonts w:ascii="Arial Narrow" w:hAnsi="Arial Narrow"/>
          <w:sz w:val="24"/>
          <w:szCs w:val="24"/>
        </w:rPr>
        <w:t>,</w:t>
      </w:r>
    </w:p>
    <w:p w14:paraId="4E0DFD3D" w14:textId="54007AA6" w:rsidR="008C66A4" w:rsidRPr="00090430" w:rsidRDefault="00A02902" w:rsidP="007C61BA">
      <w:pPr>
        <w:pStyle w:val="Odstavec"/>
        <w:numPr>
          <w:ilvl w:val="1"/>
          <w:numId w:val="1"/>
        </w:numPr>
        <w:rPr>
          <w:rFonts w:ascii="Arial Narrow" w:hAnsi="Arial Narrow"/>
          <w:strike/>
          <w:sz w:val="24"/>
          <w:szCs w:val="24"/>
        </w:rPr>
      </w:pPr>
      <w:bookmarkStart w:id="2" w:name="_Hlk152231883"/>
      <w:bookmarkStart w:id="3" w:name="_Hlk152158584"/>
      <w:r w:rsidRPr="00090430">
        <w:rPr>
          <w:rFonts w:ascii="Arial Narrow" w:hAnsi="Arial Narrow"/>
          <w:sz w:val="24"/>
          <w:szCs w:val="24"/>
        </w:rPr>
        <w:t>má</w:t>
      </w:r>
      <w:r w:rsidR="007C61BA" w:rsidRPr="00090430">
        <w:rPr>
          <w:rFonts w:ascii="Arial Narrow" w:hAnsi="Arial Narrow"/>
          <w:sz w:val="24"/>
          <w:szCs w:val="24"/>
        </w:rPr>
        <w:t xml:space="preserve"> </w:t>
      </w:r>
      <w:r w:rsidR="007C61BA" w:rsidRPr="00090430">
        <w:rPr>
          <w:rFonts w:ascii="Arial Narrow" w:eastAsia="Times New Roman" w:hAnsi="Arial Narrow"/>
        </w:rPr>
        <w:t>smluvně zajištěno nakládání s komunálním odpadem, jehož je původcem.</w:t>
      </w:r>
      <w:bookmarkEnd w:id="2"/>
      <w:bookmarkEnd w:id="3"/>
    </w:p>
    <w:p w14:paraId="09B8E295" w14:textId="316E0999" w:rsidR="008C66A4" w:rsidRPr="00090430" w:rsidRDefault="00A02902">
      <w:pPr>
        <w:pStyle w:val="Odstavec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bookmarkStart w:id="4" w:name="_Hlk152231900"/>
      <w:bookmarkStart w:id="5" w:name="_Hlk152158592"/>
      <w:r w:rsidRPr="00090430">
        <w:rPr>
          <w:rFonts w:ascii="Arial Narrow" w:hAnsi="Arial Narrow"/>
          <w:sz w:val="24"/>
          <w:szCs w:val="24"/>
        </w:rPr>
        <w:t>Od poplatku se osvobozuje osoba, které poplatková povinnost vznikla z důvodu vlastnictví nemovité věci zahrnující byt, rodinný dům nebo stavbu pro rodinnou rekreaci, ve které není přihlášena žádná fyzická osoba a která se nachází na území této obce, a která</w:t>
      </w:r>
      <w:r w:rsidR="007C61BA" w:rsidRPr="00090430">
        <w:rPr>
          <w:rFonts w:ascii="Arial Narrow" w:eastAsia="Times New Roman" w:hAnsi="Arial Narrow"/>
        </w:rPr>
        <w:t xml:space="preserve"> má smluvně zajištěno nakládání s komunálním odpadem majícím původ v této nemovité věci</w:t>
      </w:r>
      <w:r w:rsidR="007C61BA" w:rsidRPr="00090430">
        <w:rPr>
          <w:rFonts w:ascii="Arial Narrow" w:hAnsi="Arial Narrow"/>
          <w:sz w:val="24"/>
          <w:szCs w:val="24"/>
        </w:rPr>
        <w:t>.</w:t>
      </w:r>
      <w:bookmarkEnd w:id="4"/>
      <w:bookmarkEnd w:id="5"/>
    </w:p>
    <w:p w14:paraId="14D9244E" w14:textId="77777777" w:rsidR="008C66A4" w:rsidRPr="00090430" w:rsidRDefault="00A02902">
      <w:pPr>
        <w:pStyle w:val="Odstavec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bookmarkStart w:id="6" w:name="_Hlk149237295"/>
      <w:r w:rsidRPr="00090430">
        <w:rPr>
          <w:rFonts w:ascii="Arial Narrow" w:hAnsi="Arial Narrow"/>
          <w:sz w:val="24"/>
          <w:szCs w:val="24"/>
        </w:rPr>
        <w:t>Úleva se poskytuje osobě, které poplatková povinnost vznikla z důvodu přihlášení v obci a která:</w:t>
      </w:r>
    </w:p>
    <w:bookmarkEnd w:id="6"/>
    <w:p w14:paraId="69528453" w14:textId="36D70459" w:rsidR="008C66A4" w:rsidRPr="00090430" w:rsidRDefault="00A02902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090430">
        <w:rPr>
          <w:rFonts w:ascii="Arial Narrow" w:hAnsi="Arial Narrow"/>
          <w:sz w:val="24"/>
          <w:szCs w:val="24"/>
        </w:rPr>
        <w:t xml:space="preserve">studuje v prezenční formě studia a je v průběhu studia ubytována mimo obec, a to ve výši </w:t>
      </w:r>
      <w:r w:rsidR="0032392D" w:rsidRPr="00090430">
        <w:rPr>
          <w:rFonts w:ascii="Arial Narrow" w:hAnsi="Arial Narrow"/>
          <w:sz w:val="24"/>
          <w:szCs w:val="24"/>
        </w:rPr>
        <w:t>6</w:t>
      </w:r>
      <w:r w:rsidRPr="00090430">
        <w:rPr>
          <w:rFonts w:ascii="Arial Narrow" w:hAnsi="Arial Narrow"/>
          <w:sz w:val="24"/>
          <w:szCs w:val="24"/>
        </w:rPr>
        <w:t>0</w:t>
      </w:r>
      <w:r w:rsidRPr="00090430">
        <w:rPr>
          <w:rFonts w:ascii="Arial Narrow" w:hAnsi="Arial Narrow"/>
          <w:sz w:val="24"/>
          <w:szCs w:val="24"/>
          <w:lang w:val="en-US"/>
        </w:rPr>
        <w:t>%</w:t>
      </w:r>
      <w:r w:rsidRPr="00090430">
        <w:rPr>
          <w:rFonts w:ascii="Arial Narrow" w:hAnsi="Arial Narrow"/>
          <w:sz w:val="24"/>
          <w:szCs w:val="24"/>
        </w:rPr>
        <w:t xml:space="preserve"> roční sazby poplatku,</w:t>
      </w:r>
    </w:p>
    <w:p w14:paraId="116E10F9" w14:textId="428A68D5" w:rsidR="0032392D" w:rsidRPr="00090430" w:rsidRDefault="0032392D">
      <w:pPr>
        <w:pStyle w:val="Odstavec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090430">
        <w:rPr>
          <w:rFonts w:ascii="Arial Narrow" w:hAnsi="Arial Narrow"/>
          <w:sz w:val="24"/>
          <w:szCs w:val="24"/>
        </w:rPr>
        <w:t>řádně třídí odpad, a to ve výši 20 % roční sazby poplatku</w:t>
      </w:r>
    </w:p>
    <w:p w14:paraId="4E2842ED" w14:textId="4818FF54" w:rsidR="008C66A4" w:rsidRDefault="0072043C">
      <w:pPr>
        <w:pStyle w:val="Odstavec"/>
        <w:numPr>
          <w:ilvl w:val="1"/>
          <w:numId w:val="1"/>
        </w:numPr>
      </w:pPr>
      <w:r w:rsidRPr="00090430">
        <w:rPr>
          <w:rFonts w:ascii="Arial Narrow" w:hAnsi="Arial Narrow"/>
          <w:sz w:val="24"/>
          <w:szCs w:val="24"/>
        </w:rPr>
        <w:t xml:space="preserve">je přihlášena </w:t>
      </w:r>
      <w:r w:rsidR="00A02902" w:rsidRPr="00090430">
        <w:rPr>
          <w:rFonts w:ascii="Arial Narrow" w:hAnsi="Arial Narrow"/>
          <w:sz w:val="24"/>
          <w:szCs w:val="24"/>
        </w:rPr>
        <w:t>v odlehlém místě v</w:t>
      </w:r>
      <w:r w:rsidRPr="00090430">
        <w:rPr>
          <w:rFonts w:ascii="Arial Narrow" w:hAnsi="Arial Narrow"/>
          <w:sz w:val="24"/>
          <w:szCs w:val="24"/>
        </w:rPr>
        <w:t> </w:t>
      </w:r>
      <w:r w:rsidR="00A02902" w:rsidRPr="00090430">
        <w:rPr>
          <w:rFonts w:ascii="Arial Narrow" w:hAnsi="Arial Narrow"/>
          <w:sz w:val="24"/>
          <w:szCs w:val="24"/>
        </w:rPr>
        <w:t>obci</w:t>
      </w:r>
      <w:r w:rsidRPr="00090430">
        <w:rPr>
          <w:rFonts w:ascii="Arial Narrow" w:hAnsi="Arial Narrow"/>
          <w:sz w:val="24"/>
          <w:szCs w:val="24"/>
        </w:rPr>
        <w:t xml:space="preserve"> s horší dostupností pro svozovou techniku</w:t>
      </w:r>
      <w:r w:rsidR="00A02902" w:rsidRPr="00090430">
        <w:rPr>
          <w:rFonts w:ascii="Arial Narrow" w:hAnsi="Arial Narrow"/>
          <w:sz w:val="24"/>
          <w:szCs w:val="24"/>
        </w:rPr>
        <w:t>, a</w:t>
      </w:r>
      <w:r w:rsidR="00DB76DE" w:rsidRPr="00090430">
        <w:rPr>
          <w:rFonts w:ascii="Arial Narrow" w:hAnsi="Arial Narrow"/>
          <w:sz w:val="24"/>
          <w:szCs w:val="24"/>
        </w:rPr>
        <w:t> </w:t>
      </w:r>
      <w:r w:rsidR="00A02902" w:rsidRPr="00090430">
        <w:rPr>
          <w:rFonts w:ascii="Arial Narrow" w:hAnsi="Arial Narrow"/>
          <w:sz w:val="24"/>
          <w:szCs w:val="24"/>
        </w:rPr>
        <w:t>to ve výši 60</w:t>
      </w:r>
      <w:r w:rsidR="00A02902" w:rsidRPr="00090430">
        <w:rPr>
          <w:rFonts w:ascii="Arial Narrow" w:hAnsi="Arial Narrow"/>
          <w:sz w:val="24"/>
          <w:szCs w:val="24"/>
          <w:lang w:val="en-US"/>
        </w:rPr>
        <w:t>% r</w:t>
      </w:r>
      <w:r w:rsidR="00A02902" w:rsidRPr="00090430">
        <w:rPr>
          <w:rFonts w:ascii="Arial Narrow" w:hAnsi="Arial Narrow"/>
          <w:sz w:val="24"/>
          <w:szCs w:val="24"/>
        </w:rPr>
        <w:t xml:space="preserve">oční sazby poplatku. Za odlehlé místo se považuje nemovitost č.p. 3 na Velké Moravě a nemovitosti </w:t>
      </w:r>
      <w:r w:rsidR="00A02902">
        <w:rPr>
          <w:rFonts w:ascii="Arial Narrow" w:hAnsi="Arial Narrow"/>
          <w:sz w:val="24"/>
          <w:szCs w:val="24"/>
        </w:rPr>
        <w:t xml:space="preserve">č.p. 1, 6, 11, 12, 14, 15, 16, 17, 18, 20, 21, 25, 26, 36, 40, 46, 48, 50, 51 a </w:t>
      </w:r>
      <w:proofErr w:type="spellStart"/>
      <w:r w:rsidR="00A02902">
        <w:rPr>
          <w:rFonts w:ascii="Arial Narrow" w:hAnsi="Arial Narrow"/>
          <w:sz w:val="24"/>
          <w:szCs w:val="24"/>
        </w:rPr>
        <w:t>č.e</w:t>
      </w:r>
      <w:proofErr w:type="spellEnd"/>
      <w:r w:rsidR="00A02902">
        <w:rPr>
          <w:rFonts w:ascii="Arial Narrow" w:hAnsi="Arial Narrow"/>
          <w:sz w:val="24"/>
          <w:szCs w:val="24"/>
        </w:rPr>
        <w:t>. 8 na Horní Moravě.</w:t>
      </w:r>
    </w:p>
    <w:p w14:paraId="799C6485" w14:textId="672DA8A7" w:rsidR="008C66A4" w:rsidRPr="00090430" w:rsidRDefault="00A02902" w:rsidP="00090430">
      <w:pPr>
        <w:pStyle w:val="Odstavec"/>
        <w:numPr>
          <w:ilvl w:val="0"/>
          <w:numId w:val="1"/>
        </w:numPr>
      </w:pPr>
      <w:bookmarkStart w:id="7" w:name="_Hlk149237173"/>
      <w:bookmarkStart w:id="8" w:name="_Hlk149237224"/>
      <w:r w:rsidRPr="00090430">
        <w:rPr>
          <w:rFonts w:ascii="Arial Narrow" w:hAnsi="Arial Narrow"/>
          <w:sz w:val="24"/>
          <w:szCs w:val="24"/>
        </w:rPr>
        <w:t xml:space="preserve">Úleva se poskytuje osobě, které poplatková povinnost vznikla z důvodu vlastnictví nemovité věci zahrnující byt, rodinný dům nebo stavbu pro rodinnou rekreaci, ve které není přihlášená žádná fyzická osoba a která se nachází na území této obce, a která vlastní </w:t>
      </w:r>
      <w:r w:rsidR="0072043C" w:rsidRPr="00090430">
        <w:rPr>
          <w:rFonts w:ascii="Arial Narrow" w:hAnsi="Arial Narrow"/>
          <w:sz w:val="24"/>
          <w:szCs w:val="24"/>
        </w:rPr>
        <w:t xml:space="preserve">tuto </w:t>
      </w:r>
      <w:r w:rsidRPr="00090430">
        <w:rPr>
          <w:rFonts w:ascii="Arial Narrow" w:hAnsi="Arial Narrow"/>
          <w:sz w:val="24"/>
          <w:szCs w:val="24"/>
        </w:rPr>
        <w:t>nemovitost v odlehlém místě v</w:t>
      </w:r>
      <w:r w:rsidR="0072043C" w:rsidRPr="00090430">
        <w:rPr>
          <w:rFonts w:ascii="Arial Narrow" w:hAnsi="Arial Narrow"/>
          <w:sz w:val="24"/>
          <w:szCs w:val="24"/>
        </w:rPr>
        <w:t> </w:t>
      </w:r>
      <w:r w:rsidRPr="00090430">
        <w:rPr>
          <w:rFonts w:ascii="Arial Narrow" w:hAnsi="Arial Narrow"/>
          <w:sz w:val="24"/>
          <w:szCs w:val="24"/>
        </w:rPr>
        <w:t>obci</w:t>
      </w:r>
      <w:r w:rsidR="0072043C" w:rsidRPr="00090430">
        <w:rPr>
          <w:rFonts w:ascii="Arial Narrow" w:hAnsi="Arial Narrow"/>
          <w:sz w:val="24"/>
          <w:szCs w:val="24"/>
        </w:rPr>
        <w:t xml:space="preserve"> s horší dostupností pro svozovou techniku</w:t>
      </w:r>
      <w:r w:rsidRPr="00090430">
        <w:rPr>
          <w:rFonts w:ascii="Arial Narrow" w:hAnsi="Arial Narrow"/>
          <w:sz w:val="24"/>
          <w:szCs w:val="24"/>
        </w:rPr>
        <w:t xml:space="preserve">, a to ve výši 50 % roční sazby poplatku. Za odlehlé místo se považuje nemovitost č.p. 3 na Velké Moravě a nemovitosti č.p. 1, 6, 11, 12, 14, 15, 16, 17, 18, 20, 21, 25, 26, 36, 40, 46, 48, 50, 51 a </w:t>
      </w:r>
      <w:proofErr w:type="spellStart"/>
      <w:r w:rsidRPr="00090430">
        <w:rPr>
          <w:rFonts w:ascii="Arial Narrow" w:hAnsi="Arial Narrow"/>
          <w:sz w:val="24"/>
          <w:szCs w:val="24"/>
        </w:rPr>
        <w:t>č.e</w:t>
      </w:r>
      <w:proofErr w:type="spellEnd"/>
      <w:r w:rsidRPr="00090430">
        <w:rPr>
          <w:rFonts w:ascii="Arial Narrow" w:hAnsi="Arial Narrow"/>
          <w:sz w:val="24"/>
          <w:szCs w:val="24"/>
        </w:rPr>
        <w:t>. 8 na Horní Moravě.</w:t>
      </w:r>
    </w:p>
    <w:p w14:paraId="7FC94E21" w14:textId="28111F3A" w:rsidR="008C66A4" w:rsidRDefault="00090430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t>V případě souběhu více úlev se poskytne pouze jedna nejvyšší úleva</w:t>
      </w:r>
      <w:bookmarkEnd w:id="7"/>
      <w:r>
        <w:rPr>
          <w:rFonts w:ascii="Arial Narrow" w:hAnsi="Arial Narrow"/>
          <w:sz w:val="24"/>
          <w:szCs w:val="24"/>
        </w:rPr>
        <w:t>.</w:t>
      </w:r>
    </w:p>
    <w:bookmarkEnd w:id="8"/>
    <w:p w14:paraId="68C74617" w14:textId="77777777" w:rsidR="008C66A4" w:rsidRDefault="00A02902">
      <w:pPr>
        <w:pStyle w:val="Odstavec"/>
        <w:numPr>
          <w:ilvl w:val="0"/>
          <w:numId w:val="1"/>
        </w:numPr>
      </w:pPr>
      <w:r>
        <w:rPr>
          <w:rFonts w:ascii="Arial Narrow" w:hAnsi="Arial Narrow"/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Fonts w:ascii="Arial Narrow" w:hAnsi="Arial Narrow"/>
          <w:sz w:val="24"/>
          <w:szCs w:val="24"/>
        </w:rPr>
        <w:footnoteReference w:id="9"/>
      </w:r>
      <w:r>
        <w:rPr>
          <w:rFonts w:ascii="Arial Narrow" w:hAnsi="Arial Narrow"/>
          <w:sz w:val="24"/>
          <w:szCs w:val="24"/>
        </w:rPr>
        <w:t>.</w:t>
      </w:r>
    </w:p>
    <w:p w14:paraId="70C890C5" w14:textId="147F3310" w:rsidR="008C66A4" w:rsidRPr="0072043C" w:rsidRDefault="008C66A4" w:rsidP="00633FDF">
      <w:pPr>
        <w:pStyle w:val="Odstavec"/>
        <w:rPr>
          <w:strike/>
          <w:color w:val="FF0000"/>
        </w:rPr>
      </w:pPr>
    </w:p>
    <w:p w14:paraId="5966B7A5" w14:textId="77777777" w:rsidR="008C66A4" w:rsidRDefault="008C66A4">
      <w:pPr>
        <w:pStyle w:val="Nadpis2"/>
        <w:rPr>
          <w:rFonts w:ascii="Arial Narrow" w:hAnsi="Arial Narrow"/>
        </w:rPr>
      </w:pPr>
    </w:p>
    <w:p w14:paraId="54A02C4D" w14:textId="3BBB6AAE" w:rsidR="008C66A4" w:rsidRPr="00090430" w:rsidRDefault="00A02902">
      <w:pPr>
        <w:pStyle w:val="Nadpis2"/>
        <w:rPr>
          <w:rFonts w:ascii="Arial Narrow" w:hAnsi="Arial Narrow"/>
        </w:rPr>
      </w:pPr>
      <w:r w:rsidRPr="00090430">
        <w:rPr>
          <w:rFonts w:ascii="Arial Narrow" w:hAnsi="Arial Narrow"/>
        </w:rPr>
        <w:t xml:space="preserve">Čl. </w:t>
      </w:r>
      <w:r w:rsidR="0072043C" w:rsidRPr="00090430">
        <w:rPr>
          <w:rFonts w:ascii="Arial Narrow" w:hAnsi="Arial Narrow"/>
        </w:rPr>
        <w:t>7</w:t>
      </w:r>
      <w:r w:rsidRPr="00090430">
        <w:rPr>
          <w:rFonts w:ascii="Arial Narrow" w:hAnsi="Arial Narrow"/>
        </w:rPr>
        <w:br/>
        <w:t>Přechodné a zrušovací ustanovení</w:t>
      </w:r>
    </w:p>
    <w:p w14:paraId="1FD06D60" w14:textId="77777777" w:rsidR="008C66A4" w:rsidRPr="00090430" w:rsidRDefault="00A02902">
      <w:pPr>
        <w:pStyle w:val="Odstavec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90430">
        <w:rPr>
          <w:rFonts w:ascii="Arial Narrow" w:hAnsi="Arial Narrow"/>
          <w:sz w:val="24"/>
          <w:szCs w:val="24"/>
        </w:rPr>
        <w:t>Poplatkové povinnosti vzniklé před nabytím účinnosti této vyhlášky se posuzují podle dosavadních právních předpisů.</w:t>
      </w:r>
    </w:p>
    <w:p w14:paraId="1A00C8D4" w14:textId="6DDCC107" w:rsidR="008C66A4" w:rsidRPr="00090430" w:rsidRDefault="00A02902">
      <w:pPr>
        <w:pStyle w:val="Odstavec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90430">
        <w:rPr>
          <w:rFonts w:ascii="Arial Narrow" w:hAnsi="Arial Narrow"/>
          <w:sz w:val="24"/>
          <w:szCs w:val="24"/>
        </w:rPr>
        <w:t xml:space="preserve">Zrušuje se obecně závazná vyhláška </w:t>
      </w:r>
      <w:r w:rsidR="0072043C" w:rsidRPr="00090430">
        <w:rPr>
          <w:rFonts w:ascii="Arial Narrow" w:hAnsi="Arial Narrow"/>
          <w:sz w:val="24"/>
          <w:szCs w:val="24"/>
        </w:rPr>
        <w:t xml:space="preserve">obce Dolní Morava </w:t>
      </w:r>
      <w:r w:rsidRPr="00090430">
        <w:rPr>
          <w:rFonts w:ascii="Arial Narrow" w:hAnsi="Arial Narrow"/>
          <w:sz w:val="24"/>
          <w:szCs w:val="24"/>
        </w:rPr>
        <w:t>č. 2/2021, o místním poplatku za obecní systém odpadového hospodářství, ze dne 06.</w:t>
      </w:r>
      <w:r w:rsidR="0072043C" w:rsidRPr="00090430">
        <w:rPr>
          <w:rFonts w:ascii="Arial Narrow" w:hAnsi="Arial Narrow"/>
          <w:sz w:val="24"/>
          <w:szCs w:val="24"/>
        </w:rPr>
        <w:t xml:space="preserve"> </w:t>
      </w:r>
      <w:r w:rsidRPr="00090430">
        <w:rPr>
          <w:rFonts w:ascii="Arial Narrow" w:hAnsi="Arial Narrow"/>
          <w:sz w:val="24"/>
          <w:szCs w:val="24"/>
        </w:rPr>
        <w:t>12.</w:t>
      </w:r>
      <w:r w:rsidR="0072043C" w:rsidRPr="00090430">
        <w:rPr>
          <w:rFonts w:ascii="Arial Narrow" w:hAnsi="Arial Narrow"/>
          <w:sz w:val="24"/>
          <w:szCs w:val="24"/>
        </w:rPr>
        <w:t xml:space="preserve"> </w:t>
      </w:r>
      <w:r w:rsidRPr="00090430">
        <w:rPr>
          <w:rFonts w:ascii="Arial Narrow" w:hAnsi="Arial Narrow"/>
          <w:sz w:val="24"/>
          <w:szCs w:val="24"/>
        </w:rPr>
        <w:t>2021.</w:t>
      </w:r>
    </w:p>
    <w:p w14:paraId="2B253566" w14:textId="1A1C4823" w:rsidR="008C66A4" w:rsidRPr="00090430" w:rsidRDefault="00A02902">
      <w:pPr>
        <w:pStyle w:val="Nadpis2"/>
        <w:rPr>
          <w:rFonts w:ascii="Arial Narrow" w:hAnsi="Arial Narrow"/>
        </w:rPr>
      </w:pPr>
      <w:r w:rsidRPr="00090430">
        <w:rPr>
          <w:rFonts w:ascii="Arial Narrow" w:hAnsi="Arial Narrow"/>
        </w:rPr>
        <w:t xml:space="preserve">Čl. </w:t>
      </w:r>
      <w:r w:rsidR="0072043C" w:rsidRPr="00090430">
        <w:rPr>
          <w:rFonts w:ascii="Arial Narrow" w:hAnsi="Arial Narrow"/>
        </w:rPr>
        <w:t>8</w:t>
      </w:r>
      <w:r w:rsidRPr="00090430">
        <w:rPr>
          <w:rFonts w:ascii="Arial Narrow" w:hAnsi="Arial Narrow"/>
        </w:rPr>
        <w:br/>
        <w:t>Účinnost</w:t>
      </w:r>
    </w:p>
    <w:p w14:paraId="4D7E4F5D" w14:textId="35AD86C8" w:rsidR="008C66A4" w:rsidRDefault="00A02902">
      <w:pPr>
        <w:pStyle w:val="Odstavec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Tato vyhláška nabývá účinnosti dnem 01.</w:t>
      </w:r>
      <w:r w:rsidR="0072043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01.</w:t>
      </w:r>
      <w:r w:rsidR="0072043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2024.</w:t>
      </w:r>
    </w:p>
    <w:p w14:paraId="1185CD44" w14:textId="77777777" w:rsidR="0074768F" w:rsidRDefault="0074768F">
      <w:pPr>
        <w:pStyle w:val="Odstavec"/>
        <w:rPr>
          <w:rFonts w:ascii="Arial Narrow" w:hAnsi="Arial Narrow"/>
          <w:sz w:val="24"/>
          <w:szCs w:val="24"/>
        </w:rPr>
      </w:pPr>
    </w:p>
    <w:p w14:paraId="1EDF8271" w14:textId="77777777" w:rsidR="0074768F" w:rsidRDefault="0074768F">
      <w:pPr>
        <w:pStyle w:val="Odstavec"/>
        <w:rPr>
          <w:rFonts w:ascii="Arial Narrow" w:hAnsi="Arial Narrow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66A4" w14:paraId="21C13F8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77D4D" w14:textId="3E9E1AFB" w:rsidR="008C66A4" w:rsidRDefault="00A02902">
            <w:pPr>
              <w:pStyle w:val="PodpisovePole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Josef Tykva</w:t>
            </w:r>
            <w:r>
              <w:rPr>
                <w:rFonts w:ascii="Arial Narrow" w:hAnsi="Arial Narrow"/>
                <w:sz w:val="24"/>
                <w:szCs w:val="24"/>
              </w:rPr>
              <w:br/>
              <w:t>místostarosta obce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EB6A1" w14:textId="77777777" w:rsidR="008C66A4" w:rsidRDefault="00A02902">
            <w:pPr>
              <w:pStyle w:val="PodpisovePole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Ladislav Janočko</w:t>
            </w:r>
            <w:r>
              <w:rPr>
                <w:rFonts w:ascii="Arial Narrow" w:hAnsi="Arial Narrow"/>
                <w:sz w:val="24"/>
                <w:szCs w:val="24"/>
              </w:rPr>
              <w:br/>
              <w:t>starosta obce</w:t>
            </w:r>
          </w:p>
        </w:tc>
      </w:tr>
      <w:tr w:rsidR="008C66A4" w14:paraId="40CF959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AE93A2" w14:textId="77777777" w:rsidR="008C66A4" w:rsidRDefault="008C66A4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257CF" w14:textId="77777777" w:rsidR="008C66A4" w:rsidRDefault="008C66A4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086F2D74" w14:textId="2A5E4461" w:rsidR="0074768F" w:rsidRDefault="0074768F"/>
    <w:sectPr w:rsidR="0074768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41B9" w14:textId="77777777" w:rsidR="00535448" w:rsidRDefault="00535448">
      <w:r>
        <w:separator/>
      </w:r>
    </w:p>
  </w:endnote>
  <w:endnote w:type="continuationSeparator" w:id="0">
    <w:p w14:paraId="53E424D9" w14:textId="77777777" w:rsidR="00535448" w:rsidRDefault="0053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12BF" w14:textId="77777777" w:rsidR="00535448" w:rsidRDefault="00535448">
      <w:r>
        <w:rPr>
          <w:color w:val="000000"/>
        </w:rPr>
        <w:separator/>
      </w:r>
    </w:p>
  </w:footnote>
  <w:footnote w:type="continuationSeparator" w:id="0">
    <w:p w14:paraId="5B7768F2" w14:textId="77777777" w:rsidR="00535448" w:rsidRDefault="00535448">
      <w:r>
        <w:continuationSeparator/>
      </w:r>
    </w:p>
  </w:footnote>
  <w:footnote w:id="1">
    <w:p w14:paraId="617D8FED" w14:textId="77777777" w:rsidR="008C66A4" w:rsidRDefault="00A0290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907671E" w14:textId="77777777" w:rsidR="008C66A4" w:rsidRDefault="00A0290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C0BB295" w14:textId="77777777" w:rsidR="008C66A4" w:rsidRDefault="00A0290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7CEB8F4" w14:textId="77777777" w:rsidR="008C66A4" w:rsidRDefault="00A0290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09A0C4F" w14:textId="77777777" w:rsidR="008C66A4" w:rsidRDefault="00A0290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0D6F7DB" w14:textId="77777777" w:rsidR="008C66A4" w:rsidRDefault="00A0290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EF7F7F" w14:textId="77777777" w:rsidR="008C66A4" w:rsidRDefault="00A0290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BFB1D67" w14:textId="77777777" w:rsidR="008C66A4" w:rsidRDefault="00A0290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BA3D255" w14:textId="6603D1BA" w:rsidR="008C66A4" w:rsidRDefault="00A02902">
      <w:pPr>
        <w:pStyle w:val="Footnote"/>
      </w:pPr>
      <w:r>
        <w:rPr>
          <w:rStyle w:val="Znakapoznpodarou"/>
        </w:rPr>
        <w:footnoteRef/>
      </w:r>
      <w:r w:rsidR="0074768F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430"/>
    <w:multiLevelType w:val="multilevel"/>
    <w:tmpl w:val="43EE6A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strike w:val="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34098597">
    <w:abstractNumId w:val="0"/>
  </w:num>
  <w:num w:numId="2" w16cid:durableId="1051222862">
    <w:abstractNumId w:val="0"/>
    <w:lvlOverride w:ilvl="0">
      <w:startOverride w:val="1"/>
    </w:lvlOverride>
  </w:num>
  <w:num w:numId="3" w16cid:durableId="1697462348">
    <w:abstractNumId w:val="0"/>
    <w:lvlOverride w:ilvl="0">
      <w:startOverride w:val="1"/>
    </w:lvlOverride>
  </w:num>
  <w:num w:numId="4" w16cid:durableId="1726955227">
    <w:abstractNumId w:val="0"/>
    <w:lvlOverride w:ilvl="0">
      <w:startOverride w:val="1"/>
    </w:lvlOverride>
  </w:num>
  <w:num w:numId="5" w16cid:durableId="44306131">
    <w:abstractNumId w:val="0"/>
    <w:lvlOverride w:ilvl="0">
      <w:startOverride w:val="1"/>
    </w:lvlOverride>
  </w:num>
  <w:num w:numId="6" w16cid:durableId="857324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A4"/>
    <w:rsid w:val="00021F45"/>
    <w:rsid w:val="000414BD"/>
    <w:rsid w:val="00090430"/>
    <w:rsid w:val="0031116B"/>
    <w:rsid w:val="0032392D"/>
    <w:rsid w:val="003869F9"/>
    <w:rsid w:val="003B42E3"/>
    <w:rsid w:val="003C14E8"/>
    <w:rsid w:val="004138F6"/>
    <w:rsid w:val="00535448"/>
    <w:rsid w:val="00592A9A"/>
    <w:rsid w:val="00633FDF"/>
    <w:rsid w:val="0072043C"/>
    <w:rsid w:val="007366FD"/>
    <w:rsid w:val="0074768F"/>
    <w:rsid w:val="007C61BA"/>
    <w:rsid w:val="00893D65"/>
    <w:rsid w:val="008C66A4"/>
    <w:rsid w:val="00964322"/>
    <w:rsid w:val="00A02902"/>
    <w:rsid w:val="00A04E59"/>
    <w:rsid w:val="00A25EA1"/>
    <w:rsid w:val="00AA7436"/>
    <w:rsid w:val="00AE6F28"/>
    <w:rsid w:val="00B93B4E"/>
    <w:rsid w:val="00BA07EB"/>
    <w:rsid w:val="00C5175D"/>
    <w:rsid w:val="00CE0B97"/>
    <w:rsid w:val="00D67668"/>
    <w:rsid w:val="00D97AEC"/>
    <w:rsid w:val="00D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3718"/>
  <w15:docId w15:val="{615D269C-3002-4EDE-B7BE-796440D3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customStyle="1" w:styleId="Default">
    <w:name w:val="Default"/>
    <w:pPr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97DB-D1D9-467B-AB73-6732FA57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862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Tykva</dc:creator>
  <cp:lastModifiedBy>Petr Vrzal</cp:lastModifiedBy>
  <cp:revision>3</cp:revision>
  <dcterms:created xsi:type="dcterms:W3CDTF">2023-12-15T07:14:00Z</dcterms:created>
  <dcterms:modified xsi:type="dcterms:W3CDTF">2023-12-15T09:58:00Z</dcterms:modified>
</cp:coreProperties>
</file>