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ED0E4" w14:textId="77777777" w:rsidR="00B6491E" w:rsidRPr="006C0419" w:rsidRDefault="00B6491E" w:rsidP="00B6491E">
      <w:pPr>
        <w:overflowPunct/>
        <w:autoSpaceDE/>
        <w:autoSpaceDN/>
        <w:adjustRightInd/>
        <w:jc w:val="center"/>
        <w:textAlignment w:val="auto"/>
        <w:rPr>
          <w:rFonts w:ascii="Arial" w:hAnsi="Arial" w:cs="Arial"/>
          <w:b/>
          <w:bCs/>
          <w:sz w:val="24"/>
          <w:szCs w:val="24"/>
        </w:rPr>
      </w:pPr>
      <w:r w:rsidRPr="006C0419">
        <w:rPr>
          <w:rFonts w:ascii="Arial" w:hAnsi="Arial" w:cs="Arial"/>
          <w:b/>
          <w:bCs/>
          <w:sz w:val="24"/>
          <w:szCs w:val="24"/>
        </w:rPr>
        <w:t>STATUTÁRNÍ MĚSTO JABLONEC NAD NISOU</w:t>
      </w:r>
    </w:p>
    <w:p w14:paraId="4E50C213" w14:textId="77777777" w:rsidR="00B6491E" w:rsidRDefault="00B6491E" w:rsidP="00B6491E">
      <w:pPr>
        <w:overflowPunct/>
        <w:autoSpaceDE/>
        <w:autoSpaceDN/>
        <w:adjustRightInd/>
        <w:jc w:val="center"/>
        <w:textAlignment w:val="auto"/>
        <w:rPr>
          <w:rFonts w:ascii="Arial" w:hAnsi="Arial" w:cs="Arial"/>
          <w:b/>
          <w:bCs/>
          <w:sz w:val="24"/>
          <w:szCs w:val="24"/>
        </w:rPr>
      </w:pPr>
      <w:r w:rsidRPr="006C0419">
        <w:rPr>
          <w:rFonts w:ascii="Arial" w:hAnsi="Arial" w:cs="Arial"/>
          <w:b/>
          <w:bCs/>
          <w:sz w:val="24"/>
          <w:szCs w:val="24"/>
        </w:rPr>
        <w:t>RADA MĚSTA JABLONEC NAD NISOU</w:t>
      </w:r>
    </w:p>
    <w:p w14:paraId="0B32330A" w14:textId="77777777" w:rsidR="00B6491E" w:rsidRDefault="00B6491E" w:rsidP="00B6491E">
      <w:pPr>
        <w:overflowPunct/>
        <w:autoSpaceDE/>
        <w:autoSpaceDN/>
        <w:adjustRightInd/>
        <w:jc w:val="center"/>
        <w:textAlignment w:val="auto"/>
        <w:rPr>
          <w:rFonts w:ascii="Arial" w:hAnsi="Arial" w:cs="Arial"/>
          <w:b/>
          <w:bCs/>
          <w:sz w:val="24"/>
          <w:szCs w:val="24"/>
        </w:rPr>
      </w:pPr>
    </w:p>
    <w:p w14:paraId="1FDCBBD6" w14:textId="77777777" w:rsidR="00B6491E" w:rsidRPr="006C0419" w:rsidRDefault="00B6491E" w:rsidP="00B6491E">
      <w:pPr>
        <w:overflowPunct/>
        <w:autoSpaceDE/>
        <w:autoSpaceDN/>
        <w:adjustRightInd/>
        <w:jc w:val="center"/>
        <w:textAlignment w:val="auto"/>
        <w:rPr>
          <w:rFonts w:ascii="Arial" w:hAnsi="Arial" w:cs="Arial"/>
          <w:b/>
          <w:bCs/>
          <w:sz w:val="24"/>
          <w:szCs w:val="24"/>
        </w:rPr>
      </w:pPr>
      <w:r w:rsidRPr="00546CAD">
        <w:rPr>
          <w:rFonts w:ascii="Arial" w:hAnsi="Arial" w:cs="Arial"/>
          <w:b/>
          <w:bCs/>
          <w:noProof/>
          <w:sz w:val="22"/>
          <w:szCs w:val="22"/>
        </w:rPr>
        <w:drawing>
          <wp:inline distT="0" distB="0" distL="0" distR="0" wp14:anchorId="3DCDF185" wp14:editId="20B75755">
            <wp:extent cx="525780" cy="792480"/>
            <wp:effectExtent l="0" t="0" r="762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792480"/>
                    </a:xfrm>
                    <a:prstGeom prst="rect">
                      <a:avLst/>
                    </a:prstGeom>
                    <a:noFill/>
                    <a:ln>
                      <a:noFill/>
                    </a:ln>
                  </pic:spPr>
                </pic:pic>
              </a:graphicData>
            </a:graphic>
          </wp:inline>
        </w:drawing>
      </w:r>
    </w:p>
    <w:p w14:paraId="721EB2DE" w14:textId="77777777" w:rsidR="00B6491E" w:rsidRPr="006C0419" w:rsidRDefault="00B6491E" w:rsidP="00B6491E">
      <w:pPr>
        <w:overflowPunct/>
        <w:autoSpaceDE/>
        <w:autoSpaceDN/>
        <w:adjustRightInd/>
        <w:jc w:val="center"/>
        <w:textAlignment w:val="auto"/>
        <w:rPr>
          <w:rFonts w:ascii="Arial" w:hAnsi="Arial" w:cs="Arial"/>
          <w:sz w:val="24"/>
          <w:szCs w:val="24"/>
        </w:rPr>
      </w:pPr>
    </w:p>
    <w:p w14:paraId="1EC0DC59" w14:textId="77777777" w:rsidR="00B6491E" w:rsidRPr="006C0419" w:rsidRDefault="00B6491E" w:rsidP="00B6491E">
      <w:pPr>
        <w:widowControl/>
        <w:overflowPunct/>
        <w:autoSpaceDE/>
        <w:autoSpaceDN/>
        <w:adjustRightInd/>
        <w:jc w:val="center"/>
        <w:textAlignment w:val="auto"/>
        <w:rPr>
          <w:rFonts w:ascii="Arial" w:hAnsi="Arial" w:cs="Arial"/>
          <w:b/>
          <w:bCs/>
          <w:sz w:val="24"/>
          <w:szCs w:val="24"/>
        </w:rPr>
      </w:pPr>
      <w:r w:rsidRPr="006C0419">
        <w:rPr>
          <w:rFonts w:ascii="Arial" w:hAnsi="Arial" w:cs="Arial"/>
          <w:b/>
          <w:bCs/>
          <w:sz w:val="24"/>
          <w:szCs w:val="24"/>
        </w:rPr>
        <w:t>NAŘÍZENÍ</w:t>
      </w:r>
    </w:p>
    <w:p w14:paraId="670069AC" w14:textId="77777777" w:rsidR="007E6807" w:rsidRDefault="00B6491E" w:rsidP="007E6807">
      <w:pPr>
        <w:jc w:val="center"/>
        <w:rPr>
          <w:rFonts w:ascii="Arial" w:hAnsi="Arial" w:cs="Arial"/>
          <w:b/>
          <w:bCs/>
          <w:sz w:val="24"/>
          <w:szCs w:val="24"/>
        </w:rPr>
      </w:pPr>
      <w:r w:rsidRPr="006C0419">
        <w:rPr>
          <w:rFonts w:ascii="Arial" w:hAnsi="Arial" w:cs="Arial"/>
          <w:b/>
          <w:bCs/>
          <w:sz w:val="24"/>
          <w:szCs w:val="24"/>
        </w:rPr>
        <w:t xml:space="preserve">STATUTÁRNÍHO MĚSTA JABLONEC NAD NISOU Č. </w:t>
      </w:r>
      <w:r w:rsidR="007E6807">
        <w:rPr>
          <w:rFonts w:ascii="Arial" w:hAnsi="Arial" w:cs="Arial"/>
          <w:b/>
          <w:bCs/>
          <w:sz w:val="24"/>
          <w:szCs w:val="24"/>
        </w:rPr>
        <w:t>8</w:t>
      </w:r>
      <w:r w:rsidRPr="006C0419">
        <w:rPr>
          <w:rFonts w:ascii="Arial" w:hAnsi="Arial" w:cs="Arial"/>
          <w:b/>
          <w:bCs/>
          <w:sz w:val="24"/>
          <w:szCs w:val="24"/>
        </w:rPr>
        <w:t>/202</w:t>
      </w:r>
      <w:r>
        <w:rPr>
          <w:rFonts w:ascii="Arial" w:hAnsi="Arial" w:cs="Arial"/>
          <w:b/>
          <w:bCs/>
          <w:sz w:val="24"/>
          <w:szCs w:val="24"/>
        </w:rPr>
        <w:t>4</w:t>
      </w:r>
      <w:r w:rsidRPr="006C0419">
        <w:rPr>
          <w:rFonts w:ascii="Arial" w:hAnsi="Arial" w:cs="Arial"/>
          <w:b/>
          <w:bCs/>
          <w:sz w:val="24"/>
          <w:szCs w:val="24"/>
        </w:rPr>
        <w:t>,</w:t>
      </w:r>
      <w:r>
        <w:rPr>
          <w:rFonts w:ascii="Arial" w:hAnsi="Arial" w:cs="Arial"/>
          <w:b/>
          <w:bCs/>
          <w:sz w:val="24"/>
          <w:szCs w:val="24"/>
        </w:rPr>
        <w:t xml:space="preserve"> </w:t>
      </w:r>
    </w:p>
    <w:p w14:paraId="12F1055C" w14:textId="387C4A08" w:rsidR="007E6807" w:rsidRPr="007E6807" w:rsidRDefault="007E6807" w:rsidP="007E6807">
      <w:pPr>
        <w:jc w:val="center"/>
        <w:rPr>
          <w:rFonts w:ascii="Arial" w:hAnsi="Arial" w:cs="Arial"/>
          <w:b/>
          <w:bCs/>
          <w:sz w:val="24"/>
          <w:szCs w:val="24"/>
        </w:rPr>
      </w:pPr>
      <w:r w:rsidRPr="007E6807">
        <w:rPr>
          <w:rFonts w:ascii="Arial" w:hAnsi="Arial" w:cs="Arial"/>
          <w:b/>
          <w:bCs/>
          <w:sz w:val="24"/>
          <w:szCs w:val="24"/>
        </w:rPr>
        <w:t>KTERÝM SE STANOVUJÍ</w:t>
      </w:r>
      <w:r>
        <w:rPr>
          <w:rFonts w:ascii="Arial" w:hAnsi="Arial" w:cs="Arial"/>
          <w:b/>
          <w:bCs/>
          <w:sz w:val="24"/>
          <w:szCs w:val="24"/>
        </w:rPr>
        <w:t xml:space="preserve"> </w:t>
      </w:r>
      <w:r w:rsidRPr="007E6807">
        <w:rPr>
          <w:rFonts w:ascii="Arial" w:hAnsi="Arial" w:cs="Arial"/>
          <w:b/>
          <w:bCs/>
          <w:sz w:val="24"/>
          <w:szCs w:val="24"/>
        </w:rPr>
        <w:t>MAXIMÁLNÍ CENY ZA NUCENÉ ODTAHY VOZIDEL, VČETNĚ JEJICH STŘEŽENÍ NA URČENÉM PARKOVIŠTI</w:t>
      </w:r>
    </w:p>
    <w:p w14:paraId="67D1F2CF" w14:textId="43674821" w:rsidR="00B6491E" w:rsidRPr="006C0419" w:rsidRDefault="00B6491E" w:rsidP="00B6491E">
      <w:pPr>
        <w:jc w:val="center"/>
        <w:rPr>
          <w:rFonts w:ascii="Arial" w:hAnsi="Arial" w:cs="Arial"/>
          <w:b/>
          <w:bCs/>
          <w:sz w:val="24"/>
          <w:szCs w:val="24"/>
        </w:rPr>
      </w:pPr>
    </w:p>
    <w:p w14:paraId="15C95C7C" w14:textId="05F509EB" w:rsidR="007E6807" w:rsidRPr="007E6807" w:rsidRDefault="007E6807" w:rsidP="007E6807">
      <w:pPr>
        <w:pStyle w:val="Zkladntext"/>
        <w:overflowPunct/>
        <w:autoSpaceDE/>
        <w:autoSpaceDN/>
        <w:adjustRightInd/>
        <w:jc w:val="both"/>
        <w:textAlignment w:val="auto"/>
        <w:rPr>
          <w:rFonts w:ascii="Arial" w:hAnsi="Arial" w:cs="Arial"/>
          <w:sz w:val="22"/>
          <w:szCs w:val="22"/>
        </w:rPr>
      </w:pPr>
      <w:r w:rsidRPr="007E6807">
        <w:rPr>
          <w:rFonts w:ascii="Arial" w:hAnsi="Arial" w:cs="Arial"/>
          <w:sz w:val="22"/>
          <w:szCs w:val="22"/>
        </w:rPr>
        <w:t xml:space="preserve">Rada města Jablonec nad Nisou vydala na svém zasedání dne 20.06.2024 usnesením </w:t>
      </w:r>
      <w:r w:rsidR="00A929FA">
        <w:rPr>
          <w:rFonts w:ascii="Arial" w:hAnsi="Arial" w:cs="Arial"/>
          <w:sz w:val="22"/>
          <w:szCs w:val="22"/>
        </w:rPr>
        <w:br/>
      </w:r>
      <w:r w:rsidRPr="007E6807">
        <w:rPr>
          <w:rFonts w:ascii="Arial" w:hAnsi="Arial" w:cs="Arial"/>
          <w:sz w:val="22"/>
          <w:szCs w:val="22"/>
        </w:rPr>
        <w:t>č. RM/</w:t>
      </w:r>
      <w:r w:rsidR="00A929FA">
        <w:rPr>
          <w:rFonts w:ascii="Arial" w:hAnsi="Arial" w:cs="Arial"/>
          <w:sz w:val="22"/>
          <w:szCs w:val="22"/>
        </w:rPr>
        <w:t>86</w:t>
      </w:r>
      <w:r w:rsidRPr="007E6807">
        <w:rPr>
          <w:rFonts w:ascii="Arial" w:hAnsi="Arial" w:cs="Arial"/>
          <w:sz w:val="22"/>
          <w:szCs w:val="22"/>
        </w:rPr>
        <w:t xml:space="preserve">/2024 na základě zmocnění v § 4a zákona č. 265/1991 Sb., o působnosti orgánů České republiky v oblasti cen, ve znění pozdějších předpisů, v souladu s položkou č. 1 části </w:t>
      </w:r>
      <w:r w:rsidR="00A929FA">
        <w:rPr>
          <w:rFonts w:ascii="Arial" w:hAnsi="Arial" w:cs="Arial"/>
          <w:sz w:val="22"/>
          <w:szCs w:val="22"/>
        </w:rPr>
        <w:br/>
      </w:r>
      <w:r w:rsidRPr="007E6807">
        <w:rPr>
          <w:rFonts w:ascii="Arial" w:hAnsi="Arial" w:cs="Arial"/>
          <w:sz w:val="22"/>
          <w:szCs w:val="22"/>
        </w:rPr>
        <w:t xml:space="preserve">I. </w:t>
      </w:r>
      <w:r w:rsidR="00A929FA">
        <w:rPr>
          <w:rFonts w:ascii="Arial" w:hAnsi="Arial" w:cs="Arial"/>
          <w:sz w:val="22"/>
          <w:szCs w:val="22"/>
        </w:rPr>
        <w:t>o</w:t>
      </w:r>
      <w:r w:rsidRPr="007E6807">
        <w:rPr>
          <w:rFonts w:ascii="Arial" w:hAnsi="Arial" w:cs="Arial"/>
          <w:sz w:val="22"/>
          <w:szCs w:val="22"/>
        </w:rPr>
        <w:t xml:space="preserve">ddílu B výměru Ministerstva financí č. 01/2024 ze dne 14.12.2023 za podmínek stanovených v § 1 odst. 6 a § 10 zákona č. 526/1990 Sb., o cenách, ve znění pozdějších předpisů, a v souladu s § 11 a § 102 odst. 2 písm. d) zákona č. 128/2000 Sb., o obcích </w:t>
      </w:r>
      <w:r w:rsidR="00A929FA">
        <w:rPr>
          <w:rFonts w:ascii="Arial" w:hAnsi="Arial" w:cs="Arial"/>
          <w:sz w:val="22"/>
          <w:szCs w:val="22"/>
        </w:rPr>
        <w:br/>
      </w:r>
      <w:r w:rsidRPr="007E6807">
        <w:rPr>
          <w:rFonts w:ascii="Arial" w:hAnsi="Arial" w:cs="Arial"/>
          <w:sz w:val="22"/>
          <w:szCs w:val="22"/>
        </w:rPr>
        <w:t xml:space="preserve">(obecní zřízení), ve znění pozdějších předpisů, toto nařízení (dále jen „nařízení“). </w:t>
      </w:r>
    </w:p>
    <w:p w14:paraId="1A75018E" w14:textId="77777777" w:rsidR="007E6807" w:rsidRPr="00A929FA" w:rsidRDefault="007E6807" w:rsidP="00A929FA">
      <w:pPr>
        <w:jc w:val="center"/>
        <w:rPr>
          <w:rFonts w:ascii="Arial" w:hAnsi="Arial" w:cs="Arial"/>
          <w:b/>
          <w:sz w:val="22"/>
          <w:szCs w:val="22"/>
        </w:rPr>
      </w:pPr>
    </w:p>
    <w:p w14:paraId="486DC2E2" w14:textId="77777777" w:rsidR="00A929FA" w:rsidRPr="00B96772" w:rsidRDefault="00A929FA" w:rsidP="00A929FA">
      <w:pPr>
        <w:jc w:val="center"/>
        <w:rPr>
          <w:rFonts w:ascii="Arial" w:hAnsi="Arial" w:cs="Arial"/>
          <w:b/>
          <w:bCs/>
        </w:rPr>
      </w:pPr>
      <w:r w:rsidRPr="00A929FA">
        <w:rPr>
          <w:rFonts w:ascii="Arial" w:hAnsi="Arial" w:cs="Arial"/>
          <w:b/>
          <w:sz w:val="22"/>
          <w:szCs w:val="22"/>
        </w:rPr>
        <w:t>Čl. 1</w:t>
      </w:r>
      <w:r w:rsidRPr="00B96772">
        <w:rPr>
          <w:rFonts w:ascii="Arial" w:hAnsi="Arial" w:cs="Arial"/>
          <w:b/>
          <w:bCs/>
        </w:rPr>
        <w:t xml:space="preserve"> </w:t>
      </w:r>
    </w:p>
    <w:p w14:paraId="35DA3670" w14:textId="77777777" w:rsidR="00A929FA" w:rsidRPr="00A929FA" w:rsidRDefault="00A929FA" w:rsidP="00A929FA">
      <w:pPr>
        <w:jc w:val="center"/>
        <w:rPr>
          <w:rFonts w:ascii="Arial" w:hAnsi="Arial" w:cs="Arial"/>
          <w:b/>
          <w:sz w:val="22"/>
          <w:szCs w:val="22"/>
        </w:rPr>
      </w:pPr>
      <w:r w:rsidRPr="00A929FA">
        <w:rPr>
          <w:rFonts w:ascii="Arial" w:hAnsi="Arial" w:cs="Arial"/>
          <w:b/>
          <w:sz w:val="22"/>
          <w:szCs w:val="22"/>
        </w:rPr>
        <w:t>Předmět úpravy</w:t>
      </w:r>
    </w:p>
    <w:p w14:paraId="0F673477" w14:textId="77777777" w:rsidR="00A929FA" w:rsidRPr="00B96772" w:rsidRDefault="00A929FA" w:rsidP="00A929FA">
      <w:pPr>
        <w:jc w:val="center"/>
        <w:rPr>
          <w:rFonts w:ascii="Arial" w:hAnsi="Arial" w:cs="Arial"/>
          <w:b/>
          <w:bCs/>
        </w:rPr>
      </w:pPr>
    </w:p>
    <w:p w14:paraId="0554818A" w14:textId="77777777" w:rsidR="00A929FA" w:rsidRPr="00A929FA" w:rsidRDefault="00A929FA" w:rsidP="0017124F">
      <w:pPr>
        <w:tabs>
          <w:tab w:val="left" w:pos="0"/>
        </w:tabs>
        <w:spacing w:line="276" w:lineRule="auto"/>
        <w:jc w:val="both"/>
        <w:rPr>
          <w:rFonts w:ascii="Arial" w:hAnsi="Arial" w:cs="Arial"/>
          <w:sz w:val="22"/>
          <w:szCs w:val="22"/>
        </w:rPr>
      </w:pPr>
      <w:r w:rsidRPr="00A929FA">
        <w:rPr>
          <w:rFonts w:ascii="Arial" w:hAnsi="Arial" w:cs="Arial"/>
          <w:sz w:val="22"/>
          <w:szCs w:val="22"/>
        </w:rPr>
        <w:t>Tímto nařízením se stanovují maximální ceny za úhradu nákladů spojených s nuceným odtažením nebo odstraněním motorových vozidel podle podmínek stanovených zvláštními právními předpisy</w:t>
      </w:r>
      <w:r w:rsidRPr="00A929FA">
        <w:rPr>
          <w:sz w:val="22"/>
          <w:szCs w:val="22"/>
        </w:rPr>
        <w:footnoteReference w:id="1"/>
      </w:r>
      <w:r w:rsidRPr="00A929FA">
        <w:rPr>
          <w:rFonts w:ascii="Arial" w:hAnsi="Arial" w:cs="Arial"/>
          <w:sz w:val="22"/>
          <w:szCs w:val="22"/>
        </w:rPr>
        <w:t xml:space="preserve"> a tímto nařízením (dále také „odtah“) na území statutárního města Jablonec nad Nisou, včetně střežení vozidel na určeném parkovišti a případného přitažení zpět.  </w:t>
      </w:r>
    </w:p>
    <w:p w14:paraId="3DE18598" w14:textId="77777777" w:rsidR="00A929FA" w:rsidRPr="00A929FA" w:rsidRDefault="00A929FA" w:rsidP="00A929FA">
      <w:pPr>
        <w:jc w:val="center"/>
        <w:rPr>
          <w:rFonts w:ascii="Arial" w:hAnsi="Arial" w:cs="Arial"/>
          <w:b/>
          <w:sz w:val="22"/>
          <w:szCs w:val="22"/>
        </w:rPr>
      </w:pPr>
      <w:r w:rsidRPr="00A929FA">
        <w:rPr>
          <w:rFonts w:ascii="Arial" w:hAnsi="Arial" w:cs="Arial"/>
          <w:b/>
          <w:sz w:val="22"/>
          <w:szCs w:val="22"/>
        </w:rPr>
        <w:t xml:space="preserve">Čl. 2  </w:t>
      </w:r>
    </w:p>
    <w:p w14:paraId="0FCEDB82" w14:textId="77777777" w:rsidR="00A929FA" w:rsidRPr="00A929FA" w:rsidRDefault="00A929FA" w:rsidP="00A929FA">
      <w:pPr>
        <w:jc w:val="center"/>
        <w:rPr>
          <w:rFonts w:ascii="Arial" w:hAnsi="Arial" w:cs="Arial"/>
          <w:b/>
          <w:sz w:val="22"/>
          <w:szCs w:val="22"/>
        </w:rPr>
      </w:pPr>
      <w:r w:rsidRPr="00A929FA">
        <w:rPr>
          <w:rFonts w:ascii="Arial" w:hAnsi="Arial" w:cs="Arial"/>
          <w:b/>
          <w:sz w:val="22"/>
          <w:szCs w:val="22"/>
        </w:rPr>
        <w:t>Maximální ceny</w:t>
      </w:r>
    </w:p>
    <w:p w14:paraId="0DC7C20D" w14:textId="77777777" w:rsidR="00A929FA" w:rsidRPr="00A929FA" w:rsidRDefault="00A929FA" w:rsidP="00A929FA">
      <w:pPr>
        <w:tabs>
          <w:tab w:val="left" w:pos="0"/>
        </w:tabs>
        <w:ind w:left="360"/>
        <w:jc w:val="both"/>
        <w:rPr>
          <w:rFonts w:ascii="Arial" w:hAnsi="Arial" w:cs="Arial"/>
          <w:sz w:val="22"/>
          <w:szCs w:val="22"/>
        </w:rPr>
      </w:pPr>
    </w:p>
    <w:p w14:paraId="436C2C90" w14:textId="77777777" w:rsidR="00A929FA" w:rsidRPr="00A929FA" w:rsidRDefault="00A929FA" w:rsidP="0017124F">
      <w:pPr>
        <w:numPr>
          <w:ilvl w:val="0"/>
          <w:numId w:val="1"/>
        </w:numPr>
        <w:tabs>
          <w:tab w:val="left" w:pos="0"/>
        </w:tabs>
        <w:spacing w:line="276" w:lineRule="auto"/>
        <w:jc w:val="both"/>
        <w:rPr>
          <w:rFonts w:ascii="Arial" w:hAnsi="Arial" w:cs="Arial"/>
          <w:sz w:val="22"/>
          <w:szCs w:val="22"/>
        </w:rPr>
      </w:pPr>
      <w:r w:rsidRPr="00A929FA">
        <w:rPr>
          <w:rFonts w:ascii="Arial" w:hAnsi="Arial" w:cs="Arial"/>
          <w:sz w:val="22"/>
          <w:szCs w:val="22"/>
        </w:rPr>
        <w:t>Maximální cena za odtah jednoho vozidla dle tohoto nařízení se vztahuje na všechny provozovatele odtahů vozidel, včetně jejich střežení na parkovišti, kteří poskytují své služby na území statutárního města Jablonec nad Nisou.</w:t>
      </w:r>
    </w:p>
    <w:p w14:paraId="27F660DD" w14:textId="77777777" w:rsidR="00A929FA" w:rsidRPr="00A929FA" w:rsidRDefault="00A929FA" w:rsidP="0017124F">
      <w:pPr>
        <w:tabs>
          <w:tab w:val="left" w:pos="0"/>
        </w:tabs>
        <w:spacing w:line="276" w:lineRule="auto"/>
        <w:ind w:left="360"/>
        <w:jc w:val="both"/>
        <w:rPr>
          <w:rFonts w:ascii="Arial" w:hAnsi="Arial" w:cs="Arial"/>
          <w:sz w:val="22"/>
          <w:szCs w:val="22"/>
        </w:rPr>
      </w:pPr>
    </w:p>
    <w:p w14:paraId="31EEBBE1" w14:textId="77777777" w:rsidR="00A929FA" w:rsidRPr="00A929FA" w:rsidRDefault="00A929FA" w:rsidP="0017124F">
      <w:pPr>
        <w:numPr>
          <w:ilvl w:val="0"/>
          <w:numId w:val="1"/>
        </w:numPr>
        <w:tabs>
          <w:tab w:val="left" w:pos="0"/>
        </w:tabs>
        <w:spacing w:line="276" w:lineRule="auto"/>
        <w:jc w:val="both"/>
        <w:rPr>
          <w:rFonts w:ascii="Arial" w:hAnsi="Arial" w:cs="Arial"/>
          <w:sz w:val="22"/>
          <w:szCs w:val="22"/>
        </w:rPr>
      </w:pPr>
      <w:r w:rsidRPr="00A929FA">
        <w:rPr>
          <w:rFonts w:ascii="Arial" w:hAnsi="Arial" w:cs="Arial"/>
          <w:sz w:val="22"/>
          <w:szCs w:val="22"/>
        </w:rPr>
        <w:t>Maximální ceny se uplatní při nuceném odtahu vozidla na náklady vlastníka nebo provozovatele vozidla, a to z důvodu porušení obecně závazných předpisů na území města Jablonec nad Nisou.</w:t>
      </w:r>
    </w:p>
    <w:p w14:paraId="2EAA660E" w14:textId="77777777" w:rsidR="00A929FA" w:rsidRPr="00A929FA" w:rsidRDefault="00A929FA" w:rsidP="0017124F">
      <w:pPr>
        <w:tabs>
          <w:tab w:val="left" w:pos="0"/>
        </w:tabs>
        <w:spacing w:line="276" w:lineRule="auto"/>
        <w:ind w:left="360"/>
        <w:jc w:val="both"/>
        <w:rPr>
          <w:rFonts w:ascii="Arial" w:hAnsi="Arial" w:cs="Arial"/>
          <w:sz w:val="22"/>
          <w:szCs w:val="22"/>
        </w:rPr>
      </w:pPr>
    </w:p>
    <w:p w14:paraId="5A19ED38" w14:textId="77777777" w:rsidR="00A929FA" w:rsidRPr="00A929FA" w:rsidRDefault="00A929FA" w:rsidP="0017124F">
      <w:pPr>
        <w:numPr>
          <w:ilvl w:val="0"/>
          <w:numId w:val="1"/>
        </w:numPr>
        <w:tabs>
          <w:tab w:val="left" w:pos="0"/>
        </w:tabs>
        <w:spacing w:line="276" w:lineRule="auto"/>
        <w:ind w:left="357" w:hanging="357"/>
        <w:jc w:val="both"/>
        <w:rPr>
          <w:rFonts w:ascii="Arial" w:hAnsi="Arial" w:cs="Arial"/>
          <w:sz w:val="22"/>
          <w:szCs w:val="22"/>
        </w:rPr>
      </w:pPr>
      <w:r w:rsidRPr="00A929FA">
        <w:rPr>
          <w:rFonts w:ascii="Arial" w:hAnsi="Arial" w:cs="Arial"/>
          <w:sz w:val="22"/>
          <w:szCs w:val="22"/>
        </w:rPr>
        <w:t xml:space="preserve">Maximální cena za nucený odtah jednoho vozidla činí: </w:t>
      </w:r>
    </w:p>
    <w:p w14:paraId="2FAE57C9" w14:textId="608A208B" w:rsidR="00A929FA" w:rsidRPr="00A929FA" w:rsidRDefault="00A929FA" w:rsidP="0017124F">
      <w:pPr>
        <w:spacing w:line="276" w:lineRule="auto"/>
        <w:jc w:val="both"/>
        <w:rPr>
          <w:rFonts w:ascii="Arial" w:hAnsi="Arial" w:cs="Arial"/>
          <w:sz w:val="22"/>
          <w:szCs w:val="22"/>
        </w:rPr>
      </w:pPr>
      <w:r w:rsidRPr="00A929FA">
        <w:rPr>
          <w:rFonts w:ascii="Arial" w:hAnsi="Arial" w:cs="Arial"/>
          <w:sz w:val="22"/>
          <w:szCs w:val="22"/>
        </w:rPr>
        <w:t>a) za odtah úplný ………………………………………………... 3</w:t>
      </w:r>
      <w:r>
        <w:rPr>
          <w:rFonts w:ascii="Arial" w:hAnsi="Arial" w:cs="Arial"/>
          <w:sz w:val="22"/>
          <w:szCs w:val="22"/>
        </w:rPr>
        <w:t xml:space="preserve"> </w:t>
      </w:r>
      <w:r w:rsidRPr="00A929FA">
        <w:rPr>
          <w:rFonts w:ascii="Arial" w:hAnsi="Arial" w:cs="Arial"/>
          <w:sz w:val="22"/>
          <w:szCs w:val="22"/>
        </w:rPr>
        <w:t xml:space="preserve">000 Kč; cena nezahrnuje DPH  </w:t>
      </w:r>
    </w:p>
    <w:p w14:paraId="4E6A76B6" w14:textId="1DC9B912" w:rsidR="00A929FA" w:rsidRPr="00A929FA" w:rsidRDefault="00A929FA" w:rsidP="0017124F">
      <w:pPr>
        <w:spacing w:line="276" w:lineRule="auto"/>
        <w:jc w:val="both"/>
        <w:rPr>
          <w:rFonts w:ascii="Arial" w:hAnsi="Arial" w:cs="Arial"/>
          <w:sz w:val="22"/>
          <w:szCs w:val="22"/>
        </w:rPr>
      </w:pPr>
      <w:r w:rsidRPr="00A929FA">
        <w:rPr>
          <w:rFonts w:ascii="Arial" w:hAnsi="Arial" w:cs="Arial"/>
          <w:sz w:val="22"/>
          <w:szCs w:val="22"/>
        </w:rPr>
        <w:t>b) za odtah zpětný ………………………………………………. 6</w:t>
      </w:r>
      <w:r>
        <w:rPr>
          <w:rFonts w:ascii="Arial" w:hAnsi="Arial" w:cs="Arial"/>
          <w:sz w:val="22"/>
          <w:szCs w:val="22"/>
        </w:rPr>
        <w:t xml:space="preserve"> </w:t>
      </w:r>
      <w:r w:rsidRPr="00A929FA">
        <w:rPr>
          <w:rFonts w:ascii="Arial" w:hAnsi="Arial" w:cs="Arial"/>
          <w:sz w:val="22"/>
          <w:szCs w:val="22"/>
        </w:rPr>
        <w:t>000 Kč; cena nezahrnuje DPH</w:t>
      </w:r>
    </w:p>
    <w:p w14:paraId="655902E6" w14:textId="1B8CBAB8" w:rsidR="00A929FA" w:rsidRPr="00A929FA" w:rsidRDefault="00A929FA" w:rsidP="0017124F">
      <w:pPr>
        <w:spacing w:line="276" w:lineRule="auto"/>
        <w:jc w:val="both"/>
        <w:rPr>
          <w:rFonts w:ascii="Arial" w:hAnsi="Arial" w:cs="Arial"/>
          <w:sz w:val="22"/>
          <w:szCs w:val="22"/>
        </w:rPr>
      </w:pPr>
      <w:r w:rsidRPr="00A929FA">
        <w:rPr>
          <w:rFonts w:ascii="Arial" w:hAnsi="Arial" w:cs="Arial"/>
          <w:sz w:val="22"/>
          <w:szCs w:val="22"/>
        </w:rPr>
        <w:t>c) za nedokončený odtah vozidla ……………………………</w:t>
      </w:r>
      <w:r>
        <w:rPr>
          <w:rFonts w:ascii="Arial" w:hAnsi="Arial" w:cs="Arial"/>
          <w:sz w:val="22"/>
          <w:szCs w:val="22"/>
        </w:rPr>
        <w:t xml:space="preserve">… </w:t>
      </w:r>
      <w:r w:rsidRPr="00A929FA">
        <w:rPr>
          <w:rFonts w:ascii="Arial" w:hAnsi="Arial" w:cs="Arial"/>
          <w:sz w:val="22"/>
          <w:szCs w:val="22"/>
        </w:rPr>
        <w:t>1</w:t>
      </w:r>
      <w:r>
        <w:rPr>
          <w:rFonts w:ascii="Arial" w:hAnsi="Arial" w:cs="Arial"/>
          <w:sz w:val="22"/>
          <w:szCs w:val="22"/>
        </w:rPr>
        <w:t xml:space="preserve"> </w:t>
      </w:r>
      <w:r w:rsidRPr="00A929FA">
        <w:rPr>
          <w:rFonts w:ascii="Arial" w:hAnsi="Arial" w:cs="Arial"/>
          <w:sz w:val="22"/>
          <w:szCs w:val="22"/>
        </w:rPr>
        <w:t xml:space="preserve">200 Kč; cena nezahrnuje DPH </w:t>
      </w:r>
    </w:p>
    <w:p w14:paraId="1507ECD9" w14:textId="77777777" w:rsidR="00A929FA" w:rsidRDefault="00A929FA" w:rsidP="00A929FA">
      <w:pPr>
        <w:pStyle w:val="Odstavecseseznamem"/>
        <w:ind w:left="284"/>
        <w:jc w:val="both"/>
        <w:rPr>
          <w:rFonts w:ascii="Arial" w:hAnsi="Arial" w:cs="Arial"/>
        </w:rPr>
      </w:pPr>
    </w:p>
    <w:p w14:paraId="22D12924" w14:textId="4C8492FE" w:rsidR="00A929FA" w:rsidRPr="00A929FA" w:rsidRDefault="00A929FA" w:rsidP="0017124F">
      <w:pPr>
        <w:numPr>
          <w:ilvl w:val="0"/>
          <w:numId w:val="1"/>
        </w:numPr>
        <w:tabs>
          <w:tab w:val="left" w:pos="0"/>
        </w:tabs>
        <w:spacing w:line="360" w:lineRule="auto"/>
        <w:ind w:left="357" w:hanging="357"/>
        <w:jc w:val="both"/>
        <w:rPr>
          <w:rFonts w:ascii="Arial" w:hAnsi="Arial" w:cs="Arial"/>
          <w:sz w:val="22"/>
          <w:szCs w:val="22"/>
        </w:rPr>
      </w:pPr>
      <w:r w:rsidRPr="00A929FA">
        <w:rPr>
          <w:rFonts w:ascii="Arial" w:hAnsi="Arial" w:cs="Arial"/>
          <w:sz w:val="22"/>
          <w:szCs w:val="22"/>
        </w:rPr>
        <w:t xml:space="preserve">Maximální cena za střežení jednoho odtaženého vozidla na určeném parkovišti činí: </w:t>
      </w:r>
    </w:p>
    <w:p w14:paraId="4D242005" w14:textId="77777777" w:rsidR="00A929FA" w:rsidRPr="00A929FA" w:rsidRDefault="00A929FA" w:rsidP="00A929FA">
      <w:pPr>
        <w:jc w:val="both"/>
        <w:rPr>
          <w:rFonts w:ascii="Arial" w:hAnsi="Arial" w:cs="Arial"/>
          <w:sz w:val="22"/>
          <w:szCs w:val="22"/>
        </w:rPr>
      </w:pPr>
      <w:r w:rsidRPr="00A929FA">
        <w:rPr>
          <w:rFonts w:ascii="Arial" w:hAnsi="Arial" w:cs="Arial"/>
          <w:sz w:val="22"/>
          <w:szCs w:val="22"/>
        </w:rPr>
        <w:t>a)  za každý i započatý den ………………………………………. 100 Kč; cena nezahrnuje DPH</w:t>
      </w:r>
    </w:p>
    <w:p w14:paraId="7DED46C4" w14:textId="77777777" w:rsidR="00A929FA" w:rsidRPr="00A929FA" w:rsidRDefault="00A929FA" w:rsidP="00A929FA">
      <w:pPr>
        <w:jc w:val="both"/>
        <w:rPr>
          <w:rFonts w:ascii="Arial" w:hAnsi="Arial" w:cs="Arial"/>
          <w:sz w:val="22"/>
          <w:szCs w:val="22"/>
        </w:rPr>
      </w:pPr>
    </w:p>
    <w:p w14:paraId="12C0BD13" w14:textId="77777777" w:rsidR="00A929FA" w:rsidRPr="00A929FA" w:rsidRDefault="00A929FA" w:rsidP="00A929FA">
      <w:pPr>
        <w:jc w:val="center"/>
        <w:rPr>
          <w:rFonts w:ascii="Arial" w:hAnsi="Arial" w:cs="Arial"/>
          <w:b/>
          <w:sz w:val="22"/>
          <w:szCs w:val="22"/>
        </w:rPr>
      </w:pPr>
      <w:r w:rsidRPr="00A929FA">
        <w:rPr>
          <w:rFonts w:ascii="Arial" w:hAnsi="Arial" w:cs="Arial"/>
          <w:b/>
          <w:sz w:val="22"/>
          <w:szCs w:val="22"/>
        </w:rPr>
        <w:t xml:space="preserve">Čl. 3 </w:t>
      </w:r>
    </w:p>
    <w:p w14:paraId="07223CBA" w14:textId="77777777" w:rsidR="00A929FA" w:rsidRPr="00A929FA" w:rsidRDefault="00A929FA" w:rsidP="00A929FA">
      <w:pPr>
        <w:jc w:val="center"/>
        <w:rPr>
          <w:rFonts w:ascii="Arial" w:hAnsi="Arial" w:cs="Arial"/>
          <w:b/>
          <w:sz w:val="22"/>
          <w:szCs w:val="22"/>
        </w:rPr>
      </w:pPr>
      <w:r w:rsidRPr="00A929FA">
        <w:rPr>
          <w:rFonts w:ascii="Arial" w:hAnsi="Arial" w:cs="Arial"/>
          <w:b/>
          <w:sz w:val="22"/>
          <w:szCs w:val="22"/>
        </w:rPr>
        <w:t>Všeobecné podmínky</w:t>
      </w:r>
    </w:p>
    <w:p w14:paraId="47804F3C" w14:textId="77777777" w:rsidR="00A929FA" w:rsidRPr="00A929FA" w:rsidRDefault="00A929FA" w:rsidP="00A929FA">
      <w:pPr>
        <w:jc w:val="center"/>
        <w:rPr>
          <w:rFonts w:ascii="Arial" w:hAnsi="Arial" w:cs="Arial"/>
          <w:b/>
          <w:bCs/>
          <w:sz w:val="22"/>
          <w:szCs w:val="22"/>
        </w:rPr>
      </w:pPr>
    </w:p>
    <w:p w14:paraId="206C9C52" w14:textId="77777777" w:rsidR="00A929FA" w:rsidRPr="00A929FA" w:rsidRDefault="00A929FA" w:rsidP="00FE198D">
      <w:pPr>
        <w:pStyle w:val="Odstavecseseznamem"/>
        <w:numPr>
          <w:ilvl w:val="0"/>
          <w:numId w:val="3"/>
        </w:numPr>
        <w:spacing w:before="120" w:after="120" w:line="276" w:lineRule="auto"/>
        <w:ind w:left="284" w:hanging="284"/>
        <w:contextualSpacing w:val="0"/>
        <w:rPr>
          <w:rFonts w:ascii="Arial" w:hAnsi="Arial" w:cs="Arial"/>
        </w:rPr>
      </w:pPr>
      <w:r w:rsidRPr="00A929FA">
        <w:rPr>
          <w:rFonts w:ascii="Arial" w:hAnsi="Arial" w:cs="Arial"/>
        </w:rPr>
        <w:t xml:space="preserve">Pro účely tohoto nařízení se rozumí:  </w:t>
      </w:r>
    </w:p>
    <w:p w14:paraId="34EE5C0D" w14:textId="77777777" w:rsidR="00A929FA" w:rsidRPr="00A929FA" w:rsidRDefault="00A929FA" w:rsidP="00FE198D">
      <w:pPr>
        <w:pStyle w:val="Odstavecseseznamem"/>
        <w:numPr>
          <w:ilvl w:val="0"/>
          <w:numId w:val="4"/>
        </w:numPr>
        <w:spacing w:before="120" w:after="120" w:line="276" w:lineRule="auto"/>
        <w:ind w:left="284" w:hanging="284"/>
        <w:contextualSpacing w:val="0"/>
        <w:jc w:val="both"/>
        <w:rPr>
          <w:rFonts w:ascii="Arial" w:hAnsi="Arial" w:cs="Arial"/>
        </w:rPr>
      </w:pPr>
      <w:r w:rsidRPr="00A929FA">
        <w:rPr>
          <w:rFonts w:ascii="Arial" w:hAnsi="Arial" w:cs="Arial"/>
        </w:rPr>
        <w:t>vozidlem – motorové vozidlo, motocykl nebo vrak vozidla o celkové hmotnosti do 3 500 kg;</w:t>
      </w:r>
    </w:p>
    <w:p w14:paraId="4EDFB4DB" w14:textId="77777777" w:rsidR="00A929FA" w:rsidRPr="00A929FA" w:rsidRDefault="00A929FA" w:rsidP="00FE198D">
      <w:pPr>
        <w:pStyle w:val="Odstavecseseznamem"/>
        <w:numPr>
          <w:ilvl w:val="0"/>
          <w:numId w:val="4"/>
        </w:numPr>
        <w:spacing w:before="120" w:after="120" w:line="276" w:lineRule="auto"/>
        <w:ind w:left="284" w:hanging="284"/>
        <w:contextualSpacing w:val="0"/>
        <w:jc w:val="both"/>
        <w:rPr>
          <w:rFonts w:ascii="Arial" w:hAnsi="Arial" w:cs="Arial"/>
        </w:rPr>
      </w:pPr>
      <w:r w:rsidRPr="00A929FA">
        <w:rPr>
          <w:rFonts w:ascii="Arial" w:hAnsi="Arial" w:cs="Arial"/>
        </w:rPr>
        <w:t xml:space="preserve">úplným odtahem – odstranění vozidla z pozemní komunikace (naložení na odtahový vůz), jeho převoz a odstavení buď na určeném parkovišti nebo na jiném vhodném místě viditelném v bezprostředním okolí z místa, odkud bylo vozidlo odstraněno;  </w:t>
      </w:r>
    </w:p>
    <w:p w14:paraId="2752230D" w14:textId="77777777" w:rsidR="00A929FA" w:rsidRPr="00A929FA" w:rsidRDefault="00A929FA" w:rsidP="00FE198D">
      <w:pPr>
        <w:pStyle w:val="Odstavecseseznamem"/>
        <w:numPr>
          <w:ilvl w:val="0"/>
          <w:numId w:val="4"/>
        </w:numPr>
        <w:spacing w:before="120" w:after="120" w:line="276" w:lineRule="auto"/>
        <w:ind w:left="284" w:hanging="284"/>
        <w:contextualSpacing w:val="0"/>
        <w:jc w:val="both"/>
        <w:rPr>
          <w:rFonts w:ascii="Arial" w:hAnsi="Arial" w:cs="Arial"/>
        </w:rPr>
      </w:pPr>
      <w:r w:rsidRPr="00A929FA">
        <w:rPr>
          <w:rFonts w:ascii="Arial" w:hAnsi="Arial" w:cs="Arial"/>
        </w:rPr>
        <w:t>zpětným odtahem – odstranění vozidla z pozemní komunikace (naložení na odtahový vůz), jeho převoz a odstavení na určeném parkovišti a následné vrácení zpět na místo, odkud bylo odstraněno nebo na jiné vhodné místo viditelné v bezprostředním okolí z místa, odkud bylo vozidlo odstraněno;</w:t>
      </w:r>
    </w:p>
    <w:p w14:paraId="10F28ABE" w14:textId="7528A6AA" w:rsidR="00A929FA" w:rsidRDefault="00A929FA" w:rsidP="00FE198D">
      <w:pPr>
        <w:pStyle w:val="Odstavecseseznamem"/>
        <w:numPr>
          <w:ilvl w:val="0"/>
          <w:numId w:val="4"/>
        </w:numPr>
        <w:spacing w:before="120" w:after="120" w:line="276" w:lineRule="auto"/>
        <w:ind w:left="284" w:hanging="284"/>
        <w:contextualSpacing w:val="0"/>
        <w:jc w:val="both"/>
        <w:rPr>
          <w:rFonts w:ascii="Arial" w:hAnsi="Arial" w:cs="Arial"/>
        </w:rPr>
      </w:pPr>
      <w:r w:rsidRPr="00A929FA">
        <w:rPr>
          <w:rFonts w:ascii="Arial" w:hAnsi="Arial" w:cs="Arial"/>
        </w:rPr>
        <w:t xml:space="preserve">nedokončený odtah – zahájení úkonů vedoucích k uskutečnění odtahu, tj. stav, </w:t>
      </w:r>
      <w:proofErr w:type="gramStart"/>
      <w:r w:rsidRPr="00A929FA">
        <w:rPr>
          <w:rFonts w:ascii="Arial" w:hAnsi="Arial" w:cs="Arial"/>
        </w:rPr>
        <w:t>kdy</w:t>
      </w:r>
      <w:proofErr w:type="gramEnd"/>
      <w:r w:rsidRPr="00A929FA">
        <w:rPr>
          <w:rFonts w:ascii="Arial" w:hAnsi="Arial" w:cs="Arial"/>
        </w:rPr>
        <w:t xml:space="preserve"> již došlo ke spojení lanem navijáku odtahového vozidla s odtahovaným vozidlem (u odtahového vozidla s rampou), nebo bylo-li odtahované vozidlo již vyzvednuto příslušným technickým zařízením odtahového vozidla, ale nebylo ještě na odtahové vozidlo naloženo </w:t>
      </w:r>
      <w:r w:rsidR="00FE198D">
        <w:rPr>
          <w:rFonts w:ascii="Arial" w:hAnsi="Arial" w:cs="Arial"/>
        </w:rPr>
        <w:br/>
      </w:r>
      <w:r w:rsidRPr="00A929FA">
        <w:rPr>
          <w:rFonts w:ascii="Arial" w:hAnsi="Arial" w:cs="Arial"/>
        </w:rPr>
        <w:t xml:space="preserve">(u odtahového vozidla se zdvihacím ramenem).  </w:t>
      </w:r>
    </w:p>
    <w:p w14:paraId="04723E89" w14:textId="77777777" w:rsidR="00FE198D" w:rsidRPr="00FE198D" w:rsidRDefault="00FE198D" w:rsidP="00FE198D">
      <w:pPr>
        <w:jc w:val="both"/>
        <w:rPr>
          <w:rFonts w:ascii="Arial" w:hAnsi="Arial" w:cs="Arial"/>
        </w:rPr>
      </w:pPr>
    </w:p>
    <w:p w14:paraId="43C15D8F" w14:textId="77777777" w:rsidR="00A929FA" w:rsidRPr="00A929FA" w:rsidRDefault="00A929FA" w:rsidP="0017124F">
      <w:pPr>
        <w:pStyle w:val="Odstavecseseznamem"/>
        <w:numPr>
          <w:ilvl w:val="0"/>
          <w:numId w:val="3"/>
        </w:numPr>
        <w:spacing w:after="0" w:line="276" w:lineRule="auto"/>
        <w:ind w:left="284" w:hanging="284"/>
        <w:jc w:val="both"/>
        <w:rPr>
          <w:rFonts w:ascii="Arial" w:hAnsi="Arial" w:cs="Arial"/>
        </w:rPr>
      </w:pPr>
      <w:r w:rsidRPr="00A929FA">
        <w:rPr>
          <w:rFonts w:ascii="Arial" w:hAnsi="Arial" w:cs="Arial"/>
        </w:rPr>
        <w:t>Maximálními cenami dle tohoto nařízení se rozumí ceny za nucený odtah vozidla bez DPH</w:t>
      </w:r>
      <w:r w:rsidRPr="00A929FA">
        <w:rPr>
          <w:rStyle w:val="Znakapoznpodarou"/>
          <w:rFonts w:ascii="Arial" w:hAnsi="Arial" w:cs="Arial"/>
        </w:rPr>
        <w:footnoteReference w:id="2"/>
      </w:r>
      <w:r w:rsidRPr="00A929FA">
        <w:rPr>
          <w:rFonts w:ascii="Arial" w:hAnsi="Arial" w:cs="Arial"/>
        </w:rPr>
        <w:t>.</w:t>
      </w:r>
    </w:p>
    <w:p w14:paraId="6C2F1C2D" w14:textId="77777777" w:rsidR="00A929FA" w:rsidRPr="00A929FA" w:rsidRDefault="00A929FA" w:rsidP="0017124F">
      <w:pPr>
        <w:pStyle w:val="Odstavecseseznamem"/>
        <w:spacing w:after="0" w:line="276" w:lineRule="auto"/>
        <w:ind w:left="284"/>
        <w:jc w:val="both"/>
        <w:rPr>
          <w:rFonts w:ascii="Arial" w:hAnsi="Arial" w:cs="Arial"/>
        </w:rPr>
      </w:pPr>
    </w:p>
    <w:p w14:paraId="6658D365" w14:textId="77777777" w:rsidR="00A929FA" w:rsidRPr="00A929FA" w:rsidRDefault="00A929FA" w:rsidP="0017124F">
      <w:pPr>
        <w:pStyle w:val="Odstavecseseznamem"/>
        <w:numPr>
          <w:ilvl w:val="0"/>
          <w:numId w:val="3"/>
        </w:numPr>
        <w:spacing w:after="0" w:line="276" w:lineRule="auto"/>
        <w:ind w:left="284" w:hanging="284"/>
        <w:jc w:val="both"/>
        <w:rPr>
          <w:rFonts w:ascii="Arial" w:hAnsi="Arial" w:cs="Arial"/>
        </w:rPr>
      </w:pPr>
      <w:r w:rsidRPr="00A929FA">
        <w:rPr>
          <w:rFonts w:ascii="Arial" w:hAnsi="Arial" w:cs="Arial"/>
        </w:rPr>
        <w:t>Maximální cena dle tohoto nařízení, bez ohledu na typ a druh odtahového vozu, zahrnuje:</w:t>
      </w:r>
    </w:p>
    <w:p w14:paraId="78B2BD01" w14:textId="77777777" w:rsidR="00A929FA" w:rsidRPr="00A929FA" w:rsidRDefault="00A929FA" w:rsidP="00FE198D">
      <w:pPr>
        <w:pStyle w:val="Odstavecseseznamem"/>
        <w:spacing w:after="0" w:line="240" w:lineRule="auto"/>
        <w:ind w:left="284"/>
        <w:contextualSpacing w:val="0"/>
        <w:jc w:val="both"/>
        <w:rPr>
          <w:rFonts w:ascii="Arial" w:hAnsi="Arial" w:cs="Arial"/>
        </w:rPr>
      </w:pPr>
      <w:r w:rsidRPr="00A929FA">
        <w:rPr>
          <w:rFonts w:ascii="Arial" w:hAnsi="Arial" w:cs="Arial"/>
        </w:rPr>
        <w:t xml:space="preserve"> </w:t>
      </w:r>
    </w:p>
    <w:p w14:paraId="7C09BE1B" w14:textId="79949F19" w:rsidR="00A929FA" w:rsidRPr="00A929FA" w:rsidRDefault="00A929FA" w:rsidP="00FE198D">
      <w:pPr>
        <w:pStyle w:val="Odstavecseseznamem"/>
        <w:numPr>
          <w:ilvl w:val="0"/>
          <w:numId w:val="5"/>
        </w:numPr>
        <w:spacing w:before="120" w:after="120" w:line="276" w:lineRule="auto"/>
        <w:ind w:left="284" w:hanging="284"/>
        <w:contextualSpacing w:val="0"/>
        <w:jc w:val="both"/>
        <w:rPr>
          <w:rFonts w:ascii="Arial" w:hAnsi="Arial" w:cs="Arial"/>
        </w:rPr>
      </w:pPr>
      <w:r w:rsidRPr="00A929FA">
        <w:rPr>
          <w:rFonts w:ascii="Arial" w:hAnsi="Arial" w:cs="Arial"/>
        </w:rPr>
        <w:t xml:space="preserve">v případě úplného odtahu: náklady na odtahové vozidlo (pohonné hmoty, opravy a materiál na opravy, pojištění, odpisy) zahrnující jízdní výkon - výjezd na místo odtahu, výkon </w:t>
      </w:r>
      <w:r w:rsidR="00304B05">
        <w:rPr>
          <w:rFonts w:ascii="Arial" w:hAnsi="Arial" w:cs="Arial"/>
        </w:rPr>
        <w:br/>
      </w:r>
      <w:r w:rsidRPr="00A929FA">
        <w:rPr>
          <w:rFonts w:ascii="Arial" w:hAnsi="Arial" w:cs="Arial"/>
        </w:rPr>
        <w:t xml:space="preserve">na místě – příprava vozidla na naložení a jeho naložení, jízdní výkon -   převoz vozidla </w:t>
      </w:r>
      <w:r w:rsidR="00304B05">
        <w:rPr>
          <w:rFonts w:ascii="Arial" w:hAnsi="Arial" w:cs="Arial"/>
        </w:rPr>
        <w:br/>
      </w:r>
      <w:r w:rsidRPr="00A929FA">
        <w:rPr>
          <w:rFonts w:ascii="Arial" w:hAnsi="Arial" w:cs="Arial"/>
        </w:rPr>
        <w:t xml:space="preserve">na určené parkoviště či na jiné vhodné místo viditelné v bezprostředním okolí z místa, složení vozidla z odtahového vozu, odstavení vozidla na určeném parkovišti či na jiném vhodném místě viditelné v bezprostředním okolí z místa, jeho kontrolu, náklady na obsluhu odtahového vozidla (mzdové a personální náklady), na pořízení dokumentace </w:t>
      </w:r>
      <w:r w:rsidR="00304B05">
        <w:rPr>
          <w:rFonts w:ascii="Arial" w:hAnsi="Arial" w:cs="Arial"/>
        </w:rPr>
        <w:br/>
      </w:r>
      <w:r w:rsidRPr="00A929FA">
        <w:rPr>
          <w:rFonts w:ascii="Arial" w:hAnsi="Arial" w:cs="Arial"/>
        </w:rPr>
        <w:t xml:space="preserve">(foto, kamerový záznam) a náklady na administrativní úkony spojené s evidencí vozidla, případným výdejem a platbami; </w:t>
      </w:r>
    </w:p>
    <w:p w14:paraId="4BE4F203" w14:textId="0DE4ABDC" w:rsidR="00A929FA" w:rsidRPr="00FE198D" w:rsidRDefault="00A929FA" w:rsidP="00FE198D">
      <w:pPr>
        <w:pStyle w:val="Odstavecseseznamem"/>
        <w:numPr>
          <w:ilvl w:val="0"/>
          <w:numId w:val="5"/>
        </w:numPr>
        <w:spacing w:before="120" w:after="120" w:line="276" w:lineRule="auto"/>
        <w:ind w:left="284" w:hanging="284"/>
        <w:contextualSpacing w:val="0"/>
        <w:jc w:val="both"/>
        <w:rPr>
          <w:rFonts w:ascii="Arial" w:hAnsi="Arial" w:cs="Arial"/>
        </w:rPr>
      </w:pPr>
      <w:r w:rsidRPr="00A929FA">
        <w:rPr>
          <w:rFonts w:ascii="Arial" w:hAnsi="Arial" w:cs="Arial"/>
        </w:rPr>
        <w:t xml:space="preserve">v případě zpětného odtahu: náklady na odtahové vozidlo (pohonné hmoty, opravy a materiál na opravy, pojištění, odpisy) zahrnující jízdní výkon - výjezd na místo odtahu, výkon </w:t>
      </w:r>
      <w:r w:rsidR="00304B05">
        <w:rPr>
          <w:rFonts w:ascii="Arial" w:hAnsi="Arial" w:cs="Arial"/>
        </w:rPr>
        <w:br/>
      </w:r>
      <w:r w:rsidRPr="00A929FA">
        <w:rPr>
          <w:rFonts w:ascii="Arial" w:hAnsi="Arial" w:cs="Arial"/>
        </w:rPr>
        <w:t xml:space="preserve">na místě – příprava vozidla na naložení a jeho naložení, jízdní výkon -   převoz vozidla </w:t>
      </w:r>
      <w:r w:rsidR="00304B05">
        <w:rPr>
          <w:rFonts w:ascii="Arial" w:hAnsi="Arial" w:cs="Arial"/>
        </w:rPr>
        <w:br/>
      </w:r>
      <w:r w:rsidRPr="00A929FA">
        <w:rPr>
          <w:rFonts w:ascii="Arial" w:hAnsi="Arial" w:cs="Arial"/>
        </w:rPr>
        <w:t xml:space="preserve">na určené parkoviště či na jiné vhodné místo, složení vozidla z odtahového vozu, odstavení vozidla na určeném parkovišti či na jiném vhodném místě, jeho kontrolu, jízdní výkon </w:t>
      </w:r>
      <w:r w:rsidR="00304B05">
        <w:rPr>
          <w:rFonts w:ascii="Arial" w:hAnsi="Arial" w:cs="Arial"/>
        </w:rPr>
        <w:br/>
      </w:r>
      <w:r w:rsidRPr="00A929FA">
        <w:rPr>
          <w:rFonts w:ascii="Arial" w:hAnsi="Arial" w:cs="Arial"/>
        </w:rPr>
        <w:t xml:space="preserve">v souvislosti s přitažením vozidla zpět - příjezd na parkoviště, výkon na místě – příprava vozidla na naložení a jeho naložení, jízdní výkon - převoz vozidla a jeho složení </w:t>
      </w:r>
      <w:r w:rsidR="00304B05">
        <w:rPr>
          <w:rFonts w:ascii="Arial" w:hAnsi="Arial" w:cs="Arial"/>
        </w:rPr>
        <w:br/>
      </w:r>
      <w:r w:rsidRPr="00A929FA">
        <w:rPr>
          <w:rFonts w:ascii="Arial" w:hAnsi="Arial" w:cs="Arial"/>
        </w:rPr>
        <w:t xml:space="preserve">na původním místě či jiném vhodném místě viditelném v bezprostředním okolí z místa, odkud bylo vozidlo odstraněno, náklady na obsluhu odtahového vozidla (mzdové </w:t>
      </w:r>
      <w:r w:rsidR="00304B05">
        <w:rPr>
          <w:rFonts w:ascii="Arial" w:hAnsi="Arial" w:cs="Arial"/>
        </w:rPr>
        <w:br/>
      </w:r>
      <w:r w:rsidRPr="00A929FA">
        <w:rPr>
          <w:rFonts w:ascii="Arial" w:hAnsi="Arial" w:cs="Arial"/>
        </w:rPr>
        <w:lastRenderedPageBreak/>
        <w:t xml:space="preserve">a personální náklady), na pořízení dokumentace (foto, kamerový záznam) a náklady </w:t>
      </w:r>
      <w:r w:rsidR="00304B05">
        <w:rPr>
          <w:rFonts w:ascii="Arial" w:hAnsi="Arial" w:cs="Arial"/>
        </w:rPr>
        <w:br/>
      </w:r>
      <w:r w:rsidRPr="00A929FA">
        <w:rPr>
          <w:rFonts w:ascii="Arial" w:hAnsi="Arial" w:cs="Arial"/>
        </w:rPr>
        <w:t xml:space="preserve">na administrativní úkony spojené s evidencí vozidla, případným výdejem a platbami; </w:t>
      </w:r>
    </w:p>
    <w:p w14:paraId="15F52066" w14:textId="3D0327E1" w:rsidR="00A929FA" w:rsidRPr="00FE198D" w:rsidRDefault="00A929FA" w:rsidP="00FE198D">
      <w:pPr>
        <w:pStyle w:val="Odstavecseseznamem"/>
        <w:numPr>
          <w:ilvl w:val="0"/>
          <w:numId w:val="5"/>
        </w:numPr>
        <w:spacing w:before="120" w:after="120" w:line="276" w:lineRule="auto"/>
        <w:ind w:left="284" w:hanging="284"/>
        <w:contextualSpacing w:val="0"/>
        <w:jc w:val="both"/>
        <w:rPr>
          <w:rFonts w:ascii="Arial" w:hAnsi="Arial" w:cs="Arial"/>
        </w:rPr>
      </w:pPr>
      <w:r w:rsidRPr="00A929FA">
        <w:rPr>
          <w:rFonts w:ascii="Arial" w:hAnsi="Arial" w:cs="Arial"/>
        </w:rPr>
        <w:t xml:space="preserve">v případě nedokončeného odtahu: náklady na odtahové vozidlo (pohonné hmoty, opravy </w:t>
      </w:r>
      <w:r w:rsidR="00304B05">
        <w:rPr>
          <w:rFonts w:ascii="Arial" w:hAnsi="Arial" w:cs="Arial"/>
        </w:rPr>
        <w:br/>
      </w:r>
      <w:r w:rsidRPr="00A929FA">
        <w:rPr>
          <w:rFonts w:ascii="Arial" w:hAnsi="Arial" w:cs="Arial"/>
        </w:rPr>
        <w:t xml:space="preserve">a materiál na opravy, pojištění, odpisy) zahrnující jízdní výkon – výjezd na místo odtahu, výkon na místě – příprava vozidla na naložení a jeho naložení nebo zahájení úkonů vedoucích k uskutečnění odtahu, náklady na obsluhu odtahového vozidla (mzdové </w:t>
      </w:r>
      <w:r w:rsidR="00304B05">
        <w:rPr>
          <w:rFonts w:ascii="Arial" w:hAnsi="Arial" w:cs="Arial"/>
        </w:rPr>
        <w:br/>
      </w:r>
      <w:r w:rsidRPr="00A929FA">
        <w:rPr>
          <w:rFonts w:ascii="Arial" w:hAnsi="Arial" w:cs="Arial"/>
        </w:rPr>
        <w:t xml:space="preserve">a personální náklady), na pořízení dokumentace (foto, kamerový záznam) a náklady </w:t>
      </w:r>
      <w:r w:rsidR="00304B05">
        <w:rPr>
          <w:rFonts w:ascii="Arial" w:hAnsi="Arial" w:cs="Arial"/>
        </w:rPr>
        <w:br/>
      </w:r>
      <w:r w:rsidRPr="00A929FA">
        <w:rPr>
          <w:rFonts w:ascii="Arial" w:hAnsi="Arial" w:cs="Arial"/>
        </w:rPr>
        <w:t>na administrativní úkony spojené s evidencí vozidla, případným výdejem a platbami;</w:t>
      </w:r>
    </w:p>
    <w:p w14:paraId="77E8B3FB" w14:textId="77777777" w:rsidR="00A929FA" w:rsidRDefault="00A929FA" w:rsidP="00FE198D">
      <w:pPr>
        <w:pStyle w:val="Odstavecseseznamem"/>
        <w:numPr>
          <w:ilvl w:val="0"/>
          <w:numId w:val="5"/>
        </w:numPr>
        <w:spacing w:before="120" w:after="120" w:line="276" w:lineRule="auto"/>
        <w:ind w:left="284" w:hanging="284"/>
        <w:contextualSpacing w:val="0"/>
        <w:jc w:val="both"/>
        <w:rPr>
          <w:rFonts w:ascii="Arial" w:hAnsi="Arial" w:cs="Arial"/>
        </w:rPr>
      </w:pPr>
      <w:r w:rsidRPr="00A929FA">
        <w:rPr>
          <w:rFonts w:ascii="Arial" w:hAnsi="Arial" w:cs="Arial"/>
        </w:rPr>
        <w:t xml:space="preserve">v případě střežení na určeném parkovišti: náklady na přejímku vozidla, jeho střežení, případné přemístění vozidla na parkovišti v době jeho střežení, administrativní úkony spojené s výdejem vozidla a platbami.  </w:t>
      </w:r>
    </w:p>
    <w:p w14:paraId="09DB426D" w14:textId="77777777" w:rsidR="0017124F" w:rsidRPr="0017124F" w:rsidRDefault="0017124F" w:rsidP="0017124F">
      <w:pPr>
        <w:spacing w:line="276" w:lineRule="auto"/>
        <w:jc w:val="both"/>
        <w:rPr>
          <w:rFonts w:ascii="Arial" w:hAnsi="Arial" w:cs="Arial"/>
        </w:rPr>
      </w:pPr>
    </w:p>
    <w:p w14:paraId="354D969A" w14:textId="77777777" w:rsidR="00A929FA" w:rsidRPr="00A929FA" w:rsidRDefault="00A929FA" w:rsidP="0017124F">
      <w:pPr>
        <w:spacing w:line="276" w:lineRule="auto"/>
        <w:jc w:val="center"/>
        <w:rPr>
          <w:rFonts w:ascii="Arial" w:hAnsi="Arial" w:cs="Arial"/>
          <w:b/>
          <w:sz w:val="22"/>
          <w:szCs w:val="22"/>
        </w:rPr>
      </w:pPr>
      <w:r w:rsidRPr="00A929FA">
        <w:rPr>
          <w:rFonts w:ascii="Arial" w:hAnsi="Arial" w:cs="Arial"/>
          <w:b/>
          <w:sz w:val="22"/>
          <w:szCs w:val="22"/>
        </w:rPr>
        <w:t>Čl. 4</w:t>
      </w:r>
    </w:p>
    <w:p w14:paraId="7C975381" w14:textId="77777777" w:rsidR="00A929FA" w:rsidRPr="00A929FA" w:rsidRDefault="00A929FA" w:rsidP="0017124F">
      <w:pPr>
        <w:spacing w:line="276" w:lineRule="auto"/>
        <w:jc w:val="center"/>
        <w:rPr>
          <w:rFonts w:ascii="Arial" w:hAnsi="Arial" w:cs="Arial"/>
          <w:b/>
          <w:sz w:val="22"/>
          <w:szCs w:val="22"/>
        </w:rPr>
      </w:pPr>
      <w:r w:rsidRPr="00A929FA">
        <w:rPr>
          <w:rFonts w:ascii="Arial" w:hAnsi="Arial" w:cs="Arial"/>
          <w:b/>
          <w:sz w:val="22"/>
          <w:szCs w:val="22"/>
        </w:rPr>
        <w:t>Závěrečné ustanovení</w:t>
      </w:r>
    </w:p>
    <w:p w14:paraId="546B7998" w14:textId="77777777" w:rsidR="00A929FA" w:rsidRPr="00A929FA" w:rsidRDefault="00A929FA" w:rsidP="0017124F">
      <w:pPr>
        <w:spacing w:line="276" w:lineRule="auto"/>
        <w:jc w:val="center"/>
        <w:rPr>
          <w:rFonts w:ascii="Arial" w:hAnsi="Arial" w:cs="Arial"/>
          <w:b/>
          <w:bCs/>
          <w:sz w:val="22"/>
          <w:szCs w:val="22"/>
        </w:rPr>
      </w:pPr>
    </w:p>
    <w:p w14:paraId="3A248E44" w14:textId="77777777" w:rsidR="00A929FA" w:rsidRPr="00A929FA" w:rsidRDefault="00A929FA" w:rsidP="0017124F">
      <w:pPr>
        <w:spacing w:line="276" w:lineRule="auto"/>
        <w:jc w:val="both"/>
        <w:rPr>
          <w:rFonts w:ascii="Arial" w:hAnsi="Arial" w:cs="Arial"/>
          <w:sz w:val="22"/>
          <w:szCs w:val="22"/>
        </w:rPr>
      </w:pPr>
      <w:r w:rsidRPr="00A929FA">
        <w:rPr>
          <w:rFonts w:ascii="Arial" w:hAnsi="Arial" w:cs="Arial"/>
          <w:sz w:val="22"/>
          <w:szCs w:val="22"/>
        </w:rPr>
        <w:t>Toto nařízení nabývá účinnosti počátkem patnáctého dne následujícího po dni jeho vyhlášení.</w:t>
      </w:r>
    </w:p>
    <w:p w14:paraId="5CE57ECE" w14:textId="77777777" w:rsidR="00B6491E" w:rsidRPr="00A929FA" w:rsidRDefault="00B6491E" w:rsidP="00B6491E">
      <w:pPr>
        <w:pStyle w:val="Zkladntext"/>
        <w:overflowPunct/>
        <w:autoSpaceDE/>
        <w:autoSpaceDN/>
        <w:adjustRightInd/>
        <w:jc w:val="both"/>
        <w:textAlignment w:val="auto"/>
        <w:rPr>
          <w:rFonts w:ascii="Arial" w:hAnsi="Arial" w:cs="Arial"/>
          <w:sz w:val="22"/>
          <w:szCs w:val="22"/>
        </w:rPr>
      </w:pPr>
    </w:p>
    <w:p w14:paraId="632F76F4" w14:textId="77777777" w:rsidR="00A929FA" w:rsidRPr="00A929FA" w:rsidRDefault="00A929FA" w:rsidP="00B6491E">
      <w:pPr>
        <w:pStyle w:val="Zkladntext"/>
        <w:overflowPunct/>
        <w:autoSpaceDE/>
        <w:autoSpaceDN/>
        <w:adjustRightInd/>
        <w:jc w:val="both"/>
        <w:textAlignment w:val="auto"/>
        <w:rPr>
          <w:rFonts w:ascii="Arial" w:hAnsi="Arial" w:cs="Arial"/>
          <w:sz w:val="22"/>
          <w:szCs w:val="22"/>
        </w:rPr>
      </w:pPr>
    </w:p>
    <w:p w14:paraId="471C1DC0" w14:textId="77777777" w:rsidR="00A929FA" w:rsidRPr="00A929FA" w:rsidRDefault="00A929FA" w:rsidP="00B6491E">
      <w:pPr>
        <w:pStyle w:val="Zkladntext"/>
        <w:overflowPunct/>
        <w:autoSpaceDE/>
        <w:autoSpaceDN/>
        <w:adjustRightInd/>
        <w:jc w:val="both"/>
        <w:textAlignment w:val="auto"/>
        <w:rPr>
          <w:rFonts w:ascii="Arial" w:hAnsi="Arial" w:cs="Arial"/>
          <w:sz w:val="22"/>
          <w:szCs w:val="22"/>
        </w:rPr>
      </w:pPr>
    </w:p>
    <w:p w14:paraId="7517DD4F" w14:textId="77777777" w:rsidR="00B6491E" w:rsidRPr="002174E3" w:rsidRDefault="00B6491E" w:rsidP="00B6491E">
      <w:pPr>
        <w:tabs>
          <w:tab w:val="center" w:pos="7371"/>
        </w:tabs>
        <w:rPr>
          <w:rFonts w:ascii="Arial" w:hAnsi="Arial" w:cs="Arial"/>
          <w:sz w:val="22"/>
          <w:szCs w:val="22"/>
        </w:rPr>
      </w:pPr>
      <w:r w:rsidRPr="002174E3">
        <w:rPr>
          <w:rFonts w:ascii="Arial" w:hAnsi="Arial" w:cs="Arial"/>
          <w:sz w:val="22"/>
          <w:szCs w:val="22"/>
        </w:rPr>
        <w:t xml:space="preserve">                                </w:t>
      </w:r>
    </w:p>
    <w:p w14:paraId="2F9207DA" w14:textId="7E30C73F" w:rsidR="00B6491E" w:rsidRPr="002174E3" w:rsidRDefault="00B6491E" w:rsidP="00B6491E">
      <w:pPr>
        <w:tabs>
          <w:tab w:val="center" w:pos="7371"/>
        </w:tabs>
        <w:jc w:val="center"/>
        <w:rPr>
          <w:rFonts w:ascii="Arial" w:hAnsi="Arial" w:cs="Arial"/>
          <w:sz w:val="22"/>
          <w:szCs w:val="22"/>
        </w:rPr>
      </w:pPr>
      <w:r w:rsidRPr="002174E3">
        <w:rPr>
          <w:rFonts w:ascii="Arial" w:hAnsi="Arial" w:cs="Arial"/>
          <w:sz w:val="22"/>
          <w:szCs w:val="22"/>
        </w:rPr>
        <w:t xml:space="preserve">Ing. Miloš Vele v.r.                                               </w:t>
      </w:r>
      <w:r>
        <w:rPr>
          <w:rFonts w:ascii="Arial" w:hAnsi="Arial" w:cs="Arial"/>
          <w:sz w:val="22"/>
          <w:szCs w:val="22"/>
        </w:rPr>
        <w:t>MgA. Jakub Chuchlík</w:t>
      </w:r>
      <w:r w:rsidRPr="002174E3">
        <w:rPr>
          <w:rFonts w:ascii="Arial" w:hAnsi="Arial" w:cs="Arial"/>
          <w:sz w:val="22"/>
          <w:szCs w:val="22"/>
        </w:rPr>
        <w:t xml:space="preserve"> v.r.</w:t>
      </w:r>
    </w:p>
    <w:p w14:paraId="1043FC42" w14:textId="45C0D6EE" w:rsidR="00B6491E" w:rsidRPr="002174E3" w:rsidRDefault="00B6491E" w:rsidP="00B6491E">
      <w:pPr>
        <w:rPr>
          <w:rFonts w:ascii="Arial" w:hAnsi="Arial" w:cs="Arial"/>
          <w:sz w:val="22"/>
          <w:szCs w:val="22"/>
        </w:rPr>
      </w:pPr>
      <w:r>
        <w:rPr>
          <w:rFonts w:ascii="Arial" w:hAnsi="Arial" w:cs="Arial"/>
          <w:sz w:val="22"/>
          <w:szCs w:val="22"/>
        </w:rPr>
        <w:tab/>
        <w:t xml:space="preserve">       </w:t>
      </w:r>
      <w:r w:rsidRPr="002174E3">
        <w:rPr>
          <w:rFonts w:ascii="Arial" w:hAnsi="Arial" w:cs="Arial"/>
          <w:sz w:val="22"/>
          <w:szCs w:val="22"/>
        </w:rPr>
        <w:t xml:space="preserve">primátor města                                                </w:t>
      </w:r>
      <w:r>
        <w:rPr>
          <w:rFonts w:ascii="Arial" w:hAnsi="Arial" w:cs="Arial"/>
          <w:sz w:val="22"/>
          <w:szCs w:val="22"/>
        </w:rPr>
        <w:t xml:space="preserve">  </w:t>
      </w:r>
      <w:r w:rsidRPr="002174E3">
        <w:rPr>
          <w:rFonts w:ascii="Arial" w:hAnsi="Arial" w:cs="Arial"/>
          <w:sz w:val="22"/>
          <w:szCs w:val="22"/>
        </w:rPr>
        <w:t xml:space="preserve">    náměstek primátora</w:t>
      </w:r>
    </w:p>
    <w:p w14:paraId="1B311D16" w14:textId="77777777" w:rsidR="00B6491E" w:rsidRPr="006C0419" w:rsidRDefault="00B6491E" w:rsidP="00B6491E">
      <w:pPr>
        <w:tabs>
          <w:tab w:val="center" w:pos="7371"/>
        </w:tabs>
        <w:rPr>
          <w:rFonts w:ascii="Arial" w:hAnsi="Arial" w:cs="Arial"/>
          <w:sz w:val="22"/>
          <w:szCs w:val="22"/>
        </w:rPr>
      </w:pPr>
    </w:p>
    <w:p w14:paraId="463595CE" w14:textId="77777777" w:rsidR="00B6491E" w:rsidRPr="006C0419" w:rsidRDefault="00B6491E" w:rsidP="00B6491E">
      <w:pPr>
        <w:tabs>
          <w:tab w:val="center" w:pos="7371"/>
        </w:tabs>
        <w:rPr>
          <w:rFonts w:ascii="Arial" w:hAnsi="Arial" w:cs="Arial"/>
          <w:sz w:val="22"/>
        </w:rPr>
      </w:pPr>
    </w:p>
    <w:p w14:paraId="10C0DE40" w14:textId="77777777" w:rsidR="00B6491E" w:rsidRPr="006C0419" w:rsidRDefault="00B6491E" w:rsidP="00B6491E">
      <w:pPr>
        <w:tabs>
          <w:tab w:val="center" w:pos="7371"/>
        </w:tabs>
        <w:rPr>
          <w:rFonts w:ascii="Arial" w:hAnsi="Arial" w:cs="Arial"/>
          <w:sz w:val="22"/>
        </w:rPr>
      </w:pPr>
    </w:p>
    <w:p w14:paraId="521AEBA1" w14:textId="1EA51548" w:rsidR="00B6491E" w:rsidRPr="006C0419" w:rsidRDefault="00B6491E" w:rsidP="00B6491E">
      <w:pPr>
        <w:tabs>
          <w:tab w:val="center" w:pos="7371"/>
        </w:tabs>
        <w:rPr>
          <w:rFonts w:ascii="Arial" w:hAnsi="Arial" w:cs="Arial"/>
          <w:bCs/>
          <w:sz w:val="22"/>
        </w:rPr>
      </w:pPr>
      <w:r w:rsidRPr="006C0419">
        <w:rPr>
          <w:rFonts w:ascii="Arial" w:hAnsi="Arial" w:cs="Arial"/>
        </w:rPr>
        <w:t xml:space="preserve">Nařízení č. </w:t>
      </w:r>
      <w:r w:rsidR="0017124F">
        <w:rPr>
          <w:rFonts w:ascii="Arial" w:hAnsi="Arial" w:cs="Arial"/>
        </w:rPr>
        <w:t>8</w:t>
      </w:r>
      <w:r w:rsidRPr="006C0419">
        <w:rPr>
          <w:rFonts w:ascii="Arial" w:hAnsi="Arial" w:cs="Arial"/>
        </w:rPr>
        <w:t>/202</w:t>
      </w:r>
      <w:r>
        <w:rPr>
          <w:rFonts w:ascii="Arial" w:hAnsi="Arial" w:cs="Arial"/>
        </w:rPr>
        <w:t>4</w:t>
      </w:r>
      <w:r w:rsidRPr="006C0419">
        <w:rPr>
          <w:rFonts w:ascii="Arial" w:hAnsi="Arial" w:cs="Arial"/>
        </w:rPr>
        <w:t xml:space="preserve"> bylo vydáno na </w:t>
      </w:r>
      <w:r w:rsidR="0017124F">
        <w:rPr>
          <w:rFonts w:ascii="Arial" w:hAnsi="Arial" w:cs="Arial"/>
        </w:rPr>
        <w:t>23</w:t>
      </w:r>
      <w:r w:rsidRPr="006C0419">
        <w:rPr>
          <w:rFonts w:ascii="Arial" w:hAnsi="Arial" w:cs="Arial"/>
        </w:rPr>
        <w:t xml:space="preserve">. schůzi RM dne </w:t>
      </w:r>
      <w:r w:rsidR="0017124F">
        <w:rPr>
          <w:rFonts w:ascii="Arial" w:hAnsi="Arial" w:cs="Arial"/>
        </w:rPr>
        <w:t>20.06.2024</w:t>
      </w:r>
      <w:r w:rsidRPr="006C0419">
        <w:rPr>
          <w:rFonts w:ascii="Arial" w:hAnsi="Arial" w:cs="Arial"/>
        </w:rPr>
        <w:t xml:space="preserve"> </w:t>
      </w:r>
    </w:p>
    <w:p w14:paraId="6DCE6A09" w14:textId="64F727FF" w:rsidR="00B6491E" w:rsidRPr="00FE198D" w:rsidRDefault="00B6491E" w:rsidP="00B6491E">
      <w:pPr>
        <w:ind w:left="1134" w:hanging="1134"/>
        <w:jc w:val="both"/>
        <w:rPr>
          <w:rFonts w:ascii="Arial" w:hAnsi="Arial" w:cs="Arial"/>
        </w:rPr>
      </w:pPr>
      <w:r w:rsidRPr="00FE198D">
        <w:rPr>
          <w:rFonts w:ascii="Arial" w:hAnsi="Arial" w:cs="Arial"/>
        </w:rPr>
        <w:t xml:space="preserve">a nabývá </w:t>
      </w:r>
      <w:r w:rsidRPr="00FE198D">
        <w:rPr>
          <w:rFonts w:ascii="Arial" w:hAnsi="Arial" w:cs="Arial"/>
          <w:b/>
        </w:rPr>
        <w:t xml:space="preserve">účinnosti: </w:t>
      </w:r>
      <w:r w:rsidR="00FE198D" w:rsidRPr="00FE198D">
        <w:rPr>
          <w:rFonts w:ascii="Arial" w:hAnsi="Arial" w:cs="Arial"/>
          <w:b/>
        </w:rPr>
        <w:t>12</w:t>
      </w:r>
      <w:r w:rsidRPr="00FE198D">
        <w:rPr>
          <w:rFonts w:ascii="Arial" w:hAnsi="Arial" w:cs="Arial"/>
          <w:b/>
        </w:rPr>
        <w:t>.0</w:t>
      </w:r>
      <w:r w:rsidR="00FE198D" w:rsidRPr="00FE198D">
        <w:rPr>
          <w:rFonts w:ascii="Arial" w:hAnsi="Arial" w:cs="Arial"/>
          <w:b/>
        </w:rPr>
        <w:t>7.2024</w:t>
      </w:r>
    </w:p>
    <w:p w14:paraId="1697BABB" w14:textId="4B3C1B09" w:rsidR="009138FC" w:rsidRPr="00B6491E" w:rsidRDefault="00B6491E" w:rsidP="00B6491E">
      <w:pPr>
        <w:widowControl/>
        <w:overflowPunct/>
        <w:autoSpaceDE/>
        <w:autoSpaceDN/>
        <w:adjustRightInd/>
        <w:spacing w:line="276" w:lineRule="auto"/>
        <w:jc w:val="both"/>
        <w:textAlignment w:val="auto"/>
        <w:rPr>
          <w:rFonts w:ascii="Arial" w:hAnsi="Arial" w:cs="Arial"/>
        </w:rPr>
      </w:pPr>
      <w:r w:rsidRPr="00FE198D">
        <w:rPr>
          <w:rFonts w:ascii="Arial" w:hAnsi="Arial" w:cs="Arial"/>
        </w:rPr>
        <w:t xml:space="preserve">(Toto nařízení bylo vyhlášeno jeho zveřejněním v souladu se zák. č. 35/2021 Sb., o Sbírce právních předpisů územních samosprávných celků a některých správních úřadů, dne </w:t>
      </w:r>
      <w:r w:rsidR="00FE198D" w:rsidRPr="00FE198D">
        <w:rPr>
          <w:rFonts w:ascii="Arial" w:hAnsi="Arial" w:cs="Arial"/>
        </w:rPr>
        <w:t>27</w:t>
      </w:r>
      <w:r w:rsidR="0017124F" w:rsidRPr="00FE198D">
        <w:rPr>
          <w:rFonts w:ascii="Arial" w:hAnsi="Arial" w:cs="Arial"/>
        </w:rPr>
        <w:t>.06</w:t>
      </w:r>
      <w:r w:rsidRPr="00FE198D">
        <w:rPr>
          <w:rFonts w:ascii="Arial" w:hAnsi="Arial" w:cs="Arial"/>
        </w:rPr>
        <w:t>.2024)</w:t>
      </w:r>
    </w:p>
    <w:sectPr w:rsidR="009138FC" w:rsidRPr="00B6491E" w:rsidSect="00B6491E">
      <w:footerReference w:type="even" r:id="rId8"/>
      <w:endnotePr>
        <w:numFmt w:val="decimal"/>
      </w:endnotePr>
      <w:pgSz w:w="11906" w:h="16838"/>
      <w:pgMar w:top="1134"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864CB" w14:textId="77777777" w:rsidR="007B613F" w:rsidRDefault="007B613F">
      <w:r>
        <w:separator/>
      </w:r>
    </w:p>
  </w:endnote>
  <w:endnote w:type="continuationSeparator" w:id="0">
    <w:p w14:paraId="1D26C25F" w14:textId="77777777" w:rsidR="007B613F" w:rsidRDefault="007B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E0D74" w14:textId="77777777" w:rsidR="00B6491E" w:rsidRDefault="00B6491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E76F01C" w14:textId="77777777" w:rsidR="00B6491E" w:rsidRDefault="00B649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F38E7" w14:textId="77777777" w:rsidR="007B613F" w:rsidRDefault="007B613F">
      <w:r>
        <w:separator/>
      </w:r>
    </w:p>
  </w:footnote>
  <w:footnote w:type="continuationSeparator" w:id="0">
    <w:p w14:paraId="1D3C5463" w14:textId="77777777" w:rsidR="007B613F" w:rsidRDefault="007B613F">
      <w:r>
        <w:continuationSeparator/>
      </w:r>
    </w:p>
  </w:footnote>
  <w:footnote w:id="1">
    <w:p w14:paraId="27729C93" w14:textId="77777777" w:rsidR="00A929FA" w:rsidRDefault="00A929FA" w:rsidP="00A929FA">
      <w:pPr>
        <w:pStyle w:val="Textpoznpodarou"/>
      </w:pPr>
      <w:r>
        <w:rPr>
          <w:rStyle w:val="Znakapoznpodarou"/>
        </w:rPr>
        <w:footnoteRef/>
      </w:r>
      <w:r>
        <w:t xml:space="preserve"> N</w:t>
      </w:r>
      <w:r w:rsidRPr="005970C0">
        <w:t>apř. zákon č. 13/1997 Sb., o pozemních komunikacích, ve znění pozdějších předpisů, zákon č. 361/2000 Sb., o provozu na pozemních komunikacích a o změnách některých zákonů (zákon o silničním provozu), ve znění pozdějších předpisů, zákon č. 542/2020 Sb., o výrobcích s ukončenou životností, ve znění pozdějších předpisů</w:t>
      </w:r>
      <w:r>
        <w:t>, vyhláška Ministerstva dopravy č. 294/2015 Sb., kterou se provádějí pravidla provozu na pozemních komunikacích, ve znění vyhlášky č. 84/2016 Sb., zákon č. 56/2001 Sb., o podmínkách provozu na pozemních komunikacích, ve znění pozdějších předpisů</w:t>
      </w:r>
    </w:p>
  </w:footnote>
  <w:footnote w:id="2">
    <w:p w14:paraId="72ED6D05" w14:textId="77777777" w:rsidR="00A929FA" w:rsidRDefault="00A929FA" w:rsidP="00A929FA">
      <w:pPr>
        <w:pStyle w:val="Textpoznpodarou"/>
      </w:pPr>
      <w:r>
        <w:rPr>
          <w:rStyle w:val="Znakapoznpodarou"/>
        </w:rPr>
        <w:footnoteRef/>
      </w:r>
      <w:r>
        <w:t xml:space="preserve"> Z</w:t>
      </w:r>
      <w:r w:rsidRPr="005970C0">
        <w:t>ákon č. 235/2004 Sb., o dani z přidané hodnoty, ve znění pozdějších předpisů</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E3C90"/>
    <w:multiLevelType w:val="hybridMultilevel"/>
    <w:tmpl w:val="64325DE0"/>
    <w:lvl w:ilvl="0" w:tplc="04050017">
      <w:start w:val="1"/>
      <w:numFmt w:val="lowerLetter"/>
      <w:lvlText w:val="%1)"/>
      <w:lvlJc w:val="left"/>
      <w:pPr>
        <w:ind w:left="5604" w:hanging="360"/>
      </w:pPr>
    </w:lvl>
    <w:lvl w:ilvl="1" w:tplc="04050019" w:tentative="1">
      <w:start w:val="1"/>
      <w:numFmt w:val="lowerLetter"/>
      <w:lvlText w:val="%2."/>
      <w:lvlJc w:val="left"/>
      <w:pPr>
        <w:ind w:left="6324" w:hanging="360"/>
      </w:pPr>
    </w:lvl>
    <w:lvl w:ilvl="2" w:tplc="0405001B" w:tentative="1">
      <w:start w:val="1"/>
      <w:numFmt w:val="lowerRoman"/>
      <w:lvlText w:val="%3."/>
      <w:lvlJc w:val="right"/>
      <w:pPr>
        <w:ind w:left="7044" w:hanging="180"/>
      </w:pPr>
    </w:lvl>
    <w:lvl w:ilvl="3" w:tplc="0405000F" w:tentative="1">
      <w:start w:val="1"/>
      <w:numFmt w:val="decimal"/>
      <w:lvlText w:val="%4."/>
      <w:lvlJc w:val="left"/>
      <w:pPr>
        <w:ind w:left="7764" w:hanging="360"/>
      </w:pPr>
    </w:lvl>
    <w:lvl w:ilvl="4" w:tplc="04050019" w:tentative="1">
      <w:start w:val="1"/>
      <w:numFmt w:val="lowerLetter"/>
      <w:lvlText w:val="%5."/>
      <w:lvlJc w:val="left"/>
      <w:pPr>
        <w:ind w:left="8484" w:hanging="360"/>
      </w:pPr>
    </w:lvl>
    <w:lvl w:ilvl="5" w:tplc="0405001B" w:tentative="1">
      <w:start w:val="1"/>
      <w:numFmt w:val="lowerRoman"/>
      <w:lvlText w:val="%6."/>
      <w:lvlJc w:val="right"/>
      <w:pPr>
        <w:ind w:left="9204" w:hanging="180"/>
      </w:pPr>
    </w:lvl>
    <w:lvl w:ilvl="6" w:tplc="0405000F" w:tentative="1">
      <w:start w:val="1"/>
      <w:numFmt w:val="decimal"/>
      <w:lvlText w:val="%7."/>
      <w:lvlJc w:val="left"/>
      <w:pPr>
        <w:ind w:left="9924" w:hanging="360"/>
      </w:pPr>
    </w:lvl>
    <w:lvl w:ilvl="7" w:tplc="04050019" w:tentative="1">
      <w:start w:val="1"/>
      <w:numFmt w:val="lowerLetter"/>
      <w:lvlText w:val="%8."/>
      <w:lvlJc w:val="left"/>
      <w:pPr>
        <w:ind w:left="10644" w:hanging="360"/>
      </w:pPr>
    </w:lvl>
    <w:lvl w:ilvl="8" w:tplc="0405001B" w:tentative="1">
      <w:start w:val="1"/>
      <w:numFmt w:val="lowerRoman"/>
      <w:lvlText w:val="%9."/>
      <w:lvlJc w:val="right"/>
      <w:pPr>
        <w:ind w:left="11364" w:hanging="180"/>
      </w:pPr>
    </w:lvl>
  </w:abstractNum>
  <w:abstractNum w:abstractNumId="1" w15:restartNumberingAfterBreak="0">
    <w:nsid w:val="2F3255CD"/>
    <w:multiLevelType w:val="hybridMultilevel"/>
    <w:tmpl w:val="2208F5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A930A2"/>
    <w:multiLevelType w:val="singleLevel"/>
    <w:tmpl w:val="CE5C2580"/>
    <w:lvl w:ilvl="0">
      <w:start w:val="1"/>
      <w:numFmt w:val="decimal"/>
      <w:lvlText w:val="(%1)"/>
      <w:legacy w:legacy="1" w:legacySpace="120" w:legacyIndent="360"/>
      <w:lvlJc w:val="left"/>
      <w:pPr>
        <w:ind w:left="360" w:hanging="360"/>
      </w:pPr>
    </w:lvl>
  </w:abstractNum>
  <w:abstractNum w:abstractNumId="3" w15:restartNumberingAfterBreak="0">
    <w:nsid w:val="3EC010D7"/>
    <w:multiLevelType w:val="hybridMultilevel"/>
    <w:tmpl w:val="6D3869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31091C"/>
    <w:multiLevelType w:val="hybridMultilevel"/>
    <w:tmpl w:val="E04A21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5480205">
    <w:abstractNumId w:val="2"/>
  </w:num>
  <w:num w:numId="2" w16cid:durableId="1332491486">
    <w:abstractNumId w:val="4"/>
  </w:num>
  <w:num w:numId="3" w16cid:durableId="1894534450">
    <w:abstractNumId w:val="1"/>
  </w:num>
  <w:num w:numId="4" w16cid:durableId="2146115537">
    <w:abstractNumId w:val="3"/>
  </w:num>
  <w:num w:numId="5" w16cid:durableId="82097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1E"/>
    <w:rsid w:val="0017124F"/>
    <w:rsid w:val="00304B05"/>
    <w:rsid w:val="007B613F"/>
    <w:rsid w:val="007E6807"/>
    <w:rsid w:val="009138FC"/>
    <w:rsid w:val="00A929FA"/>
    <w:rsid w:val="00B6491E"/>
    <w:rsid w:val="00D666D8"/>
    <w:rsid w:val="00FE1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803F"/>
  <w15:chartTrackingRefBased/>
  <w15:docId w15:val="{0FEE5402-8217-4902-B33D-B8B824D0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491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6491E"/>
    <w:rPr>
      <w:rFonts w:ascii="Bookman Old Style" w:hAnsi="Bookman Old Style"/>
      <w:sz w:val="40"/>
    </w:rPr>
  </w:style>
  <w:style w:type="character" w:customStyle="1" w:styleId="ZkladntextChar">
    <w:name w:val="Základní text Char"/>
    <w:basedOn w:val="Standardnpsmoodstavce"/>
    <w:link w:val="Zkladntext"/>
    <w:rsid w:val="00B6491E"/>
    <w:rPr>
      <w:rFonts w:ascii="Bookman Old Style" w:eastAsia="Times New Roman" w:hAnsi="Bookman Old Style" w:cs="Times New Roman"/>
      <w:kern w:val="0"/>
      <w:sz w:val="40"/>
      <w:szCs w:val="20"/>
      <w:lang w:eastAsia="cs-CZ"/>
      <w14:ligatures w14:val="none"/>
    </w:rPr>
  </w:style>
  <w:style w:type="paragraph" w:styleId="Zpat">
    <w:name w:val="footer"/>
    <w:basedOn w:val="Normln"/>
    <w:link w:val="ZpatChar"/>
    <w:uiPriority w:val="99"/>
    <w:rsid w:val="00B6491E"/>
    <w:pPr>
      <w:tabs>
        <w:tab w:val="center" w:pos="4536"/>
        <w:tab w:val="right" w:pos="9072"/>
      </w:tabs>
    </w:pPr>
  </w:style>
  <w:style w:type="character" w:customStyle="1" w:styleId="ZpatChar">
    <w:name w:val="Zápatí Char"/>
    <w:basedOn w:val="Standardnpsmoodstavce"/>
    <w:link w:val="Zpat"/>
    <w:uiPriority w:val="99"/>
    <w:rsid w:val="00B6491E"/>
    <w:rPr>
      <w:rFonts w:ascii="Times New Roman" w:eastAsia="Times New Roman" w:hAnsi="Times New Roman" w:cs="Times New Roman"/>
      <w:kern w:val="0"/>
      <w:sz w:val="20"/>
      <w:szCs w:val="20"/>
      <w:lang w:eastAsia="cs-CZ"/>
      <w14:ligatures w14:val="none"/>
    </w:rPr>
  </w:style>
  <w:style w:type="character" w:styleId="slostrnky">
    <w:name w:val="page number"/>
    <w:semiHidden/>
    <w:rsid w:val="00B6491E"/>
    <w:rPr>
      <w:sz w:val="20"/>
    </w:rPr>
  </w:style>
  <w:style w:type="paragraph" w:styleId="Odstavecseseznamem">
    <w:name w:val="List Paragraph"/>
    <w:basedOn w:val="Normln"/>
    <w:uiPriority w:val="34"/>
    <w:qFormat/>
    <w:rsid w:val="00A929FA"/>
    <w:pPr>
      <w:widowControl/>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paragraph" w:styleId="Textpoznpodarou">
    <w:name w:val="footnote text"/>
    <w:basedOn w:val="Normln"/>
    <w:link w:val="TextpoznpodarouChar"/>
    <w:uiPriority w:val="99"/>
    <w:semiHidden/>
    <w:unhideWhenUsed/>
    <w:rsid w:val="00A929FA"/>
    <w:pPr>
      <w:widowControl/>
      <w:overflowPunct/>
      <w:autoSpaceDE/>
      <w:autoSpaceDN/>
      <w:adjustRightInd/>
      <w:textAlignment w:val="auto"/>
    </w:pPr>
    <w:rPr>
      <w:rFonts w:asciiTheme="minorHAnsi" w:eastAsiaTheme="minorHAnsi" w:hAnsiTheme="minorHAnsi" w:cstheme="minorBidi"/>
      <w:kern w:val="2"/>
      <w:lang w:eastAsia="en-US"/>
      <w14:ligatures w14:val="standardContextual"/>
    </w:rPr>
  </w:style>
  <w:style w:type="character" w:customStyle="1" w:styleId="TextpoznpodarouChar">
    <w:name w:val="Text pozn. pod čarou Char"/>
    <w:basedOn w:val="Standardnpsmoodstavce"/>
    <w:link w:val="Textpoznpodarou"/>
    <w:uiPriority w:val="99"/>
    <w:semiHidden/>
    <w:rsid w:val="00A929FA"/>
    <w:rPr>
      <w:sz w:val="20"/>
      <w:szCs w:val="20"/>
    </w:rPr>
  </w:style>
  <w:style w:type="character" w:styleId="Znakapoznpodarou">
    <w:name w:val="footnote reference"/>
    <w:basedOn w:val="Standardnpsmoodstavce"/>
    <w:uiPriority w:val="99"/>
    <w:semiHidden/>
    <w:unhideWhenUsed/>
    <w:rsid w:val="00A929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5410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 Lucie</dc:creator>
  <cp:keywords/>
  <dc:description/>
  <cp:lastModifiedBy>Malá, Lucie</cp:lastModifiedBy>
  <cp:revision>2</cp:revision>
  <dcterms:created xsi:type="dcterms:W3CDTF">2024-06-27T07:15:00Z</dcterms:created>
  <dcterms:modified xsi:type="dcterms:W3CDTF">2024-06-27T07:15:00Z</dcterms:modified>
</cp:coreProperties>
</file>