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32" w:rsidRDefault="00EF0532" w:rsidP="00EF0532">
      <w:pPr>
        <w:jc w:val="center"/>
        <w:rPr>
          <w:rFonts w:ascii="Segoe UI" w:eastAsia="Arial Unicode MS" w:hAnsi="Segoe UI" w:cs="Segoe UI"/>
        </w:rPr>
      </w:pPr>
    </w:p>
    <w:p w:rsidR="006A73C1" w:rsidRDefault="006A73C1" w:rsidP="00EF0532">
      <w:pPr>
        <w:jc w:val="center"/>
        <w:rPr>
          <w:rFonts w:ascii="Segoe UI" w:eastAsia="Arial Unicode MS" w:hAnsi="Segoe UI" w:cs="Segoe UI"/>
        </w:rPr>
      </w:pPr>
    </w:p>
    <w:p w:rsidR="002C60BB" w:rsidRDefault="002C60BB" w:rsidP="00990A9B">
      <w:pPr>
        <w:pStyle w:val="Nzev"/>
        <w:rPr>
          <w:rFonts w:ascii="Segoe UI" w:hAnsi="Segoe UI" w:cs="Segoe UI"/>
          <w:b w:val="0"/>
          <w:sz w:val="24"/>
        </w:rPr>
      </w:pPr>
    </w:p>
    <w:p w:rsidR="00990A9B" w:rsidRPr="00BF3C81" w:rsidRDefault="00990A9B" w:rsidP="00990A9B">
      <w:pPr>
        <w:pStyle w:val="Nzev"/>
        <w:rPr>
          <w:rFonts w:ascii="Segoe UI" w:hAnsi="Segoe UI" w:cs="Segoe UI"/>
          <w:b w:val="0"/>
          <w:sz w:val="24"/>
        </w:rPr>
      </w:pPr>
      <w:r w:rsidRPr="00BF3C81">
        <w:rPr>
          <w:rFonts w:ascii="Segoe UI" w:hAnsi="Segoe UI" w:cs="Segoe UI"/>
          <w:b w:val="0"/>
          <w:sz w:val="24"/>
        </w:rPr>
        <w:t>Město Český Těšín</w:t>
      </w:r>
    </w:p>
    <w:p w:rsidR="00990A9B" w:rsidRDefault="00990A9B" w:rsidP="00990A9B">
      <w:pPr>
        <w:pStyle w:val="Nzev"/>
        <w:rPr>
          <w:rFonts w:ascii="Segoe UI" w:hAnsi="Segoe UI" w:cs="Segoe UI"/>
          <w:b w:val="0"/>
          <w:sz w:val="24"/>
        </w:rPr>
      </w:pPr>
      <w:r w:rsidRPr="00BF3C81">
        <w:rPr>
          <w:rFonts w:ascii="Segoe UI" w:hAnsi="Segoe UI" w:cs="Segoe UI"/>
          <w:b w:val="0"/>
          <w:sz w:val="24"/>
        </w:rPr>
        <w:t>Rada města Český Těšín</w:t>
      </w:r>
    </w:p>
    <w:p w:rsidR="00990A9B" w:rsidRPr="00BF3C81" w:rsidRDefault="00990A9B" w:rsidP="00990A9B">
      <w:pPr>
        <w:jc w:val="center"/>
        <w:rPr>
          <w:rFonts w:ascii="Segoe UI" w:eastAsiaTheme="minorHAnsi" w:hAnsi="Segoe UI" w:cs="Segoe UI"/>
          <w:b/>
        </w:rPr>
      </w:pPr>
    </w:p>
    <w:p w:rsidR="001F0057" w:rsidRPr="009E50EB" w:rsidRDefault="001F0057" w:rsidP="001F0057">
      <w:pPr>
        <w:jc w:val="center"/>
        <w:rPr>
          <w:rFonts w:ascii="Segoe UI" w:hAnsi="Segoe UI" w:cs="Segoe UI"/>
          <w:b/>
        </w:rPr>
      </w:pPr>
      <w:r w:rsidRPr="009E50EB">
        <w:rPr>
          <w:rFonts w:ascii="Segoe UI" w:hAnsi="Segoe UI" w:cs="Segoe UI"/>
          <w:b/>
        </w:rPr>
        <w:t>Nařízení města</w:t>
      </w:r>
      <w:r w:rsidR="0015772A" w:rsidRPr="009E50EB">
        <w:rPr>
          <w:rFonts w:ascii="Segoe UI" w:hAnsi="Segoe UI" w:cs="Segoe UI"/>
          <w:b/>
        </w:rPr>
        <w:t xml:space="preserve"> Český Těšín</w:t>
      </w:r>
    </w:p>
    <w:p w:rsidR="001F0057" w:rsidRPr="009E50EB" w:rsidRDefault="001F0057" w:rsidP="001F0057">
      <w:pPr>
        <w:ind w:right="141"/>
        <w:jc w:val="center"/>
        <w:rPr>
          <w:rFonts w:ascii="Segoe UI" w:hAnsi="Segoe UI" w:cs="Segoe UI"/>
          <w:b/>
        </w:rPr>
      </w:pPr>
      <w:r w:rsidRPr="009E50EB">
        <w:rPr>
          <w:rFonts w:ascii="Segoe UI" w:hAnsi="Segoe UI" w:cs="Segoe UI"/>
          <w:b/>
        </w:rPr>
        <w:t>o záměru zadat zpracování lesních hospodářských osnov</w:t>
      </w:r>
    </w:p>
    <w:p w:rsidR="00990A9B" w:rsidRPr="009E50EB" w:rsidRDefault="00990A9B" w:rsidP="00990A9B">
      <w:pPr>
        <w:tabs>
          <w:tab w:val="left" w:pos="5190"/>
        </w:tabs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990A9B" w:rsidRPr="002C60BB" w:rsidRDefault="00990A9B" w:rsidP="00990A9B">
      <w:pPr>
        <w:tabs>
          <w:tab w:val="left" w:pos="5190"/>
        </w:tabs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1F0057" w:rsidRPr="001F0057" w:rsidRDefault="001F0057" w:rsidP="001F0057">
      <w:pPr>
        <w:ind w:right="142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Rada města Český Těšín  se na své </w:t>
      </w:r>
      <w:r w:rsidR="009E50EB">
        <w:rPr>
          <w:rFonts w:ascii="Segoe UI" w:hAnsi="Segoe UI" w:cs="Segoe UI"/>
          <w:sz w:val="20"/>
          <w:szCs w:val="20"/>
        </w:rPr>
        <w:t>51.</w:t>
      </w:r>
      <w:r>
        <w:rPr>
          <w:rFonts w:ascii="Segoe UI" w:hAnsi="Segoe UI" w:cs="Segoe UI"/>
          <w:sz w:val="20"/>
          <w:szCs w:val="20"/>
        </w:rPr>
        <w:t xml:space="preserve"> </w:t>
      </w:r>
      <w:r w:rsidR="0015772A">
        <w:rPr>
          <w:rFonts w:ascii="Segoe UI" w:hAnsi="Segoe UI" w:cs="Segoe UI"/>
          <w:sz w:val="20"/>
          <w:szCs w:val="20"/>
        </w:rPr>
        <w:t>schůzi</w:t>
      </w:r>
      <w:r w:rsidRPr="001F0057">
        <w:rPr>
          <w:rFonts w:ascii="Segoe UI" w:hAnsi="Segoe UI" w:cs="Segoe UI"/>
          <w:sz w:val="20"/>
          <w:szCs w:val="20"/>
        </w:rPr>
        <w:t xml:space="preserve"> </w:t>
      </w:r>
      <w:r w:rsidR="00292AF3">
        <w:rPr>
          <w:rFonts w:ascii="Segoe UI" w:hAnsi="Segoe UI" w:cs="Segoe UI"/>
          <w:sz w:val="20"/>
          <w:szCs w:val="20"/>
        </w:rPr>
        <w:t xml:space="preserve">konané </w:t>
      </w:r>
      <w:r w:rsidRPr="001F0057">
        <w:rPr>
          <w:rFonts w:ascii="Segoe UI" w:hAnsi="Segoe UI" w:cs="Segoe UI"/>
          <w:sz w:val="20"/>
          <w:szCs w:val="20"/>
        </w:rPr>
        <w:t xml:space="preserve">dne </w:t>
      </w:r>
      <w:r w:rsidR="009E50EB">
        <w:rPr>
          <w:rFonts w:ascii="Segoe UI" w:hAnsi="Segoe UI" w:cs="Segoe UI"/>
          <w:sz w:val="20"/>
          <w:szCs w:val="20"/>
        </w:rPr>
        <w:t>9. 6. 2026</w:t>
      </w:r>
      <w:r w:rsidRPr="001F0057">
        <w:rPr>
          <w:rFonts w:ascii="Segoe UI" w:hAnsi="Segoe UI" w:cs="Segoe UI"/>
          <w:sz w:val="20"/>
          <w:szCs w:val="20"/>
        </w:rPr>
        <w:t xml:space="preserve"> usnesením č. </w:t>
      </w:r>
      <w:r w:rsidR="009E50EB">
        <w:rPr>
          <w:rFonts w:ascii="Segoe UI" w:hAnsi="Segoe UI" w:cs="Segoe UI"/>
          <w:sz w:val="20"/>
          <w:szCs w:val="20"/>
        </w:rPr>
        <w:t>3378/51./RM</w:t>
      </w:r>
      <w:r w:rsidRPr="001F0057">
        <w:rPr>
          <w:rFonts w:ascii="Segoe UI" w:hAnsi="Segoe UI" w:cs="Segoe UI"/>
          <w:sz w:val="20"/>
          <w:szCs w:val="20"/>
        </w:rPr>
        <w:t xml:space="preserve"> usnesla vydat na základě § 25 odst. 2   zákona č. 289/1995 Sb., o lesích  a o změně  a doplnění některých zákonů</w:t>
      </w:r>
      <w:r w:rsidR="0015772A">
        <w:rPr>
          <w:rFonts w:ascii="Segoe UI" w:hAnsi="Segoe UI" w:cs="Segoe UI"/>
          <w:sz w:val="20"/>
          <w:szCs w:val="20"/>
        </w:rPr>
        <w:t>,</w:t>
      </w:r>
      <w:r w:rsidRPr="001F0057">
        <w:rPr>
          <w:rFonts w:ascii="Segoe UI" w:hAnsi="Segoe UI" w:cs="Segoe UI"/>
          <w:sz w:val="20"/>
          <w:szCs w:val="20"/>
        </w:rPr>
        <w:t xml:space="preserve"> ve znění pozdějších předpisů (dále jen „lesní zákon”), v souladu s </w:t>
      </w:r>
      <w:proofErr w:type="spellStart"/>
      <w:r w:rsidRPr="001F0057">
        <w:rPr>
          <w:rFonts w:ascii="Segoe UI" w:hAnsi="Segoe UI" w:cs="Segoe UI"/>
          <w:sz w:val="20"/>
          <w:szCs w:val="20"/>
        </w:rPr>
        <w:t>ust</w:t>
      </w:r>
      <w:proofErr w:type="spellEnd"/>
      <w:r w:rsidRPr="001F0057">
        <w:rPr>
          <w:rFonts w:ascii="Segoe UI" w:hAnsi="Segoe UI" w:cs="Segoe UI"/>
          <w:sz w:val="20"/>
          <w:szCs w:val="20"/>
        </w:rPr>
        <w:t>. § 11</w:t>
      </w:r>
      <w:r w:rsidR="0015772A">
        <w:rPr>
          <w:rFonts w:ascii="Segoe UI" w:hAnsi="Segoe UI" w:cs="Segoe UI"/>
          <w:sz w:val="20"/>
          <w:szCs w:val="20"/>
        </w:rPr>
        <w:t xml:space="preserve"> </w:t>
      </w:r>
      <w:r w:rsidRPr="001F0057">
        <w:rPr>
          <w:rFonts w:ascii="Segoe UI" w:hAnsi="Segoe UI" w:cs="Segoe UI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2 a"/>
        </w:smartTagPr>
        <w:r w:rsidRPr="001F0057">
          <w:rPr>
            <w:rFonts w:ascii="Segoe UI" w:hAnsi="Segoe UI" w:cs="Segoe UI"/>
            <w:sz w:val="20"/>
            <w:szCs w:val="20"/>
          </w:rPr>
          <w:t>2 a</w:t>
        </w:r>
      </w:smartTag>
      <w:r w:rsidRPr="001F0057">
        <w:rPr>
          <w:rFonts w:ascii="Segoe UI" w:hAnsi="Segoe UI" w:cs="Segoe UI"/>
          <w:sz w:val="20"/>
          <w:szCs w:val="20"/>
        </w:rPr>
        <w:t xml:space="preserve"> § 102 odst. 2 písm. d) zákona č.</w:t>
      </w:r>
      <w:r w:rsidR="009E50EB">
        <w:rPr>
          <w:rFonts w:ascii="Segoe UI" w:hAnsi="Segoe UI" w:cs="Segoe UI"/>
          <w:sz w:val="20"/>
          <w:szCs w:val="20"/>
        </w:rPr>
        <w:t> </w:t>
      </w:r>
      <w:r w:rsidRPr="001F0057">
        <w:rPr>
          <w:rFonts w:ascii="Segoe UI" w:hAnsi="Segoe UI" w:cs="Segoe UI"/>
          <w:sz w:val="20"/>
          <w:szCs w:val="20"/>
        </w:rPr>
        <w:t>128/2000 Sb., o obcích (obecní zřízení)</w:t>
      </w:r>
      <w:r w:rsidR="0015772A">
        <w:rPr>
          <w:rFonts w:ascii="Segoe UI" w:hAnsi="Segoe UI" w:cs="Segoe UI"/>
          <w:sz w:val="20"/>
          <w:szCs w:val="20"/>
        </w:rPr>
        <w:t>,</w:t>
      </w:r>
      <w:r w:rsidRPr="001F0057">
        <w:rPr>
          <w:rFonts w:ascii="Segoe UI" w:hAnsi="Segoe UI" w:cs="Segoe UI"/>
          <w:sz w:val="20"/>
          <w:szCs w:val="20"/>
        </w:rPr>
        <w:t xml:space="preserve"> ve znění pozdějších předpisů, toto nařízení</w:t>
      </w:r>
      <w:r w:rsidR="0015772A">
        <w:rPr>
          <w:rFonts w:ascii="Segoe UI" w:hAnsi="Segoe UI" w:cs="Segoe UI"/>
          <w:sz w:val="20"/>
          <w:szCs w:val="20"/>
        </w:rPr>
        <w:t xml:space="preserve"> města</w:t>
      </w:r>
      <w:r w:rsidRPr="001F0057">
        <w:rPr>
          <w:rFonts w:ascii="Segoe UI" w:hAnsi="Segoe UI" w:cs="Segoe UI"/>
          <w:sz w:val="20"/>
          <w:szCs w:val="20"/>
        </w:rPr>
        <w:t>:</w:t>
      </w:r>
    </w:p>
    <w:p w:rsidR="00990A9B" w:rsidRDefault="00990A9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990A9B" w:rsidRPr="004F5391" w:rsidRDefault="00990A9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990A9B" w:rsidRPr="004F5391" w:rsidRDefault="00990A9B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  <w:r w:rsidRPr="004F5391">
        <w:rPr>
          <w:rFonts w:ascii="Segoe UI" w:eastAsiaTheme="minorHAnsi" w:hAnsi="Segoe UI" w:cs="Segoe UI"/>
          <w:b/>
          <w:sz w:val="20"/>
          <w:szCs w:val="20"/>
        </w:rPr>
        <w:t>Článek 1</w:t>
      </w:r>
    </w:p>
    <w:p w:rsidR="001F0057" w:rsidRPr="001F0057" w:rsidRDefault="001F0057" w:rsidP="009E50EB">
      <w:pPr>
        <w:pStyle w:val="Normlnweb"/>
        <w:spacing w:before="0" w:beforeAutospacing="0" w:after="120" w:afterAutospacing="0"/>
        <w:jc w:val="center"/>
        <w:rPr>
          <w:rFonts w:ascii="Segoe UI" w:hAnsi="Segoe UI" w:cs="Segoe UI"/>
          <w:sz w:val="22"/>
          <w:szCs w:val="22"/>
        </w:rPr>
      </w:pPr>
      <w:r w:rsidRPr="001F0057">
        <w:rPr>
          <w:rStyle w:val="Siln"/>
          <w:rFonts w:ascii="Segoe UI" w:hAnsi="Segoe UI" w:cs="Segoe UI"/>
          <w:sz w:val="22"/>
          <w:szCs w:val="22"/>
        </w:rPr>
        <w:t>Úvodní ustanovení</w:t>
      </w:r>
    </w:p>
    <w:p w:rsidR="001F0057" w:rsidRPr="001F0057" w:rsidRDefault="001F0057" w:rsidP="001F0057">
      <w:pPr>
        <w:numPr>
          <w:ilvl w:val="0"/>
          <w:numId w:val="3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Tímto nařízením města se vyhlašuje záměr zadat zpracování lesní hospodářské osnovy podle </w:t>
      </w:r>
      <w:proofErr w:type="spellStart"/>
      <w:r w:rsidRPr="001F0057">
        <w:rPr>
          <w:rFonts w:ascii="Segoe UI" w:hAnsi="Segoe UI" w:cs="Segoe UI"/>
          <w:sz w:val="20"/>
          <w:szCs w:val="20"/>
        </w:rPr>
        <w:t>ust</w:t>
      </w:r>
      <w:proofErr w:type="spellEnd"/>
      <w:r w:rsidRPr="001F0057">
        <w:rPr>
          <w:rFonts w:ascii="Segoe UI" w:hAnsi="Segoe UI" w:cs="Segoe UI"/>
          <w:sz w:val="20"/>
          <w:szCs w:val="20"/>
        </w:rPr>
        <w:t xml:space="preserve">. § 25 odst. 2 lesního zákona. </w:t>
      </w:r>
    </w:p>
    <w:p w:rsidR="001F0057" w:rsidRPr="001F0057" w:rsidRDefault="001F0057" w:rsidP="001F0057">
      <w:pPr>
        <w:numPr>
          <w:ilvl w:val="0"/>
          <w:numId w:val="3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>Lesní hospodářská osnova¹) bude zpracována s platností na období 1.1.20</w:t>
      </w:r>
      <w:r>
        <w:rPr>
          <w:rFonts w:ascii="Segoe UI" w:hAnsi="Segoe UI" w:cs="Segoe UI"/>
          <w:sz w:val="20"/>
          <w:szCs w:val="20"/>
        </w:rPr>
        <w:t>2</w:t>
      </w:r>
      <w:r w:rsidRPr="001F0057">
        <w:rPr>
          <w:rFonts w:ascii="Segoe UI" w:hAnsi="Segoe UI" w:cs="Segoe UI"/>
          <w:sz w:val="20"/>
          <w:szCs w:val="20"/>
        </w:rPr>
        <w:t>8 – 31.12.20</w:t>
      </w:r>
      <w:r>
        <w:rPr>
          <w:rFonts w:ascii="Segoe UI" w:hAnsi="Segoe UI" w:cs="Segoe UI"/>
          <w:sz w:val="20"/>
          <w:szCs w:val="20"/>
        </w:rPr>
        <w:t>3</w:t>
      </w:r>
      <w:r w:rsidR="0015772A">
        <w:rPr>
          <w:rFonts w:ascii="Segoe UI" w:hAnsi="Segoe UI" w:cs="Segoe UI"/>
          <w:sz w:val="20"/>
          <w:szCs w:val="20"/>
        </w:rPr>
        <w:t>7 v </w:t>
      </w:r>
      <w:r w:rsidRPr="001F0057">
        <w:rPr>
          <w:rFonts w:ascii="Segoe UI" w:hAnsi="Segoe UI" w:cs="Segoe UI"/>
          <w:sz w:val="20"/>
          <w:szCs w:val="20"/>
        </w:rPr>
        <w:t xml:space="preserve">zařizovacím obvodu, který je tvořen katastrálními územími  ve správním obvodu obce s rozšířenou působností Český Těšín, náležícími do lesního hospodářského celku Šenov: </w:t>
      </w:r>
    </w:p>
    <w:p w:rsidR="001F0057" w:rsidRPr="001F0057" w:rsidRDefault="001F0057" w:rsidP="001F0057">
      <w:pPr>
        <w:spacing w:after="120"/>
        <w:ind w:left="720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Katastrální území Český Těšín, Mosty u Českého Těšína, </w:t>
      </w:r>
      <w:proofErr w:type="spellStart"/>
      <w:r w:rsidRPr="001F0057">
        <w:rPr>
          <w:rFonts w:ascii="Segoe UI" w:hAnsi="Segoe UI" w:cs="Segoe UI"/>
          <w:sz w:val="20"/>
          <w:szCs w:val="20"/>
        </w:rPr>
        <w:t>Mistřovice</w:t>
      </w:r>
      <w:proofErr w:type="spellEnd"/>
      <w:r w:rsidRPr="001F0057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1F0057">
        <w:rPr>
          <w:rFonts w:ascii="Segoe UI" w:hAnsi="Segoe UI" w:cs="Segoe UI"/>
          <w:sz w:val="20"/>
          <w:szCs w:val="20"/>
        </w:rPr>
        <w:t>Koňákov</w:t>
      </w:r>
      <w:proofErr w:type="spellEnd"/>
      <w:r w:rsidRPr="001F0057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1F0057">
        <w:rPr>
          <w:rFonts w:ascii="Segoe UI" w:hAnsi="Segoe UI" w:cs="Segoe UI"/>
          <w:sz w:val="20"/>
          <w:szCs w:val="20"/>
        </w:rPr>
        <w:t>Stanislavice</w:t>
      </w:r>
      <w:proofErr w:type="spellEnd"/>
      <w:r w:rsidRPr="001F0057">
        <w:rPr>
          <w:rFonts w:ascii="Segoe UI" w:hAnsi="Segoe UI" w:cs="Segoe UI"/>
          <w:sz w:val="20"/>
          <w:szCs w:val="20"/>
        </w:rPr>
        <w:t xml:space="preserve">, Chotěbuz, </w:t>
      </w:r>
      <w:proofErr w:type="spellStart"/>
      <w:r w:rsidRPr="001F0057">
        <w:rPr>
          <w:rFonts w:ascii="Segoe UI" w:hAnsi="Segoe UI" w:cs="Segoe UI"/>
          <w:sz w:val="20"/>
          <w:szCs w:val="20"/>
        </w:rPr>
        <w:t>Podobora</w:t>
      </w:r>
      <w:proofErr w:type="spellEnd"/>
      <w:r w:rsidRPr="001F0057">
        <w:rPr>
          <w:rFonts w:ascii="Segoe UI" w:hAnsi="Segoe UI" w:cs="Segoe UI"/>
          <w:sz w:val="20"/>
          <w:szCs w:val="20"/>
        </w:rPr>
        <w:t xml:space="preserve">, Zpupná Lhota, Horní Žukov a Dolní Žukov. </w:t>
      </w:r>
    </w:p>
    <w:p w:rsidR="001F0057" w:rsidRPr="001F0057" w:rsidRDefault="001F0057" w:rsidP="001F0057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Hranici zařizovacího obvodu tvoří  hranice výše uvedených katastrálních území. </w:t>
      </w:r>
    </w:p>
    <w:p w:rsidR="001F0057" w:rsidRPr="001F0057" w:rsidRDefault="001F0057" w:rsidP="001F0057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>Lesní hospodářská osnova bude vypracována bezplatně pro všechny lesy o výměře menší než 50 ha ve vlastnictví fyzických a právnických osob s výjimkou těch vlastníků, kteří si podle § 24 odst. 3 lesního zákona zadali zpracování lesního hospodářského plánu.</w:t>
      </w:r>
    </w:p>
    <w:p w:rsidR="001F0057" w:rsidRDefault="001F0057" w:rsidP="001F0057">
      <w:pPr>
        <w:ind w:left="360"/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1F0057" w:rsidRPr="001F0057" w:rsidRDefault="001F0057" w:rsidP="009E50EB">
      <w:pPr>
        <w:spacing w:after="60"/>
        <w:ind w:left="360"/>
        <w:jc w:val="center"/>
        <w:rPr>
          <w:rFonts w:ascii="Segoe UI" w:eastAsiaTheme="minorHAnsi" w:hAnsi="Segoe UI" w:cs="Segoe UI"/>
          <w:b/>
          <w:sz w:val="20"/>
          <w:szCs w:val="20"/>
        </w:rPr>
      </w:pPr>
      <w:r>
        <w:rPr>
          <w:rFonts w:ascii="Segoe UI" w:eastAsiaTheme="minorHAnsi" w:hAnsi="Segoe UI" w:cs="Segoe UI"/>
          <w:b/>
          <w:sz w:val="20"/>
          <w:szCs w:val="20"/>
        </w:rPr>
        <w:t>Článek 2</w:t>
      </w:r>
    </w:p>
    <w:p w:rsidR="001F0057" w:rsidRPr="001F0057" w:rsidRDefault="001F0057" w:rsidP="009E50EB">
      <w:pPr>
        <w:pStyle w:val="Nadpis5"/>
        <w:spacing w:before="0" w:after="6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1F0057">
        <w:rPr>
          <w:rFonts w:ascii="Segoe UI" w:hAnsi="Segoe UI" w:cs="Segoe UI"/>
          <w:b/>
          <w:color w:val="auto"/>
          <w:sz w:val="22"/>
          <w:szCs w:val="22"/>
        </w:rPr>
        <w:t>Požadavky na zpracování lesní hospodářské osnovy</w:t>
      </w:r>
    </w:p>
    <w:p w:rsidR="001F0057" w:rsidRPr="00C133FF" w:rsidRDefault="001F0057" w:rsidP="00C133FF">
      <w:pPr>
        <w:numPr>
          <w:ilvl w:val="0"/>
          <w:numId w:val="4"/>
        </w:numPr>
        <w:spacing w:before="100" w:beforeAutospacing="1"/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Fyzické a právnické osoby vlastnící v uvedeném zařizovacím obvodu lesy o výměře menší než </w:t>
      </w:r>
      <w:smartTag w:uri="urn:schemas-microsoft-com:office:smarttags" w:element="metricconverter">
        <w:smartTagPr>
          <w:attr w:name="ProductID" w:val="50 ha"/>
        </w:smartTagPr>
        <w:r w:rsidRPr="001F0057">
          <w:rPr>
            <w:rFonts w:ascii="Segoe UI" w:hAnsi="Segoe UI" w:cs="Segoe UI"/>
            <w:sz w:val="20"/>
            <w:szCs w:val="20"/>
          </w:rPr>
          <w:t>50 ha</w:t>
        </w:r>
      </w:smartTag>
      <w:r w:rsidRPr="001F0057">
        <w:rPr>
          <w:rFonts w:ascii="Segoe UI" w:hAnsi="Segoe UI" w:cs="Segoe UI"/>
          <w:sz w:val="20"/>
          <w:szCs w:val="20"/>
        </w:rPr>
        <w:t xml:space="preserve"> mají právo v termínu do 31.</w:t>
      </w:r>
      <w:r w:rsidR="0015772A">
        <w:rPr>
          <w:rFonts w:ascii="Segoe UI" w:hAnsi="Segoe UI" w:cs="Segoe UI"/>
          <w:sz w:val="20"/>
          <w:szCs w:val="20"/>
        </w:rPr>
        <w:t xml:space="preserve"> </w:t>
      </w:r>
      <w:r w:rsidRPr="001F0057">
        <w:rPr>
          <w:rFonts w:ascii="Segoe UI" w:hAnsi="Segoe UI" w:cs="Segoe UI"/>
          <w:sz w:val="20"/>
          <w:szCs w:val="20"/>
        </w:rPr>
        <w:t>10. 2026 uplatnit své připomínky, po</w:t>
      </w:r>
      <w:r w:rsidR="0015772A">
        <w:rPr>
          <w:rFonts w:ascii="Segoe UI" w:hAnsi="Segoe UI" w:cs="Segoe UI"/>
          <w:sz w:val="20"/>
          <w:szCs w:val="20"/>
        </w:rPr>
        <w:t>žadavky a hospodářské záměry na </w:t>
      </w:r>
      <w:r w:rsidRPr="001F0057">
        <w:rPr>
          <w:rFonts w:ascii="Segoe UI" w:hAnsi="Segoe UI" w:cs="Segoe UI"/>
          <w:sz w:val="20"/>
          <w:szCs w:val="20"/>
        </w:rPr>
        <w:t>zpracování lesní hospodářské osnovy a případně oznámit skutečnost, že pro své lesy zadali zpracování lesního hospodářského plánu, a to u Mě</w:t>
      </w:r>
      <w:r w:rsidR="0015772A">
        <w:rPr>
          <w:rFonts w:ascii="Segoe UI" w:hAnsi="Segoe UI" w:cs="Segoe UI"/>
          <w:sz w:val="20"/>
          <w:szCs w:val="20"/>
        </w:rPr>
        <w:t>stského úřadu Český Těšín, odboru výstavby a </w:t>
      </w:r>
      <w:r w:rsidRPr="001F0057">
        <w:rPr>
          <w:rFonts w:ascii="Segoe UI" w:hAnsi="Segoe UI" w:cs="Segoe UI"/>
          <w:sz w:val="20"/>
          <w:szCs w:val="20"/>
        </w:rPr>
        <w:t>životního prostředí, nám. ČSA 1/1, 737 01 Český Těšín písemně, popř. ústně do protokolu</w:t>
      </w:r>
      <w:r>
        <w:t>.</w:t>
      </w:r>
    </w:p>
    <w:p w:rsidR="00C133FF" w:rsidRPr="00C133FF" w:rsidRDefault="00C133FF" w:rsidP="00C133FF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:rsidR="001F0057" w:rsidRPr="001F0057" w:rsidRDefault="001F0057" w:rsidP="00C133FF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1F0057">
        <w:rPr>
          <w:rFonts w:ascii="Segoe UI" w:hAnsi="Segoe UI" w:cs="Segoe UI"/>
          <w:sz w:val="20"/>
          <w:szCs w:val="20"/>
        </w:rPr>
        <w:t xml:space="preserve">Připomínky a požadavky na zpracování lesní hospodářské osnovy mohou stejným způsobem uplatnit také další právnické a fyzické osoby, jejichž práva a právem chráněné zájmy nebo povinnosti mohou být dotčeny, a orgány státní správy. </w:t>
      </w:r>
    </w:p>
    <w:p w:rsidR="00990A9B" w:rsidRDefault="00990A9B" w:rsidP="00990A9B">
      <w:pPr>
        <w:tabs>
          <w:tab w:val="left" w:pos="5190"/>
        </w:tabs>
        <w:rPr>
          <w:rFonts w:ascii="Segoe UI" w:eastAsiaTheme="minorHAnsi" w:hAnsi="Segoe UI" w:cs="Segoe UI"/>
          <w:sz w:val="20"/>
          <w:szCs w:val="20"/>
        </w:rPr>
      </w:pPr>
    </w:p>
    <w:p w:rsidR="001F0057" w:rsidRDefault="001F0057" w:rsidP="00990A9B">
      <w:pPr>
        <w:tabs>
          <w:tab w:val="left" w:pos="5190"/>
        </w:tabs>
        <w:rPr>
          <w:rFonts w:ascii="Segoe UI" w:eastAsiaTheme="minorHAnsi" w:hAnsi="Segoe UI" w:cs="Segoe UI"/>
          <w:sz w:val="20"/>
          <w:szCs w:val="20"/>
        </w:rPr>
      </w:pPr>
    </w:p>
    <w:p w:rsidR="001F0057" w:rsidRDefault="001F0057" w:rsidP="00990A9B">
      <w:pPr>
        <w:tabs>
          <w:tab w:val="left" w:pos="5190"/>
        </w:tabs>
        <w:rPr>
          <w:rFonts w:ascii="Segoe UI" w:eastAsiaTheme="minorHAnsi" w:hAnsi="Segoe UI" w:cs="Segoe UI"/>
          <w:sz w:val="20"/>
          <w:szCs w:val="20"/>
        </w:rPr>
      </w:pPr>
    </w:p>
    <w:p w:rsidR="00990A9B" w:rsidRPr="004F5391" w:rsidRDefault="00990A9B" w:rsidP="00990A9B">
      <w:pPr>
        <w:tabs>
          <w:tab w:val="left" w:pos="5190"/>
        </w:tabs>
        <w:jc w:val="center"/>
        <w:rPr>
          <w:rFonts w:ascii="Segoe UI" w:eastAsiaTheme="minorHAnsi" w:hAnsi="Segoe UI" w:cs="Segoe UI"/>
          <w:sz w:val="20"/>
          <w:szCs w:val="20"/>
        </w:rPr>
      </w:pPr>
    </w:p>
    <w:p w:rsidR="009E50EB" w:rsidRDefault="009E50EB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9E50EB" w:rsidRDefault="009E50EB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6A3D48" w:rsidRDefault="006A3D48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990A9B" w:rsidRDefault="00990A9B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  <w:r w:rsidRPr="004F5391">
        <w:rPr>
          <w:rFonts w:ascii="Segoe UI" w:eastAsiaTheme="minorHAnsi" w:hAnsi="Segoe UI" w:cs="Segoe UI"/>
          <w:b/>
          <w:sz w:val="20"/>
          <w:szCs w:val="20"/>
        </w:rPr>
        <w:t xml:space="preserve">Článek </w:t>
      </w:r>
      <w:r w:rsidR="00C133FF">
        <w:rPr>
          <w:rFonts w:ascii="Segoe UI" w:eastAsiaTheme="minorHAnsi" w:hAnsi="Segoe UI" w:cs="Segoe UI"/>
          <w:b/>
          <w:sz w:val="20"/>
          <w:szCs w:val="20"/>
        </w:rPr>
        <w:t>3</w:t>
      </w:r>
    </w:p>
    <w:p w:rsidR="00C133FF" w:rsidRPr="00C133FF" w:rsidRDefault="00C133FF" w:rsidP="009E50EB">
      <w:pPr>
        <w:pStyle w:val="Nadpis5"/>
        <w:spacing w:before="0" w:after="60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C133FF">
        <w:rPr>
          <w:rFonts w:ascii="Segoe UI" w:hAnsi="Segoe UI" w:cs="Segoe UI"/>
          <w:b/>
          <w:color w:val="auto"/>
          <w:sz w:val="20"/>
          <w:szCs w:val="20"/>
        </w:rPr>
        <w:t>Závěrečná ustanovení</w:t>
      </w:r>
    </w:p>
    <w:p w:rsidR="00C133FF" w:rsidRPr="00C133FF" w:rsidRDefault="00C133FF" w:rsidP="00C133FF">
      <w:pPr>
        <w:spacing w:before="100" w:beforeAutospacing="1" w:after="100" w:afterAutospacing="1"/>
        <w:ind w:left="567"/>
        <w:jc w:val="both"/>
        <w:rPr>
          <w:rFonts w:ascii="Segoe UI" w:hAnsi="Segoe UI" w:cs="Segoe UI"/>
          <w:sz w:val="20"/>
          <w:szCs w:val="20"/>
        </w:rPr>
      </w:pPr>
      <w:r w:rsidRPr="00C133FF">
        <w:rPr>
          <w:rFonts w:ascii="Segoe UI" w:hAnsi="Segoe UI" w:cs="Segoe UI"/>
          <w:sz w:val="20"/>
          <w:szCs w:val="20"/>
        </w:rPr>
        <w:t>Vlastníci lesů, pro které budou zpracovány lesní hospodářské osnovy, je mohou obdržet na požádání na Městském úřadě v Českém Těšíně, odboru výstavby a životního prostředí, po jejich zpracování v době jejich platnosti, a to bezplatně na základě žádosti a písemného potvrzení o jejich převzetí.</w:t>
      </w:r>
    </w:p>
    <w:p w:rsidR="00C133FF" w:rsidRDefault="00C133FF" w:rsidP="00990A9B">
      <w:pPr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C133FF" w:rsidRDefault="00C133FF" w:rsidP="00C133FF">
      <w:pPr>
        <w:jc w:val="center"/>
        <w:rPr>
          <w:rFonts w:ascii="Segoe UI" w:eastAsiaTheme="minorHAnsi" w:hAnsi="Segoe UI" w:cs="Segoe UI"/>
          <w:b/>
          <w:sz w:val="20"/>
          <w:szCs w:val="20"/>
        </w:rPr>
      </w:pPr>
      <w:r w:rsidRPr="004F5391">
        <w:rPr>
          <w:rFonts w:ascii="Segoe UI" w:eastAsiaTheme="minorHAnsi" w:hAnsi="Segoe UI" w:cs="Segoe UI"/>
          <w:b/>
          <w:sz w:val="20"/>
          <w:szCs w:val="20"/>
        </w:rPr>
        <w:t xml:space="preserve">Článek </w:t>
      </w:r>
      <w:r>
        <w:rPr>
          <w:rFonts w:ascii="Segoe UI" w:eastAsiaTheme="minorHAnsi" w:hAnsi="Segoe UI" w:cs="Segoe UI"/>
          <w:b/>
          <w:sz w:val="20"/>
          <w:szCs w:val="20"/>
        </w:rPr>
        <w:t>4</w:t>
      </w:r>
    </w:p>
    <w:p w:rsidR="00C50501" w:rsidRDefault="00C50501" w:rsidP="00C133FF">
      <w:pPr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C133FF" w:rsidRPr="00C133FF" w:rsidRDefault="00C133FF" w:rsidP="00C133FF">
      <w:pPr>
        <w:overflowPunct w:val="0"/>
        <w:autoSpaceDE w:val="0"/>
        <w:autoSpaceDN w:val="0"/>
        <w:ind w:left="567"/>
        <w:jc w:val="both"/>
        <w:rPr>
          <w:rFonts w:ascii="Segoe UI" w:hAnsi="Segoe UI" w:cs="Segoe UI"/>
          <w:bCs/>
          <w:sz w:val="20"/>
          <w:szCs w:val="20"/>
        </w:rPr>
      </w:pPr>
      <w:r w:rsidRPr="00C133FF">
        <w:rPr>
          <w:rFonts w:ascii="Segoe UI" w:hAnsi="Segoe UI" w:cs="Segoe UI"/>
          <w:bCs/>
          <w:sz w:val="20"/>
          <w:szCs w:val="20"/>
        </w:rPr>
        <w:t xml:space="preserve">Obecní úřad Chotěbuz toto nařízení uveřejní na úřední desce a umožní po dobu jeho platnosti každému do něj nahlédnout. </w:t>
      </w:r>
    </w:p>
    <w:p w:rsidR="00C133FF" w:rsidRPr="00C133FF" w:rsidRDefault="00C133FF" w:rsidP="00C133FF">
      <w:pPr>
        <w:overflowPunct w:val="0"/>
        <w:autoSpaceDE w:val="0"/>
        <w:autoSpaceDN w:val="0"/>
        <w:ind w:hanging="142"/>
        <w:rPr>
          <w:rFonts w:ascii="Segoe UI" w:hAnsi="Segoe UI" w:cs="Segoe UI"/>
          <w:b/>
          <w:bCs/>
          <w:sz w:val="22"/>
          <w:szCs w:val="22"/>
        </w:rPr>
      </w:pPr>
    </w:p>
    <w:p w:rsidR="00C133FF" w:rsidRDefault="00C133FF" w:rsidP="00990A9B">
      <w:pPr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C133FF" w:rsidRDefault="00C133FF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  <w:r w:rsidRPr="004F5391">
        <w:rPr>
          <w:rFonts w:ascii="Segoe UI" w:eastAsiaTheme="minorHAnsi" w:hAnsi="Segoe UI" w:cs="Segoe UI"/>
          <w:b/>
          <w:sz w:val="20"/>
          <w:szCs w:val="20"/>
        </w:rPr>
        <w:t xml:space="preserve">Článek </w:t>
      </w:r>
      <w:r>
        <w:rPr>
          <w:rFonts w:ascii="Segoe UI" w:eastAsiaTheme="minorHAnsi" w:hAnsi="Segoe UI" w:cs="Segoe UI"/>
          <w:b/>
          <w:sz w:val="20"/>
          <w:szCs w:val="20"/>
        </w:rPr>
        <w:t>5</w:t>
      </w:r>
    </w:p>
    <w:p w:rsidR="00990A9B" w:rsidRPr="004F5391" w:rsidRDefault="00990A9B" w:rsidP="009E50EB">
      <w:pPr>
        <w:spacing w:after="60"/>
        <w:jc w:val="center"/>
        <w:rPr>
          <w:rFonts w:ascii="Segoe UI" w:eastAsiaTheme="minorHAnsi" w:hAnsi="Segoe UI" w:cs="Segoe UI"/>
          <w:b/>
          <w:sz w:val="20"/>
          <w:szCs w:val="20"/>
        </w:rPr>
      </w:pPr>
      <w:r w:rsidRPr="004F5391">
        <w:rPr>
          <w:rFonts w:ascii="Segoe UI" w:eastAsiaTheme="minorHAnsi" w:hAnsi="Segoe UI" w:cs="Segoe UI"/>
          <w:b/>
          <w:sz w:val="20"/>
          <w:szCs w:val="20"/>
        </w:rPr>
        <w:t>Účinnost</w:t>
      </w:r>
      <w:r w:rsidR="00C133FF">
        <w:rPr>
          <w:rFonts w:ascii="Segoe UI" w:eastAsiaTheme="minorHAnsi" w:hAnsi="Segoe UI" w:cs="Segoe UI"/>
          <w:b/>
          <w:sz w:val="20"/>
          <w:szCs w:val="20"/>
        </w:rPr>
        <w:t xml:space="preserve"> </w:t>
      </w:r>
    </w:p>
    <w:p w:rsidR="00990A9B" w:rsidRPr="001F0057" w:rsidRDefault="00990A9B" w:rsidP="00990A9B">
      <w:pPr>
        <w:tabs>
          <w:tab w:val="left" w:pos="5190"/>
        </w:tabs>
        <w:jc w:val="center"/>
        <w:rPr>
          <w:rFonts w:ascii="Segoe UI" w:eastAsiaTheme="minorHAnsi" w:hAnsi="Segoe UI" w:cs="Segoe UI"/>
          <w:b/>
          <w:sz w:val="20"/>
          <w:szCs w:val="20"/>
        </w:rPr>
      </w:pPr>
    </w:p>
    <w:p w:rsidR="001F0057" w:rsidRPr="001F0057" w:rsidRDefault="001F0057" w:rsidP="001F0057">
      <w:pPr>
        <w:overflowPunct w:val="0"/>
        <w:autoSpaceDE w:val="0"/>
        <w:autoSpaceDN w:val="0"/>
        <w:ind w:left="567"/>
        <w:jc w:val="both"/>
        <w:rPr>
          <w:rFonts w:ascii="Segoe UI" w:hAnsi="Segoe UI" w:cs="Segoe UI"/>
          <w:bCs/>
          <w:sz w:val="20"/>
          <w:szCs w:val="20"/>
        </w:rPr>
      </w:pPr>
      <w:r w:rsidRPr="001F0057">
        <w:rPr>
          <w:rFonts w:ascii="Segoe UI" w:hAnsi="Segoe UI" w:cs="Segoe UI"/>
          <w:bCs/>
          <w:sz w:val="20"/>
          <w:szCs w:val="20"/>
        </w:rPr>
        <w:t xml:space="preserve">Toto nařízení nabývá účinnosti 15 dnem po jeho vyhlášení, tj. </w:t>
      </w:r>
      <w:r w:rsidR="009E50EB">
        <w:rPr>
          <w:rFonts w:ascii="Segoe UI" w:hAnsi="Segoe UI" w:cs="Segoe UI"/>
          <w:bCs/>
          <w:sz w:val="20"/>
          <w:szCs w:val="20"/>
        </w:rPr>
        <w:t>dne 1. 7. 2026</w:t>
      </w:r>
      <w:r w:rsidRPr="001F0057">
        <w:rPr>
          <w:rFonts w:ascii="Segoe UI" w:hAnsi="Segoe UI" w:cs="Segoe UI"/>
          <w:bCs/>
          <w:sz w:val="20"/>
          <w:szCs w:val="20"/>
        </w:rPr>
        <w:t xml:space="preserve"> a pozbývá účinnosti ke dni 31. 12. 20</w:t>
      </w:r>
      <w:r>
        <w:rPr>
          <w:rFonts w:ascii="Segoe UI" w:hAnsi="Segoe UI" w:cs="Segoe UI"/>
          <w:bCs/>
          <w:sz w:val="20"/>
          <w:szCs w:val="20"/>
        </w:rPr>
        <w:t>2</w:t>
      </w:r>
      <w:r w:rsidRPr="001F0057">
        <w:rPr>
          <w:rFonts w:ascii="Segoe UI" w:hAnsi="Segoe UI" w:cs="Segoe UI"/>
          <w:bCs/>
          <w:sz w:val="20"/>
          <w:szCs w:val="20"/>
        </w:rPr>
        <w:t>7.</w:t>
      </w:r>
    </w:p>
    <w:p w:rsidR="001F0057" w:rsidRPr="001F0057" w:rsidRDefault="001F0057" w:rsidP="001F0057">
      <w:pPr>
        <w:ind w:right="141"/>
        <w:jc w:val="both"/>
        <w:rPr>
          <w:rFonts w:ascii="Segoe UI" w:hAnsi="Segoe UI" w:cs="Segoe UI"/>
          <w:sz w:val="20"/>
          <w:szCs w:val="20"/>
        </w:rPr>
      </w:pPr>
    </w:p>
    <w:p w:rsidR="00990A9B" w:rsidRPr="001F0057" w:rsidRDefault="00990A9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2C60BB" w:rsidRDefault="002C60B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C50501" w:rsidRDefault="00C50501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C50501" w:rsidRDefault="00C50501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2C60BB" w:rsidRDefault="002C60B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2C60BB" w:rsidRDefault="002C60B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2C60BB" w:rsidRDefault="002C60BB" w:rsidP="002C60BB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60BB" w:rsidTr="002C60BB">
        <w:tc>
          <w:tcPr>
            <w:tcW w:w="4814" w:type="dxa"/>
            <w:hideMark/>
          </w:tcPr>
          <w:p w:rsidR="002C60BB" w:rsidRDefault="002C60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Karel Kula</w:t>
            </w:r>
          </w:p>
        </w:tc>
        <w:tc>
          <w:tcPr>
            <w:tcW w:w="4814" w:type="dxa"/>
            <w:hideMark/>
          </w:tcPr>
          <w:p w:rsidR="002C60BB" w:rsidRDefault="002C60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Ing. Jan Pekař, CFA, MBA</w:t>
            </w:r>
          </w:p>
        </w:tc>
      </w:tr>
      <w:tr w:rsidR="002C60BB" w:rsidTr="002C60BB">
        <w:tc>
          <w:tcPr>
            <w:tcW w:w="4814" w:type="dxa"/>
            <w:hideMark/>
          </w:tcPr>
          <w:p w:rsidR="002C60BB" w:rsidRDefault="002C60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starosta města</w:t>
            </w:r>
          </w:p>
          <w:p w:rsidR="008D2C0E" w:rsidRDefault="008D2C0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elektronicky podepsáno</w:t>
            </w:r>
          </w:p>
        </w:tc>
        <w:tc>
          <w:tcPr>
            <w:tcW w:w="4814" w:type="dxa"/>
            <w:hideMark/>
          </w:tcPr>
          <w:p w:rsidR="002C60BB" w:rsidRDefault="002C60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místostarosta města</w:t>
            </w:r>
          </w:p>
          <w:p w:rsidR="008D2C0E" w:rsidRDefault="008D2C0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elektronicky podepsáno</w:t>
            </w:r>
          </w:p>
        </w:tc>
      </w:tr>
    </w:tbl>
    <w:p w:rsidR="002C60BB" w:rsidRPr="004F5391" w:rsidRDefault="002C60BB" w:rsidP="00990A9B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:rsidR="00990A9B" w:rsidRPr="004F5391" w:rsidRDefault="00990A9B" w:rsidP="00990A9B">
      <w:pPr>
        <w:ind w:left="720"/>
        <w:contextualSpacing/>
        <w:rPr>
          <w:rFonts w:ascii="Segoe UI" w:eastAsiaTheme="minorHAnsi" w:hAnsi="Segoe UI" w:cs="Segoe UI"/>
          <w:sz w:val="20"/>
          <w:szCs w:val="20"/>
          <w:lang w:val="en-US"/>
        </w:rPr>
      </w:pPr>
    </w:p>
    <w:p w:rsidR="001F0057" w:rsidRDefault="001F0057" w:rsidP="001F0057">
      <w:pPr>
        <w:pStyle w:val="Nadpis5"/>
        <w:jc w:val="center"/>
      </w:pPr>
    </w:p>
    <w:p w:rsidR="00C50501" w:rsidRDefault="00C50501" w:rsidP="001F0057">
      <w:pPr>
        <w:overflowPunct w:val="0"/>
        <w:autoSpaceDE w:val="0"/>
        <w:autoSpaceDN w:val="0"/>
        <w:rPr>
          <w:b/>
          <w:bCs/>
        </w:rPr>
      </w:pPr>
      <w:bookmarkStart w:id="0" w:name="_GoBack"/>
      <w:bookmarkEnd w:id="0"/>
    </w:p>
    <w:p w:rsidR="00C50501" w:rsidRDefault="00C50501" w:rsidP="001F0057">
      <w:pPr>
        <w:overflowPunct w:val="0"/>
        <w:autoSpaceDE w:val="0"/>
        <w:autoSpaceDN w:val="0"/>
        <w:rPr>
          <w:b/>
          <w:bCs/>
        </w:rPr>
      </w:pPr>
    </w:p>
    <w:p w:rsidR="00C50501" w:rsidRDefault="00C50501" w:rsidP="001F0057">
      <w:pPr>
        <w:overflowPunct w:val="0"/>
        <w:autoSpaceDE w:val="0"/>
        <w:autoSpaceDN w:val="0"/>
        <w:rPr>
          <w:b/>
          <w:bCs/>
        </w:rPr>
      </w:pPr>
    </w:p>
    <w:p w:rsidR="001F0057" w:rsidRDefault="001F0057" w:rsidP="001F0057">
      <w:pPr>
        <w:ind w:right="141"/>
        <w:rPr>
          <w:b/>
        </w:rPr>
      </w:pPr>
    </w:p>
    <w:p w:rsidR="009E50EB" w:rsidRDefault="009E50EB" w:rsidP="001F0057">
      <w:pPr>
        <w:ind w:right="141"/>
        <w:rPr>
          <w:b/>
        </w:rPr>
      </w:pPr>
    </w:p>
    <w:p w:rsidR="001F0057" w:rsidRDefault="001F0057" w:rsidP="001F0057">
      <w:pPr>
        <w:ind w:right="141"/>
        <w:rPr>
          <w:b/>
        </w:rPr>
      </w:pPr>
    </w:p>
    <w:p w:rsidR="001F0057" w:rsidRPr="00C50501" w:rsidRDefault="001F0057" w:rsidP="001F0057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C50501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C50501">
        <w:rPr>
          <w:rFonts w:ascii="Segoe UI" w:hAnsi="Segoe UI" w:cs="Segoe UI"/>
          <w:sz w:val="18"/>
          <w:szCs w:val="18"/>
        </w:rPr>
        <w:t>) Lesní hospodářskou osnovou se rozumí osnova sloužící pro zjištění stavu lesa a pro výkon státní správy lesů. Zpracovává se obvykle na deset let se stejnou dobou platnosti v uvedeném území pro všechny lesy o výměře menší než 50 ha ve vlastnictví fyzických a právnických osob. Vlastník lesa obdrží od orgánu státní správy lesů osnovu týkající se jeho lesa na svou žádost, a to bezplatně. Osnova obsahuje kromě popisu porostu i doporučující hospodářská opatření. Pro vlastníka lesa o výměře větší než 3 ha, který má zájem využít osnovy pro hospodaření v lese a protokolem o převzetí ji převezme, se stává závaznou celková výše těžeb, která je nepřekročitelná, a podíl melioračních a zpevňujících dřevin při obnově porostu. Pro vlastníka lesa o výměře do 3 ha, který má zájem využít osnovy pro hospodaření v lese a protokolem o převzetí ji převezme, se stává závaznou celková výše těžeb, která je nepřekročitelná.</w:t>
      </w:r>
    </w:p>
    <w:p w:rsidR="00990A9B" w:rsidRDefault="00990A9B" w:rsidP="002C60BB">
      <w:pPr>
        <w:contextualSpacing/>
        <w:rPr>
          <w:rFonts w:ascii="Segoe UI" w:eastAsiaTheme="minorHAnsi" w:hAnsi="Segoe UI" w:cs="Segoe UI"/>
          <w:sz w:val="20"/>
          <w:szCs w:val="20"/>
          <w:lang w:val="en-US"/>
        </w:rPr>
      </w:pPr>
    </w:p>
    <w:p w:rsidR="00990A9B" w:rsidRDefault="00990A9B" w:rsidP="009E50EB">
      <w:pPr>
        <w:jc w:val="right"/>
        <w:rPr>
          <w:rFonts w:ascii="Segoe UI" w:eastAsia="Arial Unicode MS" w:hAnsi="Segoe UI" w:cs="Segoe UI"/>
        </w:rPr>
      </w:pPr>
    </w:p>
    <w:sectPr w:rsidR="00990A9B" w:rsidSect="00990A9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34" w:rsidRDefault="00F94E34">
      <w:r>
        <w:separator/>
      </w:r>
    </w:p>
  </w:endnote>
  <w:endnote w:type="continuationSeparator" w:id="0">
    <w:p w:rsidR="00F94E34" w:rsidRDefault="00F9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C" w:rsidRDefault="001F36DF" w:rsidP="003314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6B8C" w:rsidRDefault="008D2C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099530043"/>
      <w:docPartObj>
        <w:docPartGallery w:val="Page Numbers (Bottom of Page)"/>
        <w:docPartUnique/>
      </w:docPartObj>
    </w:sdtPr>
    <w:sdtEndPr/>
    <w:sdtContent>
      <w:p w:rsidR="00E1607B" w:rsidRPr="009E50EB" w:rsidRDefault="00E1607B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 w:rsidRPr="009E50EB">
          <w:rPr>
            <w:rFonts w:ascii="Segoe UI" w:hAnsi="Segoe UI" w:cs="Segoe UI"/>
            <w:sz w:val="20"/>
            <w:szCs w:val="20"/>
          </w:rPr>
          <w:fldChar w:fldCharType="begin"/>
        </w:r>
        <w:r w:rsidRPr="009E50EB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9E50EB">
          <w:rPr>
            <w:rFonts w:ascii="Segoe UI" w:hAnsi="Segoe UI" w:cs="Segoe UI"/>
            <w:sz w:val="20"/>
            <w:szCs w:val="20"/>
          </w:rPr>
          <w:fldChar w:fldCharType="separate"/>
        </w:r>
        <w:r w:rsidR="008D2C0E">
          <w:rPr>
            <w:rFonts w:ascii="Segoe UI" w:hAnsi="Segoe UI" w:cs="Segoe UI"/>
            <w:noProof/>
            <w:sz w:val="20"/>
            <w:szCs w:val="20"/>
          </w:rPr>
          <w:t>3</w:t>
        </w:r>
        <w:r w:rsidRPr="009E50EB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:rsidR="005E6B8C" w:rsidRDefault="008D2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34" w:rsidRDefault="00F94E34">
      <w:r>
        <w:separator/>
      </w:r>
    </w:p>
  </w:footnote>
  <w:footnote w:type="continuationSeparator" w:id="0">
    <w:p w:rsidR="00F94E34" w:rsidRDefault="00F9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32" w:rsidRDefault="00EF0532" w:rsidP="00EF0532">
    <w:pPr>
      <w:pStyle w:val="Zhlav"/>
      <w:rPr>
        <w:rFonts w:ascii="Segoe UI" w:hAnsi="Segoe UI" w:cs="Segoe UI"/>
        <w:b/>
        <w:sz w:val="20"/>
        <w:szCs w:val="20"/>
      </w:rPr>
    </w:pPr>
  </w:p>
  <w:p w:rsidR="00EF0532" w:rsidRDefault="00EF0532" w:rsidP="00EF0532">
    <w:pPr>
      <w:pStyle w:val="Zhlav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341BFB9" wp14:editId="1C64F826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939165" cy="434975"/>
          <wp:effectExtent l="0" t="0" r="0" b="3175"/>
          <wp:wrapTight wrapText="bothSides">
            <wp:wrapPolygon edited="0">
              <wp:start x="0" y="0"/>
              <wp:lineTo x="0" y="20812"/>
              <wp:lineTo x="21030" y="20812"/>
              <wp:lineTo x="2103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0532" w:rsidRDefault="00EF0532" w:rsidP="00EF0532">
    <w:pPr>
      <w:pStyle w:val="Zhlav"/>
      <w:tabs>
        <w:tab w:val="clear" w:pos="4536"/>
        <w:tab w:val="center" w:pos="3686"/>
      </w:tabs>
      <w:rPr>
        <w:rFonts w:ascii="Segoe UI" w:hAnsi="Segoe UI" w:cs="Segoe UI"/>
        <w:b/>
        <w:sz w:val="20"/>
        <w:szCs w:val="20"/>
      </w:rPr>
    </w:pPr>
  </w:p>
  <w:p w:rsidR="00EF0532" w:rsidRDefault="00EF0532" w:rsidP="002C60BB">
    <w:pPr>
      <w:pStyle w:val="Zhlav"/>
      <w:tabs>
        <w:tab w:val="clear" w:pos="4536"/>
        <w:tab w:val="left" w:pos="1843"/>
        <w:tab w:val="center" w:pos="3969"/>
      </w:tabs>
    </w:pPr>
    <w:r>
      <w:rPr>
        <w:rFonts w:ascii="Segoe UI" w:hAnsi="Segoe UI" w:cs="Segoe UI"/>
        <w:b/>
        <w:sz w:val="20"/>
        <w:szCs w:val="20"/>
      </w:rPr>
      <w:tab/>
    </w:r>
    <w:r w:rsidR="00990A9B">
      <w:rPr>
        <w:rFonts w:ascii="Segoe UI" w:hAnsi="Segoe UI" w:cs="Segoe UI"/>
        <w:b/>
        <w:sz w:val="20"/>
        <w:szCs w:val="20"/>
      </w:rPr>
      <w:t>Nařízení</w:t>
    </w:r>
    <w:r>
      <w:rPr>
        <w:rFonts w:ascii="Segoe UI" w:hAnsi="Segoe UI" w:cs="Segoe UI"/>
        <w:b/>
        <w:sz w:val="20"/>
        <w:szCs w:val="20"/>
      </w:rPr>
      <w:t xml:space="preserve"> </w:t>
    </w:r>
    <w:r w:rsidR="002C60BB">
      <w:rPr>
        <w:rFonts w:ascii="Segoe UI" w:hAnsi="Segoe UI" w:cs="Segoe UI"/>
        <w:b/>
        <w:sz w:val="20"/>
        <w:szCs w:val="20"/>
      </w:rPr>
      <w:t xml:space="preserve">města Český Těšín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84" w:rsidRDefault="00727084">
    <w:pPr>
      <w:pStyle w:val="Zhlav"/>
      <w:rPr>
        <w:rFonts w:ascii="Segoe UI" w:hAnsi="Segoe UI" w:cs="Segoe UI"/>
        <w:b/>
        <w:sz w:val="20"/>
        <w:szCs w:val="20"/>
      </w:rPr>
    </w:pPr>
  </w:p>
  <w:p w:rsidR="00071E19" w:rsidRDefault="0093350A">
    <w:pPr>
      <w:pStyle w:val="Zhlav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939165" cy="434975"/>
          <wp:effectExtent l="0" t="0" r="0" b="3175"/>
          <wp:wrapTight wrapText="bothSides">
            <wp:wrapPolygon edited="0">
              <wp:start x="0" y="0"/>
              <wp:lineTo x="0" y="20812"/>
              <wp:lineTo x="21030" y="20812"/>
              <wp:lineTo x="2103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E19" w:rsidRDefault="00071E19" w:rsidP="00071E19">
    <w:pPr>
      <w:pStyle w:val="Zhlav"/>
      <w:tabs>
        <w:tab w:val="clear" w:pos="4536"/>
        <w:tab w:val="center" w:pos="3686"/>
      </w:tabs>
      <w:rPr>
        <w:rFonts w:ascii="Segoe UI" w:hAnsi="Segoe UI" w:cs="Segoe UI"/>
        <w:b/>
        <w:sz w:val="20"/>
        <w:szCs w:val="20"/>
      </w:rPr>
    </w:pPr>
  </w:p>
  <w:p w:rsidR="00727084" w:rsidRDefault="00071E19" w:rsidP="00071E19">
    <w:pPr>
      <w:pStyle w:val="Zhlav"/>
      <w:tabs>
        <w:tab w:val="clear" w:pos="4536"/>
        <w:tab w:val="left" w:pos="1843"/>
        <w:tab w:val="center" w:pos="3969"/>
      </w:tabs>
    </w:pPr>
    <w:r>
      <w:rPr>
        <w:rFonts w:ascii="Segoe UI" w:hAnsi="Segoe UI" w:cs="Segoe UI"/>
        <w:b/>
        <w:sz w:val="20"/>
        <w:szCs w:val="20"/>
      </w:rPr>
      <w:tab/>
    </w:r>
    <w:r w:rsidR="00990A9B">
      <w:rPr>
        <w:rFonts w:ascii="Segoe UI" w:hAnsi="Segoe UI" w:cs="Segoe UI"/>
        <w:b/>
        <w:sz w:val="20"/>
        <w:szCs w:val="20"/>
      </w:rPr>
      <w:t>Nařízení</w:t>
    </w:r>
    <w:r w:rsidR="00727084">
      <w:rPr>
        <w:rFonts w:ascii="Segoe UI" w:hAnsi="Segoe UI" w:cs="Segoe UI"/>
        <w:b/>
        <w:sz w:val="20"/>
        <w:szCs w:val="20"/>
      </w:rPr>
      <w:t xml:space="preserve"> </w:t>
    </w:r>
    <w:r w:rsidR="002C60BB">
      <w:rPr>
        <w:rFonts w:ascii="Segoe UI" w:hAnsi="Segoe UI" w:cs="Segoe UI"/>
        <w:b/>
        <w:sz w:val="20"/>
        <w:szCs w:val="20"/>
      </w:rPr>
      <w:t>města Český Těšín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242"/>
    <w:multiLevelType w:val="multilevel"/>
    <w:tmpl w:val="B48C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706B6"/>
    <w:multiLevelType w:val="hybridMultilevel"/>
    <w:tmpl w:val="096A6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B57B4"/>
    <w:multiLevelType w:val="hybridMultilevel"/>
    <w:tmpl w:val="CF34B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F6F0C"/>
    <w:multiLevelType w:val="multilevel"/>
    <w:tmpl w:val="BC5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50"/>
    <w:rsid w:val="00007A5E"/>
    <w:rsid w:val="00011653"/>
    <w:rsid w:val="00044BA8"/>
    <w:rsid w:val="00050BBB"/>
    <w:rsid w:val="00071E19"/>
    <w:rsid w:val="00072511"/>
    <w:rsid w:val="000769CA"/>
    <w:rsid w:val="000854CD"/>
    <w:rsid w:val="0008795F"/>
    <w:rsid w:val="000E4B14"/>
    <w:rsid w:val="0010610D"/>
    <w:rsid w:val="00141AC8"/>
    <w:rsid w:val="001448C1"/>
    <w:rsid w:val="0015772A"/>
    <w:rsid w:val="00182BC9"/>
    <w:rsid w:val="00191A0D"/>
    <w:rsid w:val="001A340C"/>
    <w:rsid w:val="001C14DE"/>
    <w:rsid w:val="001F0057"/>
    <w:rsid w:val="001F36DF"/>
    <w:rsid w:val="001F41B9"/>
    <w:rsid w:val="00292AF3"/>
    <w:rsid w:val="002B7259"/>
    <w:rsid w:val="002C60BB"/>
    <w:rsid w:val="00327979"/>
    <w:rsid w:val="00423074"/>
    <w:rsid w:val="0042499C"/>
    <w:rsid w:val="004302B6"/>
    <w:rsid w:val="00444D04"/>
    <w:rsid w:val="004A3027"/>
    <w:rsid w:val="004F2514"/>
    <w:rsid w:val="004F49EE"/>
    <w:rsid w:val="004F70D1"/>
    <w:rsid w:val="0050263A"/>
    <w:rsid w:val="00534B00"/>
    <w:rsid w:val="0053737C"/>
    <w:rsid w:val="00555FEE"/>
    <w:rsid w:val="005A3A31"/>
    <w:rsid w:val="005A67BC"/>
    <w:rsid w:val="005D30A7"/>
    <w:rsid w:val="005E0743"/>
    <w:rsid w:val="00655869"/>
    <w:rsid w:val="0067013F"/>
    <w:rsid w:val="006718D9"/>
    <w:rsid w:val="006A3D48"/>
    <w:rsid w:val="006A73C1"/>
    <w:rsid w:val="006C0287"/>
    <w:rsid w:val="00727084"/>
    <w:rsid w:val="00731E56"/>
    <w:rsid w:val="0075743C"/>
    <w:rsid w:val="007B5A97"/>
    <w:rsid w:val="007D6C39"/>
    <w:rsid w:val="00801EA9"/>
    <w:rsid w:val="00814B50"/>
    <w:rsid w:val="00832D97"/>
    <w:rsid w:val="00860EFA"/>
    <w:rsid w:val="008D2C0E"/>
    <w:rsid w:val="008E25B2"/>
    <w:rsid w:val="008F77EC"/>
    <w:rsid w:val="00914A38"/>
    <w:rsid w:val="00926F79"/>
    <w:rsid w:val="0093293E"/>
    <w:rsid w:val="0093350A"/>
    <w:rsid w:val="00990A9B"/>
    <w:rsid w:val="009E50EB"/>
    <w:rsid w:val="00A364C7"/>
    <w:rsid w:val="00A455E2"/>
    <w:rsid w:val="00A6228B"/>
    <w:rsid w:val="00A82E11"/>
    <w:rsid w:val="00AF4EF4"/>
    <w:rsid w:val="00AF73F8"/>
    <w:rsid w:val="00B4744B"/>
    <w:rsid w:val="00C133FF"/>
    <w:rsid w:val="00C27F11"/>
    <w:rsid w:val="00C50501"/>
    <w:rsid w:val="00C61B1A"/>
    <w:rsid w:val="00CF1395"/>
    <w:rsid w:val="00D43503"/>
    <w:rsid w:val="00D573F0"/>
    <w:rsid w:val="00DA12FA"/>
    <w:rsid w:val="00DB3EF8"/>
    <w:rsid w:val="00DD6EC3"/>
    <w:rsid w:val="00DE58F4"/>
    <w:rsid w:val="00DE6D5F"/>
    <w:rsid w:val="00E020DB"/>
    <w:rsid w:val="00E1607B"/>
    <w:rsid w:val="00E32DEE"/>
    <w:rsid w:val="00E3303B"/>
    <w:rsid w:val="00E60EDE"/>
    <w:rsid w:val="00E850B6"/>
    <w:rsid w:val="00E8538C"/>
    <w:rsid w:val="00E9009B"/>
    <w:rsid w:val="00EA55D0"/>
    <w:rsid w:val="00EB1FC3"/>
    <w:rsid w:val="00EC6F7F"/>
    <w:rsid w:val="00EC7CB1"/>
    <w:rsid w:val="00EC7EE5"/>
    <w:rsid w:val="00EE16DB"/>
    <w:rsid w:val="00EF0532"/>
    <w:rsid w:val="00F36AA8"/>
    <w:rsid w:val="00F752C9"/>
    <w:rsid w:val="00F91B20"/>
    <w:rsid w:val="00F94E34"/>
    <w:rsid w:val="00FD433A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72024185"/>
  <w15:chartTrackingRefBased/>
  <w15:docId w15:val="{42CFDD3B-50BA-418B-8DEA-DB2AD0D6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511"/>
    <w:pPr>
      <w:keepNext/>
      <w:autoSpaceDE w:val="0"/>
      <w:autoSpaceDN w:val="0"/>
      <w:adjustRightInd w:val="0"/>
      <w:spacing w:before="120"/>
      <w:outlineLvl w:val="0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5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72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5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2511"/>
  </w:style>
  <w:style w:type="character" w:styleId="Hypertextovodkaz">
    <w:name w:val="Hyperlink"/>
    <w:uiPriority w:val="99"/>
    <w:rsid w:val="00072511"/>
    <w:rPr>
      <w:color w:val="0000FF"/>
      <w:u w:val="single"/>
    </w:rPr>
  </w:style>
  <w:style w:type="table" w:styleId="Mkatabulky">
    <w:name w:val="Table Grid"/>
    <w:basedOn w:val="Normlntabulka"/>
    <w:uiPriority w:val="39"/>
    <w:rsid w:val="00E9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3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Char2CharCharCharCharChar">
    <w:name w:val="Char Char2 Char Char Char Char Char"/>
    <w:basedOn w:val="Normln"/>
    <w:rsid w:val="0001165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4249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4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1B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F91B2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F91B20"/>
    <w:rPr>
      <w:b/>
      <w:bCs/>
    </w:rPr>
  </w:style>
  <w:style w:type="paragraph" w:styleId="Zkladntext">
    <w:name w:val="Body Text"/>
    <w:basedOn w:val="Normln"/>
    <w:link w:val="ZkladntextChar"/>
    <w:rsid w:val="00EF0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F0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EF05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053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EF0532"/>
    <w:rPr>
      <w:vertAlign w:val="superscript"/>
    </w:rPr>
  </w:style>
  <w:style w:type="paragraph" w:styleId="Nzev">
    <w:name w:val="Title"/>
    <w:basedOn w:val="Normln"/>
    <w:link w:val="NzevChar"/>
    <w:qFormat/>
    <w:rsid w:val="00EF053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qFormat/>
    <w:rsid w:val="00EF0532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0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Mynarzová Kateřina</dc:creator>
  <cp:keywords/>
  <dc:description/>
  <cp:lastModifiedBy>Mynarzová Kateřina</cp:lastModifiedBy>
  <cp:revision>4</cp:revision>
  <cp:lastPrinted>2026-06-15T07:20:00Z</cp:lastPrinted>
  <dcterms:created xsi:type="dcterms:W3CDTF">2026-06-15T06:49:00Z</dcterms:created>
  <dcterms:modified xsi:type="dcterms:W3CDTF">2026-06-16T06:01:00Z</dcterms:modified>
</cp:coreProperties>
</file>