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>
          <w:highlight w:val="none"/>
          <w:shd w:fill="auto" w:val="clear"/>
        </w:rPr>
      </w:pPr>
      <w:r>
        <w:rPr>
          <w:shd w:fill="auto" w:val="clear"/>
        </w:rPr>
        <w:t>Obec SOLENICE</w:t>
        <w:br/>
        <w:t>Zastupitelstvo obce SOLENICE</w:t>
      </w:r>
    </w:p>
    <w:p>
      <w:pPr>
        <w:pStyle w:val="Nadpis1"/>
        <w:bidi w:val="0"/>
        <w:rPr>
          <w:highlight w:val="none"/>
          <w:shd w:fill="auto" w:val="clear"/>
        </w:rPr>
      </w:pPr>
      <w:r>
        <w:rPr>
          <w:shd w:fill="auto" w:val="clear"/>
        </w:rPr>
        <w:t>Obecně závazná vyhláška obce SOLENICE,</w:t>
        <w:br/>
        <w:t>kterou se reguluje konzumace alkoholických nápojů</w:t>
      </w:r>
    </w:p>
    <w:p>
      <w:pPr>
        <w:pStyle w:val="UvodniVeta"/>
        <w:bidi w:val="0"/>
        <w:rPr>
          <w:highlight w:val="none"/>
          <w:shd w:fill="auto" w:val="clear"/>
        </w:rPr>
      </w:pPr>
      <w:r>
        <w:rPr>
          <w:shd w:fill="auto" w:val="clear"/>
        </w:rPr>
        <w:t>Zastupitelstvo obce SOLENICE se na svém zasedání dne 1</w:t>
      </w:r>
      <w:r>
        <w:rPr>
          <w:shd w:fill="auto" w:val="clear"/>
        </w:rPr>
        <w:t>2</w:t>
      </w:r>
      <w:r>
        <w:rPr>
          <w:shd w:fill="auto" w:val="clear"/>
        </w:rPr>
        <w:t>. </w:t>
      </w:r>
      <w:r>
        <w:rPr>
          <w:shd w:fill="auto" w:val="clear"/>
        </w:rPr>
        <w:t>února</w:t>
      </w:r>
      <w:r>
        <w:rPr>
          <w:shd w:fill="auto" w:val="clear"/>
        </w:rPr>
        <w:t> 2026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>
      <w:pPr>
        <w:pStyle w:val="Nadpis2"/>
        <w:bidi w:val="0"/>
        <w:rPr>
          <w:highlight w:val="none"/>
          <w:shd w:fill="auto" w:val="clear"/>
        </w:rPr>
      </w:pPr>
      <w:r>
        <w:rPr>
          <w:shd w:fill="auto" w:val="clear"/>
        </w:rPr>
        <w:t>Čl. 1</w:t>
        <w:br/>
        <w:t>Úvodní ustanovení</w:t>
      </w:r>
    </w:p>
    <w:p>
      <w:pPr>
        <w:pStyle w:val="Odstavec"/>
        <w:numPr>
          <w:ilvl w:val="0"/>
          <w:numId w:val="3"/>
        </w:numPr>
        <w:bidi w:val="0"/>
        <w:rPr>
          <w:highlight w:val="none"/>
          <w:shd w:fill="auto" w:val="clear"/>
        </w:rPr>
      </w:pPr>
      <w:r>
        <w:rPr>
          <w:shd w:fill="auto" w:val="clear"/>
        </w:rPr>
        <w:t>Tato vyhláška je vydávána za účelem ochrany veřejného pořádku v obci a v návaznosti na jiné právní předpisy</w:t>
      </w:r>
      <w:r>
        <w:rPr>
          <w:rStyle w:val="Ukotvenpoznmkypodarou"/>
          <w:shd w:fill="auto" w:val="clear"/>
        </w:rPr>
        <w:footnoteReference w:id="2"/>
      </w:r>
      <w:r>
        <w:rPr>
          <w:shd w:fill="auto" w:val="clear"/>
        </w:rPr>
        <w:t> stanovuje další opatření k posílení ochrany zdraví před škodlivými účinky konzumace alkoholických nápojů</w:t>
      </w:r>
      <w:r>
        <w:rPr>
          <w:rStyle w:val="Ukotvenpoznmkypodarou"/>
          <w:shd w:fill="auto" w:val="clear"/>
        </w:rPr>
        <w:footnoteReference w:id="3"/>
      </w:r>
      <w:r>
        <w:rPr>
          <w:shd w:fill="auto" w:val="clear"/>
        </w:rPr>
        <w:t>.</w:t>
      </w:r>
    </w:p>
    <w:p>
      <w:pPr>
        <w:pStyle w:val="Odstavec"/>
        <w:numPr>
          <w:ilvl w:val="0"/>
          <w:numId w:val="2"/>
        </w:numPr>
        <w:bidi w:val="0"/>
        <w:rPr>
          <w:highlight w:val="none"/>
          <w:shd w:fill="auto" w:val="clear"/>
        </w:rPr>
      </w:pPr>
      <w:r>
        <w:rPr>
          <w:shd w:fill="auto" w:val="clear"/>
        </w:rPr>
        <w:t>Předmětem této vyhlášky je zákaz konzumace alkoholických nápojů na některých veřejných prostranstvích.</w:t>
      </w:r>
    </w:p>
    <w:p>
      <w:pPr>
        <w:pStyle w:val="Nadpis2"/>
        <w:bidi w:val="0"/>
        <w:rPr>
          <w:highlight w:val="none"/>
          <w:shd w:fill="auto" w:val="clear"/>
        </w:rPr>
      </w:pPr>
      <w:r>
        <w:rPr>
          <w:shd w:fill="auto" w:val="clear"/>
        </w:rPr>
        <w:t>Čl. 2</w:t>
        <w:br/>
        <w:t>Zákaz konzumace alkoholických nápojů</w:t>
      </w:r>
    </w:p>
    <w:p>
      <w:pPr>
        <w:pStyle w:val="Odstavec"/>
        <w:numPr>
          <w:ilvl w:val="0"/>
          <w:numId w:val="5"/>
        </w:numPr>
        <w:bidi w:val="0"/>
        <w:rPr>
          <w:highlight w:val="none"/>
          <w:shd w:fill="auto" w:val="clear"/>
        </w:rPr>
      </w:pPr>
      <w:r>
        <w:rPr>
          <w:shd w:fill="auto" w:val="clear"/>
        </w:rPr>
        <w:t>Konzumace alkoholických nápojů a zdržování se s otevřenou nádobou s alkoholickým nápojem (dále jen „zákaz konzumace alkoholických nápojů“) se zakazuje na veřejných prostranstvích uvedených v grafické příloze č. 1 této vyhlášky.</w:t>
      </w:r>
    </w:p>
    <w:p>
      <w:pPr>
        <w:pStyle w:val="Odstavec"/>
        <w:numPr>
          <w:ilvl w:val="0"/>
          <w:numId w:val="4"/>
        </w:numPr>
        <w:bidi w:val="0"/>
        <w:rPr>
          <w:highlight w:val="none"/>
          <w:shd w:fill="auto" w:val="clear"/>
        </w:rPr>
      </w:pPr>
      <w:r>
        <w:rPr>
          <w:shd w:fill="auto" w:val="clear"/>
        </w:rPr>
        <w:t>Zákaz konzumace alkoholických nápojů neplatí:</w:t>
      </w:r>
    </w:p>
    <w:p>
      <w:pPr>
        <w:pStyle w:val="Odstavec"/>
        <w:numPr>
          <w:ilvl w:val="1"/>
          <w:numId w:val="6"/>
        </w:numPr>
        <w:bidi w:val="0"/>
        <w:rPr>
          <w:highlight w:val="none"/>
          <w:shd w:fill="auto" w:val="clear"/>
        </w:rPr>
      </w:pPr>
      <w:r>
        <w:rPr>
          <w:shd w:fill="auto" w:val="clear"/>
        </w:rPr>
        <w:t>na restauračních zahrádkách a předzahrádkách, které jsou součástí restauračních zařízení, a to po dobu jejich provozu,</w:t>
      </w:r>
    </w:p>
    <w:p>
      <w:pPr>
        <w:pStyle w:val="Odstavec"/>
        <w:numPr>
          <w:ilvl w:val="1"/>
          <w:numId w:val="4"/>
        </w:numPr>
        <w:bidi w:val="0"/>
        <w:rPr>
          <w:highlight w:val="none"/>
          <w:shd w:fill="auto" w:val="clear"/>
        </w:rPr>
      </w:pPr>
      <w:r>
        <w:rPr>
          <w:shd w:fill="auto" w:val="clear"/>
        </w:rPr>
        <w:t>v místě a době konání kulturní, sportovní nebo jiné společenské akce přístupné veřejnosti.</w:t>
      </w:r>
    </w:p>
    <w:p>
      <w:pPr>
        <w:pStyle w:val="Nadpis2"/>
        <w:bidi w:val="0"/>
        <w:rPr>
          <w:highlight w:val="none"/>
          <w:shd w:fill="auto" w:val="clear"/>
        </w:rPr>
      </w:pPr>
      <w:r>
        <w:rPr>
          <w:shd w:fill="auto" w:val="clear"/>
        </w:rPr>
        <w:t>Čl. 3</w:t>
        <w:br/>
        <w:t>Účinnost</w:t>
      </w:r>
    </w:p>
    <w:p>
      <w:pPr>
        <w:pStyle w:val="Odstavec"/>
        <w:bidi w:val="0"/>
        <w:rPr>
          <w:highlight w:val="none"/>
          <w:shd w:fill="auto" w:val="clear"/>
        </w:rPr>
      </w:pPr>
      <w:r>
        <w:rPr>
          <w:shd w:fill="auto" w:val="clear"/>
        </w:rPr>
        <w:t>Tato vyhláška nabývá účinnosti počátkem patnáctého dne následujícího po dni jejího vyhlášení.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Bc. Martina Jocovová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Bc. Petra Brožková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bidi w:val="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Například § 11 a násl. zákona o ochraně zdraví před škodlivými účinky návykových látek.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2 písm. f) zákona o ochraně zdraví před škodlivými účinky návykových látek.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LibreOffice/7.5.9.2$Windows_X86_64 LibreOffice_project/cdeefe45c17511d326101eed8008ac4092f278a9</Application>
  <AppVersion>15.0000</AppVersion>
  <Pages>2</Pages>
  <Words>269</Words>
  <Characters>1566</Characters>
  <CharactersWithSpaces>1816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2026-02-19T11:50:13Z</dcterms:modified>
  <cp:revision>2</cp:revision>
  <dc:subject/>
  <dc:title/>
</cp:coreProperties>
</file>