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1E21" w14:textId="665CC02B" w:rsidR="001F03F0" w:rsidRDefault="008278F4" w:rsidP="00E37976">
      <w:pPr>
        <w:jc w:val="center"/>
      </w:pPr>
      <w:r>
        <w:rPr>
          <w:noProof/>
          <w:lang w:eastAsia="cs-CZ"/>
        </w:rPr>
        <w:drawing>
          <wp:inline distT="0" distB="0" distL="0" distR="0" wp14:anchorId="015F14D3" wp14:editId="37522B88">
            <wp:extent cx="508635" cy="787400"/>
            <wp:effectExtent l="0" t="0" r="5715" b="0"/>
            <wp:docPr id="1" name="obrázek 1" descr="image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BA5F" w14:textId="77777777" w:rsidR="00E37976" w:rsidRPr="00E37976" w:rsidRDefault="007825B2" w:rsidP="00E37976">
      <w:pPr>
        <w:jc w:val="center"/>
        <w:rPr>
          <w:sz w:val="44"/>
          <w:szCs w:val="44"/>
        </w:rPr>
      </w:pPr>
      <w:r w:rsidRPr="007825B2">
        <w:rPr>
          <w:sz w:val="44"/>
          <w:szCs w:val="44"/>
        </w:rPr>
        <w:t>Město Mníšek pod Brdy</w:t>
      </w:r>
    </w:p>
    <w:p w14:paraId="175694F2" w14:textId="14BDFD45" w:rsidR="007825B2" w:rsidRPr="00FC428D" w:rsidRDefault="00875BE4" w:rsidP="007825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Obecně závazná vyhláška města</w:t>
      </w:r>
    </w:p>
    <w:p w14:paraId="6F9CD7DC" w14:textId="77777777" w:rsidR="001F03F0" w:rsidRPr="00E37976" w:rsidRDefault="007825B2" w:rsidP="00E379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28D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6F120BDB" w14:textId="662C4829" w:rsidR="007825B2" w:rsidRDefault="007825B2" w:rsidP="00914388">
      <w:pPr>
        <w:jc w:val="both"/>
        <w:rPr>
          <w:rFonts w:ascii="Times New Roman" w:hAnsi="Times New Roman" w:cs="Times New Roman"/>
          <w:sz w:val="24"/>
          <w:szCs w:val="24"/>
        </w:rPr>
      </w:pPr>
      <w:r w:rsidRPr="007825B2">
        <w:rPr>
          <w:rFonts w:ascii="Times New Roman" w:hAnsi="Times New Roman" w:cs="Times New Roman"/>
          <w:sz w:val="24"/>
          <w:szCs w:val="24"/>
        </w:rPr>
        <w:t>Zastupitelstvo</w:t>
      </w:r>
      <w:r>
        <w:rPr>
          <w:rFonts w:ascii="Times New Roman" w:hAnsi="Times New Roman" w:cs="Times New Roman"/>
          <w:sz w:val="24"/>
          <w:szCs w:val="24"/>
        </w:rPr>
        <w:t xml:space="preserve"> města Mníšek pod Brdy se na svém </w:t>
      </w:r>
      <w:r w:rsidR="003A28C0">
        <w:rPr>
          <w:rFonts w:ascii="Times New Roman" w:hAnsi="Times New Roman" w:cs="Times New Roman"/>
          <w:sz w:val="24"/>
          <w:szCs w:val="24"/>
        </w:rPr>
        <w:t xml:space="preserve">zasedání dne </w:t>
      </w:r>
      <w:r w:rsidR="00B0711F">
        <w:rPr>
          <w:rFonts w:ascii="Times New Roman" w:hAnsi="Times New Roman" w:cs="Times New Roman"/>
          <w:sz w:val="24"/>
          <w:szCs w:val="24"/>
        </w:rPr>
        <w:t>18. 3. 2024</w:t>
      </w:r>
      <w:r w:rsidR="003A28C0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3A28C0" w:rsidRPr="00B0711F">
        <w:rPr>
          <w:rFonts w:ascii="Times New Roman" w:hAnsi="Times New Roman" w:cs="Times New Roman"/>
          <w:sz w:val="24"/>
          <w:szCs w:val="24"/>
        </w:rPr>
        <w:t>č. </w:t>
      </w:r>
      <w:r w:rsidR="00B0711F" w:rsidRPr="00B0711F">
        <w:rPr>
          <w:rFonts w:ascii="Times New Roman" w:hAnsi="Times New Roman" w:cs="Times New Roman"/>
          <w:sz w:val="24"/>
          <w:szCs w:val="24"/>
        </w:rPr>
        <w:t>16/8/2024</w:t>
      </w:r>
      <w:r w:rsidR="00B0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usneslo vydat na </w:t>
      </w:r>
      <w:r w:rsidRPr="00732D9F">
        <w:rPr>
          <w:rFonts w:ascii="Times New Roman" w:hAnsi="Times New Roman" w:cs="Times New Roman"/>
          <w:sz w:val="24"/>
          <w:szCs w:val="24"/>
        </w:rPr>
        <w:t xml:space="preserve">základě </w:t>
      </w:r>
      <w:r w:rsidRPr="003A28C0">
        <w:rPr>
          <w:rFonts w:ascii="Times New Roman" w:hAnsi="Times New Roman" w:cs="Times New Roman"/>
          <w:sz w:val="24"/>
          <w:szCs w:val="24"/>
        </w:rPr>
        <w:t>§ 59, odst. 4, zákona</w:t>
      </w:r>
      <w:r w:rsidR="003A28C0">
        <w:rPr>
          <w:rFonts w:ascii="Times New Roman" w:hAnsi="Times New Roman" w:cs="Times New Roman"/>
          <w:sz w:val="24"/>
          <w:szCs w:val="24"/>
        </w:rPr>
        <w:t xml:space="preserve"> č. 541/2020</w:t>
      </w:r>
      <w:r w:rsidRPr="003A28C0">
        <w:rPr>
          <w:rFonts w:ascii="Times New Roman" w:hAnsi="Times New Roman" w:cs="Times New Roman"/>
          <w:sz w:val="24"/>
          <w:szCs w:val="24"/>
        </w:rPr>
        <w:t xml:space="preserve"> Sb</w:t>
      </w:r>
      <w:r w:rsidRPr="00732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odpadech (dále jen „zákon o odpadech“), a v souladu </w:t>
      </w:r>
      <w:r w:rsidR="00FC428D">
        <w:rPr>
          <w:rFonts w:ascii="Times New Roman" w:hAnsi="Times New Roman" w:cs="Times New Roman"/>
          <w:sz w:val="24"/>
          <w:szCs w:val="24"/>
        </w:rPr>
        <w:t>s § 10, písm. d) a § 84</w:t>
      </w:r>
      <w:r>
        <w:rPr>
          <w:rFonts w:ascii="Times New Roman" w:hAnsi="Times New Roman" w:cs="Times New Roman"/>
          <w:sz w:val="24"/>
          <w:szCs w:val="24"/>
        </w:rPr>
        <w:t xml:space="preserve"> odst</w:t>
      </w:r>
      <w:r w:rsidR="00FC428D">
        <w:rPr>
          <w:rFonts w:ascii="Times New Roman" w:hAnsi="Times New Roman" w:cs="Times New Roman"/>
          <w:sz w:val="24"/>
          <w:szCs w:val="24"/>
        </w:rPr>
        <w:t>.</w:t>
      </w:r>
      <w:r w:rsidR="00732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 písm. h) zákona </w:t>
      </w:r>
      <w:r w:rsidR="003A28C0">
        <w:rPr>
          <w:rFonts w:ascii="Times New Roman" w:hAnsi="Times New Roman" w:cs="Times New Roman"/>
          <w:sz w:val="24"/>
          <w:szCs w:val="24"/>
        </w:rPr>
        <w:t>č. 128/2000 </w:t>
      </w:r>
      <w:r w:rsidRPr="00732D9F">
        <w:rPr>
          <w:rFonts w:ascii="Times New Roman" w:hAnsi="Times New Roman" w:cs="Times New Roman"/>
          <w:sz w:val="24"/>
          <w:szCs w:val="24"/>
        </w:rPr>
        <w:t>Sb., o obcích (obecní zřízení</w:t>
      </w:r>
      <w:r w:rsidRPr="003A28C0">
        <w:rPr>
          <w:rFonts w:ascii="Times New Roman" w:hAnsi="Times New Roman" w:cs="Times New Roman"/>
          <w:sz w:val="24"/>
          <w:szCs w:val="24"/>
        </w:rPr>
        <w:t>), ve znění pozdějších předpisů, tuto obecně závaznou vyhlášku</w:t>
      </w:r>
      <w:r>
        <w:rPr>
          <w:rFonts w:ascii="Times New Roman" w:hAnsi="Times New Roman" w:cs="Times New Roman"/>
          <w:sz w:val="24"/>
          <w:szCs w:val="24"/>
        </w:rPr>
        <w:t xml:space="preserve"> (dále jen „vyhlášku“):</w:t>
      </w:r>
    </w:p>
    <w:p w14:paraId="1D92E768" w14:textId="77777777" w:rsidR="00914388" w:rsidRDefault="00914388" w:rsidP="00914388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DB0FE" w14:textId="77777777" w:rsidR="0091142F" w:rsidRDefault="00FC428D" w:rsidP="00911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F5BD16B" w14:textId="6ACCC12A" w:rsidR="0091142F" w:rsidRDefault="0091142F" w:rsidP="00B60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007DEB37" w14:textId="63DEF2BF" w:rsidR="0091142F" w:rsidRDefault="0091142F" w:rsidP="006B2DA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DA0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</w:t>
      </w:r>
      <w:r w:rsidR="006B2DA0" w:rsidRPr="006B2DA0">
        <w:rPr>
          <w:rFonts w:ascii="Times New Roman" w:hAnsi="Times New Roman" w:cs="Times New Roman"/>
          <w:sz w:val="24"/>
          <w:szCs w:val="24"/>
        </w:rPr>
        <w:t xml:space="preserve">katastrálních územích města Mníšek pod Brdy, Stříbrné Lhoty a </w:t>
      </w:r>
      <w:proofErr w:type="spellStart"/>
      <w:r w:rsidR="006B2DA0" w:rsidRPr="006B2DA0">
        <w:rPr>
          <w:rFonts w:ascii="Times New Roman" w:hAnsi="Times New Roman" w:cs="Times New Roman"/>
          <w:sz w:val="24"/>
          <w:szCs w:val="24"/>
        </w:rPr>
        <w:t>Rym</w:t>
      </w:r>
      <w:r w:rsidR="00684A77">
        <w:rPr>
          <w:rFonts w:ascii="Times New Roman" w:hAnsi="Times New Roman" w:cs="Times New Roman"/>
          <w:sz w:val="24"/>
          <w:szCs w:val="24"/>
        </w:rPr>
        <w:t>a</w:t>
      </w:r>
      <w:r w:rsidR="006B2DA0" w:rsidRPr="006B2DA0">
        <w:rPr>
          <w:rFonts w:ascii="Times New Roman" w:hAnsi="Times New Roman" w:cs="Times New Roman"/>
          <w:sz w:val="24"/>
          <w:szCs w:val="24"/>
        </w:rPr>
        <w:t>ně</w:t>
      </w:r>
      <w:proofErr w:type="spellEnd"/>
      <w:r w:rsidR="006B2DA0" w:rsidRPr="006B2DA0">
        <w:rPr>
          <w:rFonts w:ascii="Times New Roman" w:hAnsi="Times New Roman" w:cs="Times New Roman"/>
          <w:sz w:val="24"/>
          <w:szCs w:val="24"/>
        </w:rPr>
        <w:t>.</w:t>
      </w:r>
    </w:p>
    <w:p w14:paraId="79B53B79" w14:textId="77777777" w:rsidR="00491C3F" w:rsidRDefault="00491C3F" w:rsidP="00491C3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B78E64" w14:textId="77777777" w:rsidR="00491C3F" w:rsidRPr="00491C3F" w:rsidRDefault="006B2DA0" w:rsidP="00491C3F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odpad nebo movitou věc, kterou předává do obecního systému, odkládat na místa určená městem a v souladu s povinnostmi stanovenými pro daný druh odpadu, kategorii nebo materiál odpadu nebo movitých věcí</w:t>
      </w:r>
      <w:r w:rsidR="00491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zákonem o odpadech</w:t>
      </w:r>
      <w:r w:rsidR="00F86B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 touto vyhláškou</w:t>
      </w:r>
      <w:r w:rsidR="00F86B46">
        <w:rPr>
          <w:rFonts w:ascii="Times New Roman" w:hAnsi="Times New Roman" w:cs="Times New Roman"/>
          <w:sz w:val="24"/>
          <w:szCs w:val="24"/>
        </w:rPr>
        <w:t>.</w:t>
      </w:r>
    </w:p>
    <w:p w14:paraId="74DE53E3" w14:textId="77777777" w:rsidR="00491C3F" w:rsidRPr="00491C3F" w:rsidRDefault="00491C3F" w:rsidP="00491C3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452933" w14:textId="77777777" w:rsidR="00EA226A" w:rsidRPr="006B2DA0" w:rsidRDefault="00491C3F" w:rsidP="00EA226A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městem</w:t>
      </w:r>
      <w:r w:rsidR="00EA226A">
        <w:rPr>
          <w:rFonts w:ascii="Times New Roman" w:hAnsi="Times New Roman" w:cs="Times New Roman"/>
          <w:sz w:val="24"/>
          <w:szCs w:val="24"/>
        </w:rPr>
        <w:t xml:space="preserve"> k tomuto účelu určeném, stává se město vlastníkem této movité věci nebo odpadu.</w:t>
      </w:r>
    </w:p>
    <w:p w14:paraId="484A3536" w14:textId="77777777" w:rsidR="00491C3F" w:rsidRPr="00491C3F" w:rsidRDefault="00491C3F" w:rsidP="00EA226A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E82E7C" w14:textId="091223E6" w:rsidR="00EA226A" w:rsidRDefault="00EA226A" w:rsidP="00EA226A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jsou místa, kde jsou sběrné nádoby trvale nebo přechodně umístěny za účelem dalšího nakládání se směsným komunálním odpadem. Stanoviště sběrných nádob jsou individu</w:t>
      </w:r>
      <w:r w:rsidR="001E715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lní nebo společná pro více uživatelů</w:t>
      </w:r>
      <w:r w:rsidR="00F86B4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ABD49" w14:textId="77777777" w:rsidR="00E37976" w:rsidRDefault="00E37976" w:rsidP="00534E9A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C3D7C" w14:textId="77777777" w:rsidR="00EA226A" w:rsidRDefault="00534E9A" w:rsidP="00534E9A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1616A4B9" w14:textId="4C1B5B7F" w:rsidR="00534E9A" w:rsidRDefault="00534E9A" w:rsidP="003A28C0">
      <w:pPr>
        <w:pStyle w:val="Odstavecseseznamem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  <w:r w:rsidR="003A28C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obcí jsou povinny odděleně soustřeďovat následující </w:t>
      </w:r>
      <w:r w:rsidR="00F30841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>složky:</w:t>
      </w:r>
    </w:p>
    <w:p w14:paraId="7DBA1AC1" w14:textId="77777777" w:rsidR="00534E9A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 a lepenka</w:t>
      </w:r>
    </w:p>
    <w:p w14:paraId="67A15E3D" w14:textId="1DF24F13" w:rsidR="00534E9A" w:rsidRPr="00732D9F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Plasty vč. PET lahví</w:t>
      </w:r>
      <w:r w:rsidR="00450C3B" w:rsidRPr="00732D9F">
        <w:rPr>
          <w:rFonts w:ascii="Times New Roman" w:hAnsi="Times New Roman" w:cs="Times New Roman"/>
          <w:sz w:val="24"/>
          <w:szCs w:val="24"/>
        </w:rPr>
        <w:t>, kovy a nápojové kartony</w:t>
      </w:r>
      <w:r w:rsidR="001D431F" w:rsidRPr="003A28C0">
        <w:rPr>
          <w:rFonts w:ascii="Times New Roman" w:hAnsi="Times New Roman" w:cs="Times New Roman"/>
          <w:sz w:val="24"/>
          <w:szCs w:val="24"/>
        </w:rPr>
        <w:t xml:space="preserve"> (do nádoby pro </w:t>
      </w:r>
      <w:proofErr w:type="spellStart"/>
      <w:r w:rsidR="001D431F" w:rsidRPr="003A28C0">
        <w:rPr>
          <w:rFonts w:ascii="Times New Roman" w:hAnsi="Times New Roman" w:cs="Times New Roman"/>
          <w:sz w:val="24"/>
          <w:szCs w:val="24"/>
        </w:rPr>
        <w:t>multikomoditní</w:t>
      </w:r>
      <w:proofErr w:type="spellEnd"/>
      <w:r w:rsidR="001D431F" w:rsidRPr="003A28C0">
        <w:rPr>
          <w:rFonts w:ascii="Times New Roman" w:hAnsi="Times New Roman" w:cs="Times New Roman"/>
          <w:sz w:val="24"/>
          <w:szCs w:val="24"/>
        </w:rPr>
        <w:t xml:space="preserve"> sběr)</w:t>
      </w:r>
    </w:p>
    <w:p w14:paraId="34A93B61" w14:textId="77777777" w:rsidR="00534E9A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</w:t>
      </w:r>
    </w:p>
    <w:p w14:paraId="53C51139" w14:textId="2461EA60" w:rsidR="004130BA" w:rsidRDefault="004130B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Biologicky rozložitelné odpady</w:t>
      </w:r>
    </w:p>
    <w:p w14:paraId="329CAEDD" w14:textId="77777777" w:rsidR="0087666C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Jedlé oleje a tuky</w:t>
      </w:r>
    </w:p>
    <w:p w14:paraId="3FED2DD3" w14:textId="77777777" w:rsidR="0087666C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Nebezpečné odpady</w:t>
      </w:r>
    </w:p>
    <w:p w14:paraId="0903D3D1" w14:textId="77777777" w:rsidR="0087666C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</w:t>
      </w:r>
    </w:p>
    <w:p w14:paraId="72E1BC6F" w14:textId="77777777" w:rsidR="0087666C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</w:t>
      </w:r>
    </w:p>
    <w:p w14:paraId="5836D097" w14:textId="2877C10A" w:rsidR="00450C3B" w:rsidRPr="00732D9F" w:rsidRDefault="00450C3B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Drobný elektroodpad</w:t>
      </w:r>
    </w:p>
    <w:p w14:paraId="5906E16A" w14:textId="77777777" w:rsidR="0087666C" w:rsidRDefault="0087666C" w:rsidP="0087666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027958" w14:textId="1FC1CD4A" w:rsidR="0087666C" w:rsidRPr="00732D9F" w:rsidRDefault="0087666C" w:rsidP="0087666C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odstavce 1, písm. a</w:t>
      </w:r>
      <w:r w:rsidR="00450C3B" w:rsidRPr="00732D9F">
        <w:rPr>
          <w:rFonts w:ascii="Times New Roman" w:hAnsi="Times New Roman" w:cs="Times New Roman"/>
          <w:sz w:val="24"/>
          <w:szCs w:val="24"/>
        </w:rPr>
        <w:t>) až i)</w:t>
      </w:r>
      <w:r w:rsidR="004A1F8F" w:rsidRPr="00732D9F">
        <w:rPr>
          <w:rFonts w:ascii="Times New Roman" w:hAnsi="Times New Roman" w:cs="Times New Roman"/>
          <w:sz w:val="24"/>
          <w:szCs w:val="24"/>
        </w:rPr>
        <w:t>.</w:t>
      </w:r>
    </w:p>
    <w:p w14:paraId="11F61D02" w14:textId="77777777" w:rsidR="0087666C" w:rsidRDefault="0087666C" w:rsidP="0087666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C388E7" w14:textId="77777777" w:rsidR="0087666C" w:rsidRDefault="00A8724F" w:rsidP="00A8724F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nádob.</w:t>
      </w:r>
    </w:p>
    <w:p w14:paraId="4D67E214" w14:textId="77777777" w:rsidR="00A8724F" w:rsidRPr="00A8724F" w:rsidRDefault="00A8724F" w:rsidP="00A8724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590324" w14:textId="77777777" w:rsidR="00A8724F" w:rsidRDefault="00A8724F" w:rsidP="00A8724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62DA48CE" w14:textId="77777777" w:rsidR="00A8724F" w:rsidRDefault="00A8724F" w:rsidP="00A8724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papíru, pla</w:t>
      </w:r>
      <w:r w:rsidR="0089741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tů, skla, </w:t>
      </w:r>
      <w:r w:rsidR="001F03F0">
        <w:rPr>
          <w:rFonts w:ascii="Times New Roman" w:hAnsi="Times New Roman" w:cs="Times New Roman"/>
          <w:b/>
          <w:sz w:val="24"/>
          <w:szCs w:val="24"/>
        </w:rPr>
        <w:t xml:space="preserve">nápojových kartonů, </w:t>
      </w:r>
      <w:r>
        <w:rPr>
          <w:rFonts w:ascii="Times New Roman" w:hAnsi="Times New Roman" w:cs="Times New Roman"/>
          <w:b/>
          <w:sz w:val="24"/>
          <w:szCs w:val="24"/>
        </w:rPr>
        <w:t>kovů, biologického odpadu rostlinného původu, jedlých olejů a tuků</w:t>
      </w:r>
    </w:p>
    <w:p w14:paraId="6B27E0AC" w14:textId="70D676BF" w:rsidR="00897418" w:rsidRPr="00732D9F" w:rsidRDefault="006B3B49" w:rsidP="006B3B49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Papír, plasty, sklo, kovy,</w:t>
      </w:r>
      <w:r w:rsidR="0076096B" w:rsidRPr="00732D9F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Pr="00732D9F">
        <w:rPr>
          <w:rFonts w:ascii="Times New Roman" w:hAnsi="Times New Roman" w:cs="Times New Roman"/>
          <w:sz w:val="24"/>
          <w:szCs w:val="24"/>
        </w:rPr>
        <w:t xml:space="preserve"> biologický odpad rostlinného původu, jedlý olej</w:t>
      </w:r>
      <w:r w:rsidR="00450C3B" w:rsidRPr="00732D9F">
        <w:rPr>
          <w:rFonts w:ascii="Times New Roman" w:hAnsi="Times New Roman" w:cs="Times New Roman"/>
          <w:sz w:val="24"/>
          <w:szCs w:val="24"/>
        </w:rPr>
        <w:t xml:space="preserve">, </w:t>
      </w:r>
      <w:r w:rsidRPr="00732D9F">
        <w:rPr>
          <w:rFonts w:ascii="Times New Roman" w:hAnsi="Times New Roman" w:cs="Times New Roman"/>
          <w:sz w:val="24"/>
          <w:szCs w:val="24"/>
        </w:rPr>
        <w:t xml:space="preserve">tuky </w:t>
      </w:r>
      <w:r w:rsidR="00450C3B" w:rsidRPr="00732D9F">
        <w:rPr>
          <w:rFonts w:ascii="Times New Roman" w:hAnsi="Times New Roman" w:cs="Times New Roman"/>
          <w:sz w:val="24"/>
          <w:szCs w:val="24"/>
        </w:rPr>
        <w:t xml:space="preserve">a drobný elektroodpad </w:t>
      </w:r>
      <w:r w:rsidRPr="00732D9F">
        <w:rPr>
          <w:rFonts w:ascii="Times New Roman" w:hAnsi="Times New Roman" w:cs="Times New Roman"/>
          <w:sz w:val="24"/>
          <w:szCs w:val="24"/>
        </w:rPr>
        <w:t>se soustřeďují do zvláštních sběrných nádob, kterými jsou plastové kontejnery objemu 120 l, 240 l, 1</w:t>
      </w:r>
      <w:r w:rsidR="007423B1" w:rsidRPr="00732D9F">
        <w:rPr>
          <w:rFonts w:ascii="Times New Roman" w:hAnsi="Times New Roman" w:cs="Times New Roman"/>
          <w:sz w:val="24"/>
          <w:szCs w:val="24"/>
        </w:rPr>
        <w:t> </w:t>
      </w:r>
      <w:r w:rsidRPr="00732D9F">
        <w:rPr>
          <w:rFonts w:ascii="Times New Roman" w:hAnsi="Times New Roman" w:cs="Times New Roman"/>
          <w:sz w:val="24"/>
          <w:szCs w:val="24"/>
        </w:rPr>
        <w:t>100</w:t>
      </w:r>
      <w:r w:rsidR="007423B1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Pr="00732D9F">
        <w:rPr>
          <w:rFonts w:ascii="Times New Roman" w:hAnsi="Times New Roman" w:cs="Times New Roman"/>
          <w:sz w:val="24"/>
          <w:szCs w:val="24"/>
        </w:rPr>
        <w:t>l a velkoobjemové kontejnery objemu</w:t>
      </w:r>
      <w:r w:rsidR="007423B1" w:rsidRPr="00732D9F">
        <w:rPr>
          <w:rFonts w:ascii="Times New Roman" w:hAnsi="Times New Roman" w:cs="Times New Roman"/>
          <w:sz w:val="24"/>
          <w:szCs w:val="24"/>
        </w:rPr>
        <w:t xml:space="preserve"> 6, 8 a</w:t>
      </w:r>
      <w:r w:rsidRPr="00732D9F">
        <w:rPr>
          <w:rFonts w:ascii="Times New Roman" w:hAnsi="Times New Roman" w:cs="Times New Roman"/>
          <w:sz w:val="24"/>
          <w:szCs w:val="24"/>
        </w:rPr>
        <w:t xml:space="preserve"> 9</w:t>
      </w:r>
      <w:r w:rsidR="001D431F" w:rsidRPr="00732D9F">
        <w:rPr>
          <w:rFonts w:ascii="Times New Roman" w:hAnsi="Times New Roman" w:cs="Times New Roman"/>
          <w:sz w:val="24"/>
          <w:szCs w:val="24"/>
        </w:rPr>
        <w:t> </w:t>
      </w:r>
      <w:r w:rsidRPr="00732D9F">
        <w:rPr>
          <w:rFonts w:ascii="Times New Roman" w:hAnsi="Times New Roman" w:cs="Times New Roman"/>
          <w:sz w:val="24"/>
          <w:szCs w:val="24"/>
        </w:rPr>
        <w:t>m</w:t>
      </w:r>
      <w:r w:rsidRPr="00732D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2D9F">
        <w:rPr>
          <w:rFonts w:ascii="Times New Roman" w:hAnsi="Times New Roman" w:cs="Times New Roman"/>
          <w:sz w:val="24"/>
          <w:szCs w:val="24"/>
        </w:rPr>
        <w:t>.</w:t>
      </w:r>
      <w:r w:rsidR="00450C3B" w:rsidRPr="00732D9F">
        <w:rPr>
          <w:rFonts w:ascii="Times New Roman" w:hAnsi="Times New Roman" w:cs="Times New Roman"/>
          <w:sz w:val="24"/>
          <w:szCs w:val="24"/>
        </w:rPr>
        <w:t xml:space="preserve"> Plasty, kovy a nápojové kartony se sdružují do jednoho kontejneru.</w:t>
      </w:r>
    </w:p>
    <w:p w14:paraId="73E31E84" w14:textId="77777777" w:rsidR="006B3B49" w:rsidRPr="00732D9F" w:rsidRDefault="006B3B49" w:rsidP="006B3B4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16ADDA" w14:textId="2FF935C3" w:rsidR="006B3B49" w:rsidRPr="00732D9F" w:rsidRDefault="001F03F0" w:rsidP="00D238E9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8C0">
        <w:rPr>
          <w:rFonts w:ascii="Times New Roman" w:hAnsi="Times New Roman" w:cs="Times New Roman"/>
          <w:sz w:val="24"/>
          <w:szCs w:val="24"/>
        </w:rPr>
        <w:t>Zvláštní sběrné nádoby určené pro soustřeďování papíru, p</w:t>
      </w:r>
      <w:r w:rsidR="00B60670" w:rsidRPr="003A28C0">
        <w:rPr>
          <w:rFonts w:ascii="Times New Roman" w:hAnsi="Times New Roman" w:cs="Times New Roman"/>
          <w:sz w:val="24"/>
          <w:szCs w:val="24"/>
        </w:rPr>
        <w:t xml:space="preserve">lastu, skla, nápojových kartonů, </w:t>
      </w:r>
      <w:r w:rsidRPr="003A28C0">
        <w:rPr>
          <w:rFonts w:ascii="Times New Roman" w:hAnsi="Times New Roman" w:cs="Times New Roman"/>
          <w:sz w:val="24"/>
          <w:szCs w:val="24"/>
        </w:rPr>
        <w:t>kovů</w:t>
      </w:r>
      <w:r w:rsidR="00450C3B" w:rsidRPr="003A28C0">
        <w:rPr>
          <w:rFonts w:ascii="Times New Roman" w:hAnsi="Times New Roman" w:cs="Times New Roman"/>
          <w:sz w:val="24"/>
          <w:szCs w:val="24"/>
        </w:rPr>
        <w:t>, olejů a drobného elektroodpadu</w:t>
      </w:r>
      <w:r w:rsidRPr="003A28C0">
        <w:rPr>
          <w:rFonts w:ascii="Times New Roman" w:hAnsi="Times New Roman" w:cs="Times New Roman"/>
          <w:sz w:val="24"/>
          <w:szCs w:val="24"/>
        </w:rPr>
        <w:t xml:space="preserve"> </w:t>
      </w:r>
      <w:r w:rsidR="006B3B49" w:rsidRPr="003A28C0">
        <w:rPr>
          <w:rFonts w:ascii="Times New Roman" w:hAnsi="Times New Roman" w:cs="Times New Roman"/>
          <w:sz w:val="24"/>
          <w:szCs w:val="24"/>
        </w:rPr>
        <w:t>jsou umístěny na stanovištích</w:t>
      </w:r>
      <w:r w:rsidR="00DF6C18" w:rsidRPr="003A28C0">
        <w:rPr>
          <w:rFonts w:ascii="Times New Roman" w:hAnsi="Times New Roman" w:cs="Times New Roman"/>
          <w:sz w:val="24"/>
          <w:szCs w:val="24"/>
        </w:rPr>
        <w:t xml:space="preserve"> – </w:t>
      </w:r>
      <w:r w:rsidR="00875BE4">
        <w:rPr>
          <w:rFonts w:ascii="Times New Roman" w:hAnsi="Times New Roman" w:cs="Times New Roman"/>
          <w:sz w:val="24"/>
          <w:szCs w:val="24"/>
        </w:rPr>
        <w:t>viz</w:t>
      </w:r>
      <w:r w:rsid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DF6C18" w:rsidRPr="00732D9F">
        <w:rPr>
          <w:rFonts w:ascii="Times New Roman" w:hAnsi="Times New Roman" w:cs="Times New Roman"/>
          <w:sz w:val="24"/>
          <w:szCs w:val="24"/>
        </w:rPr>
        <w:t>příloha</w:t>
      </w:r>
      <w:r w:rsidR="00B60670" w:rsidRPr="00732D9F">
        <w:rPr>
          <w:rFonts w:ascii="Times New Roman" w:hAnsi="Times New Roman" w:cs="Times New Roman"/>
          <w:sz w:val="24"/>
          <w:szCs w:val="24"/>
        </w:rPr>
        <w:t>.</w:t>
      </w:r>
    </w:p>
    <w:p w14:paraId="601886CB" w14:textId="77777777" w:rsidR="001F36C5" w:rsidRDefault="001F36C5" w:rsidP="00DD38B7">
      <w:pPr>
        <w:pStyle w:val="Odstavecseseznamem"/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F80AAA" w14:textId="77777777" w:rsidR="00B5022B" w:rsidRDefault="00B5022B" w:rsidP="00B5022B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Stanoviště </w:t>
      </w:r>
      <w:r w:rsidR="001F03F0">
        <w:rPr>
          <w:rFonts w:ascii="Times New Roman" w:hAnsi="Times New Roman" w:cs="Times New Roman"/>
          <w:sz w:val="24"/>
          <w:szCs w:val="24"/>
        </w:rPr>
        <w:t>biologicky rozložitelného odpadu</w:t>
      </w:r>
      <w:r w:rsidR="00AD4D26">
        <w:rPr>
          <w:rFonts w:ascii="Times New Roman" w:hAnsi="Times New Roman" w:cs="Times New Roman"/>
          <w:sz w:val="24"/>
          <w:szCs w:val="24"/>
        </w:rPr>
        <w:t xml:space="preserve"> -</w:t>
      </w:r>
      <w:r w:rsidR="001F03F0">
        <w:rPr>
          <w:rFonts w:ascii="Times New Roman" w:hAnsi="Times New Roman" w:cs="Times New Roman"/>
          <w:sz w:val="24"/>
          <w:szCs w:val="24"/>
        </w:rPr>
        <w:t xml:space="preserve"> </w:t>
      </w:r>
      <w:r w:rsidR="00AD4D26">
        <w:rPr>
          <w:rFonts w:ascii="Times New Roman" w:hAnsi="Times New Roman" w:cs="Times New Roman"/>
          <w:sz w:val="24"/>
          <w:szCs w:val="24"/>
        </w:rPr>
        <w:t xml:space="preserve">tráva, listí a větve jsou osazena </w:t>
      </w:r>
      <w:r w:rsidR="007423B1">
        <w:rPr>
          <w:rFonts w:ascii="Times New Roman" w:hAnsi="Times New Roman" w:cs="Times New Roman"/>
          <w:sz w:val="24"/>
          <w:szCs w:val="24"/>
        </w:rPr>
        <w:t>po dvou velkoobjemových kontejnerech</w:t>
      </w:r>
      <w:r>
        <w:rPr>
          <w:rFonts w:ascii="Times New Roman" w:hAnsi="Times New Roman" w:cs="Times New Roman"/>
          <w:sz w:val="24"/>
          <w:szCs w:val="24"/>
        </w:rPr>
        <w:t xml:space="preserve"> v následujících lokalitách:</w:t>
      </w:r>
    </w:p>
    <w:p w14:paraId="71BDEB54" w14:textId="3A6C7857" w:rsidR="00B5022B" w:rsidRPr="00732D9F" w:rsidRDefault="00732D9F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7423B1" w:rsidRPr="00732D9F">
        <w:rPr>
          <w:rFonts w:ascii="Times New Roman" w:hAnsi="Times New Roman" w:cs="Times New Roman"/>
          <w:i/>
          <w:sz w:val="24"/>
          <w:szCs w:val="24"/>
        </w:rPr>
        <w:t>Mníšek pod Brdy – u sběrného dvora města</w:t>
      </w:r>
    </w:p>
    <w:p w14:paraId="1DF9F1F9" w14:textId="77777777" w:rsidR="007423B1" w:rsidRPr="00732D9F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9F">
        <w:rPr>
          <w:rFonts w:ascii="Times New Roman" w:hAnsi="Times New Roman" w:cs="Times New Roman"/>
          <w:i/>
          <w:sz w:val="24"/>
          <w:szCs w:val="24"/>
        </w:rPr>
        <w:t>Mníšek pod Brdy – plocha odstraněné ubytovny</w:t>
      </w:r>
    </w:p>
    <w:p w14:paraId="18C4AC0F" w14:textId="0D69175C" w:rsidR="007423B1" w:rsidRPr="00732D9F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9F">
        <w:rPr>
          <w:rFonts w:ascii="Times New Roman" w:hAnsi="Times New Roman" w:cs="Times New Roman"/>
          <w:i/>
          <w:sz w:val="24"/>
          <w:szCs w:val="24"/>
        </w:rPr>
        <w:t xml:space="preserve">Mníšek pod Brdy – Kytínská </w:t>
      </w:r>
      <w:r w:rsidR="001E7157" w:rsidRPr="00732D9F">
        <w:rPr>
          <w:rFonts w:ascii="Times New Roman" w:hAnsi="Times New Roman" w:cs="Times New Roman"/>
          <w:i/>
          <w:sz w:val="24"/>
          <w:szCs w:val="24"/>
        </w:rPr>
        <w:t>(</w:t>
      </w:r>
      <w:r w:rsidRPr="00732D9F">
        <w:rPr>
          <w:rFonts w:ascii="Times New Roman" w:hAnsi="Times New Roman" w:cs="Times New Roman"/>
          <w:i/>
          <w:sz w:val="24"/>
          <w:szCs w:val="24"/>
        </w:rPr>
        <w:t>odbočka Na Madlenkách)</w:t>
      </w:r>
    </w:p>
    <w:p w14:paraId="4C0983AE" w14:textId="77777777" w:rsidR="007423B1" w:rsidRPr="003A28C0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8C0">
        <w:rPr>
          <w:rFonts w:ascii="Times New Roman" w:hAnsi="Times New Roman" w:cs="Times New Roman"/>
          <w:i/>
          <w:sz w:val="24"/>
          <w:szCs w:val="24"/>
        </w:rPr>
        <w:t xml:space="preserve">Stříbrná </w:t>
      </w:r>
      <w:proofErr w:type="gramStart"/>
      <w:r w:rsidRPr="003A28C0">
        <w:rPr>
          <w:rFonts w:ascii="Times New Roman" w:hAnsi="Times New Roman" w:cs="Times New Roman"/>
          <w:i/>
          <w:sz w:val="24"/>
          <w:szCs w:val="24"/>
        </w:rPr>
        <w:t xml:space="preserve">Lhota   </w:t>
      </w:r>
      <w:r w:rsidR="00AD4D26" w:rsidRPr="003A2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28C0">
        <w:rPr>
          <w:rFonts w:ascii="Times New Roman" w:hAnsi="Times New Roman" w:cs="Times New Roman"/>
          <w:i/>
          <w:sz w:val="24"/>
          <w:szCs w:val="24"/>
        </w:rPr>
        <w:t xml:space="preserve"> – otoč</w:t>
      </w:r>
      <w:proofErr w:type="gramEnd"/>
      <w:r w:rsidRPr="003A28C0">
        <w:rPr>
          <w:rFonts w:ascii="Times New Roman" w:hAnsi="Times New Roman" w:cs="Times New Roman"/>
          <w:i/>
          <w:sz w:val="24"/>
          <w:szCs w:val="24"/>
        </w:rPr>
        <w:t xml:space="preserve"> autobusu</w:t>
      </w:r>
    </w:p>
    <w:p w14:paraId="240D87F3" w14:textId="13B1E683" w:rsidR="007423B1" w:rsidRDefault="007423B1" w:rsidP="00EF0AAF">
      <w:pPr>
        <w:pStyle w:val="Odstavecseseznamem"/>
        <w:tabs>
          <w:tab w:val="left" w:pos="2268"/>
        </w:tabs>
        <w:spacing w:after="0"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28C0">
        <w:rPr>
          <w:rFonts w:ascii="Times New Roman" w:hAnsi="Times New Roman" w:cs="Times New Roman"/>
          <w:i/>
          <w:sz w:val="24"/>
          <w:szCs w:val="24"/>
        </w:rPr>
        <w:t>Rymáně</w:t>
      </w:r>
      <w:proofErr w:type="spellEnd"/>
      <w:r w:rsidRPr="003A28C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D4D26" w:rsidRPr="003A2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B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28C0">
        <w:rPr>
          <w:rFonts w:ascii="Times New Roman" w:hAnsi="Times New Roman" w:cs="Times New Roman"/>
          <w:i/>
          <w:sz w:val="24"/>
          <w:szCs w:val="24"/>
        </w:rPr>
        <w:t xml:space="preserve"> – v Kamenném u penzionu</w:t>
      </w:r>
    </w:p>
    <w:p w14:paraId="362531AC" w14:textId="77777777" w:rsidR="00AD4D26" w:rsidRDefault="00AD4D26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F5665" w14:textId="77777777" w:rsidR="00EF0AAF" w:rsidRDefault="00EF0AAF" w:rsidP="00EF0AAF">
      <w:pPr>
        <w:pStyle w:val="Odstavecseseznamem"/>
        <w:tabs>
          <w:tab w:val="left" w:pos="2268"/>
        </w:tabs>
        <w:spacing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EF0AA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soustřeďování biologicky rozložitelného odpadu vznikajícím především </w:t>
      </w:r>
      <w:r w:rsidR="00B60670">
        <w:rPr>
          <w:rFonts w:ascii="Times New Roman" w:hAnsi="Times New Roman" w:cs="Times New Roman"/>
          <w:sz w:val="24"/>
          <w:szCs w:val="24"/>
        </w:rPr>
        <w:t>na zahradách</w:t>
      </w:r>
      <w:r>
        <w:rPr>
          <w:rFonts w:ascii="Times New Roman" w:hAnsi="Times New Roman" w:cs="Times New Roman"/>
          <w:sz w:val="24"/>
          <w:szCs w:val="24"/>
        </w:rPr>
        <w:t xml:space="preserve"> rodinných domů a rekreačních objektů jsou určeny 120 l a 240 l sběrné nádoby.</w:t>
      </w:r>
    </w:p>
    <w:p w14:paraId="37D24266" w14:textId="77777777" w:rsidR="00EF0AAF" w:rsidRPr="00EF0AAF" w:rsidRDefault="00EF0AAF" w:rsidP="00EF0AAF">
      <w:pPr>
        <w:pStyle w:val="Odstavecseseznamem"/>
        <w:tabs>
          <w:tab w:val="left" w:pos="2268"/>
        </w:tabs>
        <w:spacing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</w:p>
    <w:p w14:paraId="6D74582C" w14:textId="0B06E779" w:rsidR="00AD4D26" w:rsidRPr="00732D9F" w:rsidRDefault="00AD4D26" w:rsidP="003A28C0">
      <w:pPr>
        <w:pStyle w:val="Odstavecseseznamem"/>
        <w:numPr>
          <w:ilvl w:val="0"/>
          <w:numId w:val="4"/>
        </w:numPr>
        <w:tabs>
          <w:tab w:val="left" w:pos="2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Před vjezdem do sběrného dvora</w:t>
      </w:r>
      <w:r w:rsidR="00732D9F" w:rsidRPr="003A28C0">
        <w:rPr>
          <w:rFonts w:ascii="Times New Roman" w:hAnsi="Times New Roman" w:cs="Times New Roman"/>
          <w:sz w:val="24"/>
          <w:szCs w:val="24"/>
        </w:rPr>
        <w:t xml:space="preserve"> a na sběrném místě u Alberta</w:t>
      </w:r>
      <w:r w:rsidRPr="00732D9F">
        <w:rPr>
          <w:rFonts w:ascii="Times New Roman" w:hAnsi="Times New Roman" w:cs="Times New Roman"/>
          <w:sz w:val="24"/>
          <w:szCs w:val="24"/>
        </w:rPr>
        <w:t xml:space="preserve"> je umíst</w:t>
      </w:r>
      <w:r w:rsidR="004130BA" w:rsidRPr="00732D9F">
        <w:rPr>
          <w:rFonts w:ascii="Times New Roman" w:hAnsi="Times New Roman" w:cs="Times New Roman"/>
          <w:sz w:val="24"/>
          <w:szCs w:val="24"/>
        </w:rPr>
        <w:t>ě</w:t>
      </w:r>
      <w:r w:rsidRPr="00732D9F">
        <w:rPr>
          <w:rFonts w:ascii="Times New Roman" w:hAnsi="Times New Roman" w:cs="Times New Roman"/>
          <w:sz w:val="24"/>
          <w:szCs w:val="24"/>
        </w:rPr>
        <w:t>n kontejner pro soustřeďování jedlých olejů a tuků v uzavřených lahvích.</w:t>
      </w:r>
    </w:p>
    <w:p w14:paraId="505392A8" w14:textId="77777777" w:rsidR="00732D9F" w:rsidRDefault="00732D9F" w:rsidP="003A28C0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14:paraId="2367858D" w14:textId="77777777" w:rsidR="006B3B49" w:rsidRPr="0066706E" w:rsidRDefault="0066706E" w:rsidP="008157EB">
      <w:pPr>
        <w:pStyle w:val="Odstavecseseznamem"/>
        <w:numPr>
          <w:ilvl w:val="0"/>
          <w:numId w:val="4"/>
        </w:numPr>
        <w:ind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215A79A3" w14:textId="2F83B330" w:rsidR="0066706E" w:rsidRPr="003A28C0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3A28C0">
        <w:rPr>
          <w:rFonts w:ascii="Times New Roman" w:hAnsi="Times New Roman" w:cs="Times New Roman"/>
          <w:b/>
          <w:sz w:val="24"/>
          <w:szCs w:val="24"/>
        </w:rPr>
        <w:t xml:space="preserve">zelené </w:t>
      </w:r>
      <w:r w:rsidRPr="003A28C0">
        <w:rPr>
          <w:rFonts w:ascii="Times New Roman" w:hAnsi="Times New Roman" w:cs="Times New Roman"/>
          <w:sz w:val="24"/>
          <w:szCs w:val="24"/>
        </w:rPr>
        <w:t>pro biologické rozložitelné odpady rostlinného původu</w:t>
      </w:r>
      <w:r w:rsidR="003A28C0" w:rsidRPr="003A28C0">
        <w:rPr>
          <w:rFonts w:ascii="Times New Roman" w:hAnsi="Times New Roman" w:cs="Times New Roman"/>
          <w:sz w:val="24"/>
          <w:szCs w:val="24"/>
        </w:rPr>
        <w:t xml:space="preserve"> </w:t>
      </w:r>
      <w:r w:rsidRPr="003A28C0">
        <w:rPr>
          <w:rFonts w:ascii="Times New Roman" w:hAnsi="Times New Roman" w:cs="Times New Roman"/>
          <w:sz w:val="24"/>
          <w:szCs w:val="24"/>
        </w:rPr>
        <w:t>- odpady ze zahrad (tráva, listí, spadané ovoce</w:t>
      </w:r>
      <w:r w:rsidR="00BC2626" w:rsidRPr="003A28C0">
        <w:rPr>
          <w:rFonts w:ascii="Times New Roman" w:hAnsi="Times New Roman" w:cs="Times New Roman"/>
          <w:sz w:val="24"/>
          <w:szCs w:val="24"/>
        </w:rPr>
        <w:t>,</w:t>
      </w:r>
      <w:r w:rsidRPr="003A28C0">
        <w:rPr>
          <w:rFonts w:ascii="Times New Roman" w:hAnsi="Times New Roman" w:cs="Times New Roman"/>
          <w:sz w:val="24"/>
          <w:szCs w:val="24"/>
        </w:rPr>
        <w:t xml:space="preserve"> suchá tráva), odpad ze zeleniny, kuchyňské a jiné odpady rostlinného původu</w:t>
      </w:r>
      <w:r w:rsidR="003A28C0" w:rsidRPr="003A28C0">
        <w:rPr>
          <w:rFonts w:ascii="Times New Roman" w:hAnsi="Times New Roman" w:cs="Times New Roman"/>
          <w:sz w:val="24"/>
          <w:szCs w:val="24"/>
        </w:rPr>
        <w:t xml:space="preserve"> </w:t>
      </w:r>
      <w:r w:rsidRPr="003A28C0">
        <w:rPr>
          <w:rFonts w:ascii="Times New Roman" w:hAnsi="Times New Roman" w:cs="Times New Roman"/>
          <w:sz w:val="24"/>
          <w:szCs w:val="24"/>
        </w:rPr>
        <w:t>- větve, kůra, části stromů, dřevo, křoviny a jim podobné odpady</w:t>
      </w:r>
    </w:p>
    <w:p w14:paraId="26F92FC4" w14:textId="22EAC24F" w:rsidR="0066706E" w:rsidRPr="00132D1F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32D1F">
        <w:rPr>
          <w:rFonts w:ascii="Times New Roman" w:hAnsi="Times New Roman" w:cs="Times New Roman"/>
          <w:b/>
          <w:sz w:val="24"/>
          <w:szCs w:val="24"/>
        </w:rPr>
        <w:t xml:space="preserve">modré </w:t>
      </w:r>
      <w:r w:rsidRPr="008D4FB9">
        <w:rPr>
          <w:rFonts w:ascii="Times New Roman" w:hAnsi="Times New Roman" w:cs="Times New Roman"/>
          <w:sz w:val="24"/>
          <w:szCs w:val="24"/>
        </w:rPr>
        <w:t>pro papírové odpady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32D1F">
        <w:rPr>
          <w:rFonts w:ascii="Times New Roman" w:hAnsi="Times New Roman" w:cs="Times New Roman"/>
          <w:sz w:val="24"/>
          <w:szCs w:val="24"/>
        </w:rPr>
        <w:t>neznečištěné</w:t>
      </w:r>
      <w:r w:rsidRPr="00132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D1F">
        <w:rPr>
          <w:rFonts w:ascii="Times New Roman" w:hAnsi="Times New Roman" w:cs="Times New Roman"/>
          <w:sz w:val="24"/>
          <w:szCs w:val="24"/>
        </w:rPr>
        <w:t xml:space="preserve">noviny, časopisy, </w:t>
      </w:r>
      <w:r>
        <w:rPr>
          <w:rFonts w:ascii="Times New Roman" w:hAnsi="Times New Roman" w:cs="Times New Roman"/>
          <w:sz w:val="24"/>
          <w:szCs w:val="24"/>
        </w:rPr>
        <w:t xml:space="preserve">letáky, papírový materiál, </w:t>
      </w:r>
      <w:r w:rsidRPr="00132D1F">
        <w:rPr>
          <w:rFonts w:ascii="Times New Roman" w:hAnsi="Times New Roman" w:cs="Times New Roman"/>
          <w:sz w:val="24"/>
          <w:szCs w:val="24"/>
        </w:rPr>
        <w:t>lepenk</w:t>
      </w:r>
      <w:r>
        <w:rPr>
          <w:rFonts w:ascii="Times New Roman" w:hAnsi="Times New Roman" w:cs="Times New Roman"/>
          <w:sz w:val="24"/>
          <w:szCs w:val="24"/>
        </w:rPr>
        <w:t>ové, papírové a kartonové</w:t>
      </w:r>
      <w:r w:rsidRPr="00132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obaly </w:t>
      </w:r>
      <w:r w:rsidRPr="00732D9F">
        <w:rPr>
          <w:rFonts w:ascii="Times New Roman" w:hAnsi="Times New Roman" w:cs="Times New Roman"/>
          <w:sz w:val="24"/>
          <w:szCs w:val="24"/>
        </w:rPr>
        <w:t>a j</w:t>
      </w:r>
      <w:r w:rsidR="00450C3B" w:rsidRPr="00732D9F">
        <w:rPr>
          <w:rFonts w:ascii="Times New Roman" w:hAnsi="Times New Roman" w:cs="Times New Roman"/>
          <w:sz w:val="24"/>
          <w:szCs w:val="24"/>
        </w:rPr>
        <w:t>iný</w:t>
      </w:r>
      <w:r w:rsidRPr="00732D9F">
        <w:rPr>
          <w:rFonts w:ascii="Times New Roman" w:hAnsi="Times New Roman" w:cs="Times New Roman"/>
          <w:sz w:val="24"/>
          <w:szCs w:val="24"/>
        </w:rPr>
        <w:t xml:space="preserve"> papírový</w:t>
      </w:r>
      <w:r>
        <w:rPr>
          <w:rFonts w:ascii="Times New Roman" w:hAnsi="Times New Roman" w:cs="Times New Roman"/>
          <w:sz w:val="24"/>
          <w:szCs w:val="24"/>
        </w:rPr>
        <w:t xml:space="preserve"> odpad</w:t>
      </w:r>
    </w:p>
    <w:p w14:paraId="40AA4BF8" w14:textId="26EBD24B" w:rsidR="0066706E" w:rsidRPr="003A28C0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b/>
          <w:sz w:val="24"/>
          <w:szCs w:val="24"/>
        </w:rPr>
        <w:lastRenderedPageBreak/>
        <w:t>žluté</w:t>
      </w:r>
      <w:r w:rsidR="003A28C0">
        <w:rPr>
          <w:rFonts w:ascii="Times New Roman" w:hAnsi="Times New Roman" w:cs="Times New Roman"/>
          <w:sz w:val="24"/>
          <w:szCs w:val="24"/>
        </w:rPr>
        <w:t xml:space="preserve"> popřípadě</w:t>
      </w:r>
      <w:r w:rsidR="00732D9F" w:rsidRPr="003A28C0">
        <w:rPr>
          <w:rFonts w:ascii="Times New Roman" w:hAnsi="Times New Roman" w:cs="Times New Roman"/>
          <w:sz w:val="24"/>
          <w:szCs w:val="24"/>
        </w:rPr>
        <w:t xml:space="preserve"> </w:t>
      </w:r>
      <w:r w:rsidR="00732D9F" w:rsidRPr="003A28C0">
        <w:rPr>
          <w:rFonts w:ascii="Times New Roman" w:hAnsi="Times New Roman" w:cs="Times New Roman"/>
          <w:b/>
          <w:sz w:val="24"/>
          <w:szCs w:val="24"/>
        </w:rPr>
        <w:t>hně</w:t>
      </w:r>
      <w:r w:rsidR="00450C3B" w:rsidRPr="003A28C0">
        <w:rPr>
          <w:rFonts w:ascii="Times New Roman" w:hAnsi="Times New Roman" w:cs="Times New Roman"/>
          <w:b/>
          <w:sz w:val="24"/>
          <w:szCs w:val="24"/>
        </w:rPr>
        <w:t xml:space="preserve">dé </w:t>
      </w:r>
      <w:r w:rsidRPr="00732D9F">
        <w:rPr>
          <w:rFonts w:ascii="Times New Roman" w:hAnsi="Times New Roman" w:cs="Times New Roman"/>
          <w:sz w:val="24"/>
          <w:szCs w:val="24"/>
        </w:rPr>
        <w:t xml:space="preserve">pro </w:t>
      </w:r>
      <w:proofErr w:type="spellStart"/>
      <w:r w:rsidR="00732D9F" w:rsidRPr="003A28C0">
        <w:rPr>
          <w:rFonts w:ascii="Times New Roman" w:hAnsi="Times New Roman" w:cs="Times New Roman"/>
          <w:sz w:val="24"/>
          <w:szCs w:val="24"/>
        </w:rPr>
        <w:t>multikomoditní</w:t>
      </w:r>
      <w:proofErr w:type="spellEnd"/>
      <w:r w:rsidR="00732D9F" w:rsidRPr="003A28C0">
        <w:rPr>
          <w:rFonts w:ascii="Times New Roman" w:hAnsi="Times New Roman" w:cs="Times New Roman"/>
          <w:sz w:val="24"/>
          <w:szCs w:val="24"/>
        </w:rPr>
        <w:t xml:space="preserve"> sběr </w:t>
      </w:r>
      <w:r w:rsidRPr="00732D9F">
        <w:rPr>
          <w:rFonts w:ascii="Times New Roman" w:hAnsi="Times New Roman" w:cs="Times New Roman"/>
          <w:sz w:val="24"/>
          <w:szCs w:val="24"/>
        </w:rPr>
        <w:t>plastov</w:t>
      </w:r>
      <w:r w:rsidR="00732D9F" w:rsidRPr="003A28C0">
        <w:rPr>
          <w:rFonts w:ascii="Times New Roman" w:hAnsi="Times New Roman" w:cs="Times New Roman"/>
          <w:sz w:val="24"/>
          <w:szCs w:val="24"/>
        </w:rPr>
        <w:t>ých</w:t>
      </w:r>
      <w:r w:rsidRPr="00732D9F">
        <w:rPr>
          <w:rFonts w:ascii="Times New Roman" w:hAnsi="Times New Roman" w:cs="Times New Roman"/>
          <w:sz w:val="24"/>
          <w:szCs w:val="24"/>
        </w:rPr>
        <w:t xml:space="preserve"> odpad</w:t>
      </w:r>
      <w:r w:rsidR="00732D9F" w:rsidRPr="003A28C0">
        <w:rPr>
          <w:rFonts w:ascii="Times New Roman" w:hAnsi="Times New Roman" w:cs="Times New Roman"/>
          <w:sz w:val="24"/>
          <w:szCs w:val="24"/>
        </w:rPr>
        <w:t>ů</w:t>
      </w:r>
      <w:r w:rsidR="00450C3B" w:rsidRPr="00732D9F">
        <w:rPr>
          <w:rFonts w:ascii="Times New Roman" w:hAnsi="Times New Roman" w:cs="Times New Roman"/>
          <w:sz w:val="24"/>
          <w:szCs w:val="24"/>
        </w:rPr>
        <w:t>, kov</w:t>
      </w:r>
      <w:r w:rsidR="00732D9F" w:rsidRPr="003A28C0">
        <w:rPr>
          <w:rFonts w:ascii="Times New Roman" w:hAnsi="Times New Roman" w:cs="Times New Roman"/>
          <w:sz w:val="24"/>
          <w:szCs w:val="24"/>
        </w:rPr>
        <w:t>ů a nápojových kartonů</w:t>
      </w:r>
      <w:r w:rsidRPr="00732D9F">
        <w:rPr>
          <w:rFonts w:ascii="Times New Roman" w:hAnsi="Times New Roman" w:cs="Times New Roman"/>
          <w:sz w:val="24"/>
          <w:szCs w:val="24"/>
        </w:rPr>
        <w:t xml:space="preserve"> - neznečištěné plastové obaly, PET lahve, výrobky z plastu, nádoby, láhve, kelímky, sáčky, fólie a jiný plastový odpad</w:t>
      </w:r>
      <w:r w:rsidR="00450C3B" w:rsidRPr="003A28C0">
        <w:rPr>
          <w:rFonts w:ascii="Times New Roman" w:hAnsi="Times New Roman" w:cs="Times New Roman"/>
          <w:sz w:val="24"/>
          <w:szCs w:val="24"/>
        </w:rPr>
        <w:t xml:space="preserve">; neznečištěné plechovky a nádoby, různé drobné kovové </w:t>
      </w:r>
      <w:bookmarkStart w:id="0" w:name="_GoBack"/>
      <w:bookmarkEnd w:id="0"/>
      <w:r w:rsidR="00450C3B" w:rsidRPr="003A28C0">
        <w:rPr>
          <w:rFonts w:ascii="Times New Roman" w:hAnsi="Times New Roman" w:cs="Times New Roman"/>
          <w:sz w:val="24"/>
          <w:szCs w:val="24"/>
        </w:rPr>
        <w:t>předměty, kovové obaly a odpady</w:t>
      </w:r>
    </w:p>
    <w:p w14:paraId="603133CC" w14:textId="77777777" w:rsidR="0066706E" w:rsidRPr="00132D1F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zelené </w:t>
      </w:r>
      <w:r w:rsidRPr="00893750">
        <w:rPr>
          <w:rFonts w:ascii="Times New Roman" w:hAnsi="Times New Roman" w:cs="Times New Roman"/>
          <w:sz w:val="24"/>
          <w:szCs w:val="24"/>
        </w:rPr>
        <w:t>pro skleněné odpady</w:t>
      </w:r>
      <w:r>
        <w:rPr>
          <w:rFonts w:ascii="Times New Roman" w:hAnsi="Times New Roman" w:cs="Times New Roman"/>
          <w:sz w:val="24"/>
          <w:szCs w:val="24"/>
        </w:rPr>
        <w:t xml:space="preserve">   - neznečištěné </w:t>
      </w:r>
      <w:r w:rsidRPr="00132D1F">
        <w:rPr>
          <w:rFonts w:ascii="Times New Roman" w:hAnsi="Times New Roman" w:cs="Times New Roman"/>
          <w:sz w:val="24"/>
          <w:szCs w:val="24"/>
        </w:rPr>
        <w:t xml:space="preserve">skleněné </w:t>
      </w:r>
      <w:r>
        <w:rPr>
          <w:rFonts w:ascii="Times New Roman" w:hAnsi="Times New Roman" w:cs="Times New Roman"/>
          <w:sz w:val="24"/>
          <w:szCs w:val="24"/>
        </w:rPr>
        <w:t>láhve a nádoby, tabulové sklo a jiné skleněné obaly a odpady</w:t>
      </w:r>
    </w:p>
    <w:p w14:paraId="7833F94E" w14:textId="77777777" w:rsidR="0066706E" w:rsidRDefault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450C3B">
        <w:rPr>
          <w:rFonts w:ascii="Times New Roman" w:hAnsi="Times New Roman" w:cs="Times New Roman"/>
          <w:b/>
          <w:sz w:val="24"/>
          <w:szCs w:val="24"/>
        </w:rPr>
        <w:t>šedé</w:t>
      </w:r>
      <w:r w:rsidRPr="00450C3B">
        <w:rPr>
          <w:rFonts w:ascii="Times New Roman" w:hAnsi="Times New Roman" w:cs="Times New Roman"/>
          <w:sz w:val="24"/>
          <w:szCs w:val="24"/>
        </w:rPr>
        <w:t xml:space="preserve"> pro jedlé oleje a tuky</w:t>
      </w:r>
    </w:p>
    <w:p w14:paraId="332E2070" w14:textId="040097CF" w:rsidR="00450C3B" w:rsidRPr="00732D9F" w:rsidRDefault="00732D9F" w:rsidP="003A28C0">
      <w:pPr>
        <w:pStyle w:val="Odstavecseseznamem"/>
        <w:numPr>
          <w:ilvl w:val="0"/>
          <w:numId w:val="7"/>
        </w:numPr>
        <w:spacing w:after="160"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3A28C0">
        <w:rPr>
          <w:rFonts w:ascii="Times New Roman" w:hAnsi="Times New Roman" w:cs="Times New Roman"/>
          <w:b/>
          <w:sz w:val="24"/>
          <w:szCs w:val="24"/>
        </w:rPr>
        <w:t>červené</w:t>
      </w:r>
      <w:r w:rsidR="00450C3B" w:rsidRPr="00732D9F">
        <w:rPr>
          <w:rFonts w:ascii="Times New Roman" w:hAnsi="Times New Roman" w:cs="Times New Roman"/>
          <w:sz w:val="24"/>
          <w:szCs w:val="24"/>
        </w:rPr>
        <w:t xml:space="preserve"> – pro drobný elektroodpad</w:t>
      </w:r>
      <w:r w:rsidR="006F029A" w:rsidRPr="003A28C0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- </w:t>
      </w:r>
      <w:r w:rsidR="006F029A" w:rsidRPr="003A28C0">
        <w:rPr>
          <w:rFonts w:ascii="Times New Roman" w:hAnsi="Times New Roman" w:cs="Times New Roman"/>
          <w:sz w:val="24"/>
          <w:szCs w:val="24"/>
        </w:rPr>
        <w:t>mobilní telefony, vysílačky, navigace;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 xml:space="preserve">přehrávače mp3, </w:t>
      </w:r>
      <w:proofErr w:type="spellStart"/>
      <w:r w:rsidR="006F029A" w:rsidRPr="003A28C0">
        <w:rPr>
          <w:rFonts w:ascii="Times New Roman" w:hAnsi="Times New Roman" w:cs="Times New Roman"/>
          <w:sz w:val="24"/>
          <w:szCs w:val="24"/>
        </w:rPr>
        <w:t>diskmany</w:t>
      </w:r>
      <w:proofErr w:type="spellEnd"/>
      <w:r w:rsidR="006F029A" w:rsidRPr="003A28C0">
        <w:rPr>
          <w:rFonts w:ascii="Times New Roman" w:hAnsi="Times New Roman" w:cs="Times New Roman"/>
          <w:sz w:val="24"/>
          <w:szCs w:val="24"/>
        </w:rPr>
        <w:t>, rádia;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notebooky, klávesnice, myši;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baterie a nabíječky,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kalkulačky, budíky;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elektronické hračky, auta na vysílačku, roboti;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menší kuchyňské spotřebiče (šlehače, toustovače, mixéry, drtiče ledu, rychlovarné konvice);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 xml:space="preserve">fény a kulmy, elektrické 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zubní </w:t>
      </w:r>
      <w:r w:rsidR="006F029A" w:rsidRPr="003A28C0">
        <w:rPr>
          <w:rFonts w:ascii="Times New Roman" w:hAnsi="Times New Roman" w:cs="Times New Roman"/>
          <w:sz w:val="24"/>
          <w:szCs w:val="24"/>
        </w:rPr>
        <w:t>kartáčky, holicí strojky;</w:t>
      </w:r>
      <w:r w:rsidR="006F029A" w:rsidRPr="00732D9F">
        <w:rPr>
          <w:rFonts w:ascii="Times New Roman" w:hAnsi="Times New Roman" w:cs="Times New Roman"/>
          <w:sz w:val="24"/>
          <w:szCs w:val="24"/>
        </w:rPr>
        <w:t xml:space="preserve"> </w:t>
      </w:r>
      <w:r w:rsidR="006F029A" w:rsidRPr="003A28C0">
        <w:rPr>
          <w:rFonts w:ascii="Times New Roman" w:hAnsi="Times New Roman" w:cs="Times New Roman"/>
          <w:sz w:val="24"/>
          <w:szCs w:val="24"/>
        </w:rPr>
        <w:t>žehličky, ruční vysavače; další elektrospotřebiče do velikosti 40 × 50 centimetrů</w:t>
      </w:r>
    </w:p>
    <w:p w14:paraId="7CF02C47" w14:textId="77777777" w:rsidR="006B3B49" w:rsidRPr="006F029A" w:rsidRDefault="006B3B49" w:rsidP="006B3B4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DFA53E" w14:textId="77777777" w:rsidR="006F0B12" w:rsidRDefault="006F0B12" w:rsidP="006F0B12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32D30255" w14:textId="77777777" w:rsidR="006F0B12" w:rsidRDefault="006F0B12" w:rsidP="006F0B1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0D434E" w14:textId="6C7C2AC2" w:rsidR="006F0B12" w:rsidRPr="003A28C0" w:rsidRDefault="006F0B12" w:rsidP="006F0B12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je povinnost plnit tak, aby je bylo možno uzavřít a odpad z nich při manipulaci nevypadával</w:t>
      </w:r>
      <w:r w:rsidR="00450C3B" w:rsidRPr="00732D9F">
        <w:rPr>
          <w:rFonts w:ascii="Times New Roman" w:hAnsi="Times New Roman" w:cs="Times New Roman"/>
          <w:sz w:val="24"/>
          <w:szCs w:val="24"/>
        </w:rPr>
        <w:t>, ani nemohl být rozfoukán po okolí větrem</w:t>
      </w:r>
      <w:r w:rsidRPr="00732D9F">
        <w:rPr>
          <w:rFonts w:ascii="Times New Roman" w:hAnsi="Times New Roman" w:cs="Times New Roman"/>
          <w:sz w:val="24"/>
          <w:szCs w:val="24"/>
        </w:rPr>
        <w:t xml:space="preserve">. Pokud to umožňuje </w:t>
      </w:r>
      <w:r w:rsidRPr="003A28C0">
        <w:rPr>
          <w:rFonts w:ascii="Times New Roman" w:hAnsi="Times New Roman" w:cs="Times New Roman"/>
          <w:sz w:val="24"/>
          <w:szCs w:val="24"/>
        </w:rPr>
        <w:t>povaha odpadu, je nutno objem odpadu před jeho odložením do sběrné nádoby minimalizovat</w:t>
      </w:r>
      <w:r w:rsidR="00450C3B" w:rsidRPr="003A28C0">
        <w:rPr>
          <w:rFonts w:ascii="Times New Roman" w:hAnsi="Times New Roman" w:cs="Times New Roman"/>
          <w:sz w:val="24"/>
          <w:szCs w:val="24"/>
        </w:rPr>
        <w:t xml:space="preserve"> složením či sešlápnutím.</w:t>
      </w:r>
    </w:p>
    <w:p w14:paraId="6BDBEBAA" w14:textId="77777777" w:rsidR="006F0B12" w:rsidRPr="006F0B12" w:rsidRDefault="006F0B12" w:rsidP="006F0B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ECBAE9" w14:textId="62C011F8" w:rsidR="007F2752" w:rsidRDefault="00732D9F" w:rsidP="00BC2626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Veškerý tříděný odpad</w:t>
      </w:r>
      <w:r w:rsidR="00740C97">
        <w:rPr>
          <w:rFonts w:ascii="Times New Roman" w:hAnsi="Times New Roman" w:cs="Times New Roman"/>
          <w:sz w:val="24"/>
          <w:szCs w:val="24"/>
        </w:rPr>
        <w:t xml:space="preserve"> lze také v době provozních hodin odevzdávat ve sběrném dvoře města na adrese Řevnická 1484.</w:t>
      </w:r>
    </w:p>
    <w:p w14:paraId="0ACB7B0D" w14:textId="77777777" w:rsidR="00BC2626" w:rsidRDefault="00BC2626" w:rsidP="00BC262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C65AF" w14:textId="77777777" w:rsidR="007F2752" w:rsidRPr="007A15A5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5A5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715BAC0" w14:textId="2B293DB7" w:rsidR="007F2752" w:rsidRDefault="007F2752" w:rsidP="007F27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nebezpečných složek komunálního odpadu</w:t>
      </w:r>
    </w:p>
    <w:p w14:paraId="37AA18DD" w14:textId="792975D4" w:rsidR="007F2752" w:rsidRDefault="006B189B" w:rsidP="006B189B">
      <w:pPr>
        <w:pStyle w:val="Odstavecseseznamem"/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F2752" w:rsidRPr="000F42D3">
        <w:rPr>
          <w:rFonts w:ascii="Times New Roman" w:hAnsi="Times New Roman" w:cs="Times New Roman"/>
          <w:sz w:val="24"/>
          <w:szCs w:val="24"/>
        </w:rPr>
        <w:t>šechny druhy odpadů, které jsou podle Katalogu odpadů zařazeny jako nebezpečné a patří do skupiny</w:t>
      </w:r>
      <w:r w:rsidR="007F2752">
        <w:rPr>
          <w:rFonts w:ascii="Times New Roman" w:hAnsi="Times New Roman" w:cs="Times New Roman"/>
          <w:sz w:val="24"/>
          <w:szCs w:val="24"/>
        </w:rPr>
        <w:t xml:space="preserve"> komunálních odpadů, jsou předávány pracovníkům sběrného dvora města, kteří je následně uloží do příslušné sběrné nádoby.</w:t>
      </w:r>
    </w:p>
    <w:p w14:paraId="1388AA35" w14:textId="77777777" w:rsidR="007F2752" w:rsidRDefault="007F2752" w:rsidP="007F27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CF67783" w14:textId="77777777" w:rsidR="007F2752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653C8A4" w14:textId="72F32B41" w:rsidR="007F2752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a svoz objemného odpadu</w:t>
      </w:r>
    </w:p>
    <w:p w14:paraId="2744EC5C" w14:textId="435F5758" w:rsidR="003930AD" w:rsidRDefault="003930AD" w:rsidP="003930AD">
      <w:pPr>
        <w:pStyle w:val="Odstavecseseznamem"/>
        <w:numPr>
          <w:ilvl w:val="0"/>
          <w:numId w:val="11"/>
        </w:numPr>
        <w:tabs>
          <w:tab w:val="left" w:pos="2268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Odpady, které pro své rozměry nebo hmotnost nelze odložit do sběrných nádob</w:t>
      </w:r>
      <w:r w:rsidR="001E71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nábytek, matrace, koberce, lina, porcelánové a keramické výrobky, dřevo z obalů apod.) lze předat ve sběrném dvoře města.</w:t>
      </w:r>
    </w:p>
    <w:p w14:paraId="1A2C426B" w14:textId="77777777" w:rsidR="005C6AA6" w:rsidRPr="004C3F41" w:rsidRDefault="005C6AA6" w:rsidP="005C6AA6">
      <w:pPr>
        <w:pStyle w:val="Odstavecseseznamem"/>
        <w:tabs>
          <w:tab w:val="left" w:pos="226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FCB0CE" w14:textId="77777777" w:rsidR="003930AD" w:rsidRDefault="003930AD" w:rsidP="003930AD">
      <w:pPr>
        <w:pStyle w:val="Odstavecseseznamem"/>
        <w:numPr>
          <w:ilvl w:val="0"/>
          <w:numId w:val="11"/>
        </w:numPr>
        <w:tabs>
          <w:tab w:val="left" w:pos="2268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objemného odpadu z místa jeho vzniku je také možné uskutečnit prostřednictvím služby sběrného dvora přistave</w:t>
      </w:r>
      <w:r w:rsidR="00425BBF">
        <w:rPr>
          <w:rFonts w:ascii="Times New Roman" w:hAnsi="Times New Roman" w:cs="Times New Roman"/>
          <w:sz w:val="24"/>
          <w:szCs w:val="24"/>
        </w:rPr>
        <w:t>ním velkoobjemového kontejneru.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26764" w14:textId="77777777" w:rsidR="003A28C0" w:rsidRDefault="003A28C0" w:rsidP="00B535A5">
      <w:pPr>
        <w:pStyle w:val="Odstavecseseznamem"/>
        <w:tabs>
          <w:tab w:val="left" w:pos="226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DE2456" w14:textId="77777777" w:rsidR="00B535A5" w:rsidRDefault="00B535A5" w:rsidP="00B535A5">
      <w:pPr>
        <w:pStyle w:val="Odstavecseseznamem"/>
        <w:tabs>
          <w:tab w:val="left" w:pos="2268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5A5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F24BB0E" w14:textId="482A1542" w:rsidR="00B535A5" w:rsidRDefault="00737F88" w:rsidP="00B535A5">
      <w:pPr>
        <w:pStyle w:val="Odstavecseseznamem"/>
        <w:tabs>
          <w:tab w:val="left" w:pos="2268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použitého textilu</w:t>
      </w:r>
    </w:p>
    <w:p w14:paraId="117E6710" w14:textId="77777777" w:rsidR="003A28C0" w:rsidRDefault="003A28C0" w:rsidP="00B535A5">
      <w:pPr>
        <w:pStyle w:val="Odstavecseseznamem"/>
        <w:tabs>
          <w:tab w:val="left" w:pos="2268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8CA53" w14:textId="292767C9" w:rsidR="00737F88" w:rsidRPr="003A28C0" w:rsidRDefault="00737F88" w:rsidP="00737F88">
      <w:pPr>
        <w:pStyle w:val="Odstavecseseznamem"/>
        <w:numPr>
          <w:ilvl w:val="0"/>
          <w:numId w:val="22"/>
        </w:numPr>
        <w:tabs>
          <w:tab w:val="left" w:pos="2268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2D9F">
        <w:rPr>
          <w:rFonts w:ascii="Times New Roman" w:hAnsi="Times New Roman" w:cs="Times New Roman"/>
          <w:sz w:val="24"/>
          <w:szCs w:val="24"/>
        </w:rPr>
        <w:t>Použitý textil, různé textilní výrobky a obuv lze odložit v režimu charity do speci</w:t>
      </w:r>
      <w:r w:rsidR="001E7157" w:rsidRPr="003A28C0">
        <w:rPr>
          <w:rFonts w:ascii="Times New Roman" w:hAnsi="Times New Roman" w:cs="Times New Roman"/>
          <w:sz w:val="24"/>
          <w:szCs w:val="24"/>
        </w:rPr>
        <w:t>á</w:t>
      </w:r>
      <w:r w:rsidR="004130BA" w:rsidRPr="003A28C0">
        <w:rPr>
          <w:rFonts w:ascii="Times New Roman" w:hAnsi="Times New Roman" w:cs="Times New Roman"/>
          <w:sz w:val="24"/>
          <w:szCs w:val="24"/>
        </w:rPr>
        <w:t>l</w:t>
      </w:r>
      <w:r w:rsidRPr="003A28C0">
        <w:rPr>
          <w:rFonts w:ascii="Times New Roman" w:hAnsi="Times New Roman" w:cs="Times New Roman"/>
          <w:sz w:val="24"/>
          <w:szCs w:val="24"/>
        </w:rPr>
        <w:t>ních kontejnerů označených „TEXTIL“ umístěných do některých stanovišť sběrných nádob</w:t>
      </w:r>
      <w:r w:rsidR="007E75F2" w:rsidRPr="003A28C0">
        <w:rPr>
          <w:rFonts w:ascii="Times New Roman" w:hAnsi="Times New Roman" w:cs="Times New Roman"/>
          <w:sz w:val="24"/>
          <w:szCs w:val="24"/>
        </w:rPr>
        <w:t xml:space="preserve"> (viz příloha)</w:t>
      </w:r>
    </w:p>
    <w:p w14:paraId="2AE69B82" w14:textId="77777777" w:rsidR="007F2752" w:rsidRDefault="007F2752" w:rsidP="007F2752">
      <w:pPr>
        <w:pStyle w:val="Odstavecseseznamem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89D65" w14:textId="77777777" w:rsidR="00B83002" w:rsidRDefault="00B83002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B1D5B" w14:textId="5856EE11" w:rsidR="003930AD" w:rsidRPr="003930AD" w:rsidRDefault="003930AD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0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 w:rsidR="00A54AE7">
        <w:rPr>
          <w:rFonts w:ascii="Times New Roman" w:hAnsi="Times New Roman" w:cs="Times New Roman"/>
          <w:b/>
          <w:sz w:val="24"/>
          <w:szCs w:val="24"/>
        </w:rPr>
        <w:t>7</w:t>
      </w:r>
    </w:p>
    <w:p w14:paraId="37D21B07" w14:textId="39447B5F" w:rsidR="003930AD" w:rsidRDefault="003930AD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0AD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1263B5C2" w14:textId="77777777" w:rsidR="003930AD" w:rsidRDefault="003930AD" w:rsidP="00CC15B6">
      <w:pPr>
        <w:pStyle w:val="Odstavecseseznamem"/>
        <w:numPr>
          <w:ilvl w:val="0"/>
          <w:numId w:val="12"/>
        </w:numPr>
        <w:tabs>
          <w:tab w:val="left" w:pos="2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 se shromažďuje do sběrných nádob, kterými jsou:</w:t>
      </w:r>
    </w:p>
    <w:p w14:paraId="1640A1A1" w14:textId="77777777" w:rsidR="003930AD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Typizované sběrné nádoby – plastové nebo kovové nádoby o objemu 70/80 litrů, 110/120 litrů, 240 litrů a 1 100 litrů</w:t>
      </w:r>
    </w:p>
    <w:p w14:paraId="48856246" w14:textId="77777777" w:rsidR="003930AD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Sběrové pytle objemu 60 litrů určené pro odkládání směsného komunálního odpadu především z objektů užívaných pro individuální rekreaci</w:t>
      </w:r>
    </w:p>
    <w:p w14:paraId="4017E787" w14:textId="77777777" w:rsidR="003930AD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Odpadkové koše umístěné na veřejných prostranstvích města a sloužící pro odkládání drobného směsného komunálního odpadu </w:t>
      </w:r>
    </w:p>
    <w:p w14:paraId="701A068C" w14:textId="77777777" w:rsidR="005C6AA6" w:rsidRPr="004C3F41" w:rsidRDefault="005C6AA6" w:rsidP="005C6AA6">
      <w:pPr>
        <w:pStyle w:val="Odstavecseseznamem"/>
        <w:tabs>
          <w:tab w:val="left" w:pos="993"/>
        </w:tabs>
        <w:spacing w:line="240" w:lineRule="auto"/>
        <w:ind w:left="1356"/>
        <w:jc w:val="both"/>
        <w:rPr>
          <w:rFonts w:ascii="Times New Roman" w:hAnsi="Times New Roman" w:cs="Times New Roman"/>
          <w:sz w:val="24"/>
          <w:szCs w:val="24"/>
        </w:rPr>
      </w:pPr>
    </w:p>
    <w:p w14:paraId="317A2744" w14:textId="77777777" w:rsidR="003930AD" w:rsidRDefault="003930AD" w:rsidP="00CC15B6">
      <w:pPr>
        <w:pStyle w:val="Odstavecseseznamem"/>
        <w:numPr>
          <w:ilvl w:val="0"/>
          <w:numId w:val="1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Soustřeďování směsného komunálního odpadu podléhá požadavkům stanoveným v článku 3, odst. </w:t>
      </w:r>
      <w:r w:rsidR="0097520C">
        <w:rPr>
          <w:rFonts w:ascii="Times New Roman" w:hAnsi="Times New Roman" w:cs="Times New Roman"/>
          <w:sz w:val="24"/>
          <w:szCs w:val="24"/>
        </w:rPr>
        <w:t>6 a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11FAA" w14:textId="77777777" w:rsidR="003930AD" w:rsidRDefault="003930AD" w:rsidP="003930AD">
      <w:pPr>
        <w:pStyle w:val="Odstavecseseznamem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8CEE" w14:textId="77500E8C" w:rsidR="008A06C1" w:rsidRDefault="00B83002" w:rsidP="008A06C1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A54AE7">
        <w:rPr>
          <w:rFonts w:ascii="Times New Roman" w:hAnsi="Times New Roman" w:cs="Times New Roman"/>
          <w:b/>
          <w:sz w:val="24"/>
          <w:szCs w:val="24"/>
        </w:rPr>
        <w:t>8</w:t>
      </w:r>
    </w:p>
    <w:p w14:paraId="74F36DEF" w14:textId="44C5D3FD" w:rsidR="008A06C1" w:rsidRDefault="008A06C1" w:rsidP="008A06C1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Nakládání s komunálním odpadem vznikajícím na území města při činnosti právnických a podnikajících fyzických osob</w:t>
      </w:r>
    </w:p>
    <w:p w14:paraId="39CD642F" w14:textId="71DC7C4E" w:rsidR="00AA3A55" w:rsidRPr="003A28C0" w:rsidRDefault="00AA3A55" w:rsidP="00AA3A55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Právnické a podnikající fyzické osoby zapojené do obecního systému, na základě </w:t>
      </w:r>
      <w:r w:rsidRPr="00732D9F">
        <w:rPr>
          <w:rFonts w:ascii="Times New Roman" w:hAnsi="Times New Roman" w:cs="Times New Roman"/>
          <w:sz w:val="24"/>
          <w:szCs w:val="24"/>
        </w:rPr>
        <w:t xml:space="preserve">písemné smlouvy s městem, předávají komunální odpady dle článku 2 odst. 1, písm. a) – </w:t>
      </w:r>
      <w:r w:rsidR="00515725" w:rsidRPr="003A28C0">
        <w:rPr>
          <w:rFonts w:ascii="Times New Roman" w:hAnsi="Times New Roman" w:cs="Times New Roman"/>
          <w:sz w:val="24"/>
          <w:szCs w:val="24"/>
        </w:rPr>
        <w:t>i</w:t>
      </w:r>
      <w:r w:rsidRPr="003A28C0">
        <w:rPr>
          <w:rFonts w:ascii="Times New Roman" w:hAnsi="Times New Roman" w:cs="Times New Roman"/>
          <w:sz w:val="24"/>
          <w:szCs w:val="24"/>
        </w:rPr>
        <w:t>) na vyhrazená místa do příslušných sběrných nádob.</w:t>
      </w:r>
    </w:p>
    <w:p w14:paraId="17892A61" w14:textId="77777777" w:rsidR="00AA3A55" w:rsidRPr="003A28C0" w:rsidRDefault="00AA3A55" w:rsidP="00AA3A55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2B93C6" w14:textId="2528B33B" w:rsidR="00AA3A55" w:rsidRPr="003A28C0" w:rsidRDefault="00AA3A55" w:rsidP="00CC15B6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3A28C0">
        <w:rPr>
          <w:rFonts w:ascii="Times New Roman" w:hAnsi="Times New Roman" w:cs="Times New Roman"/>
          <w:szCs w:val="24"/>
        </w:rPr>
        <w:t xml:space="preserve">Výše úhrady za zapojení do obecního systému se stanoví </w:t>
      </w:r>
      <w:r w:rsidR="00A54AE7" w:rsidRPr="003A28C0">
        <w:rPr>
          <w:rFonts w:ascii="Times New Roman" w:hAnsi="Times New Roman" w:cs="Times New Roman"/>
          <w:szCs w:val="24"/>
        </w:rPr>
        <w:t>ceníkem uvedeným na webových stránkách města</w:t>
      </w:r>
      <w:r w:rsidR="00732D9F" w:rsidRPr="003A28C0">
        <w:rPr>
          <w:rFonts w:ascii="Times New Roman" w:hAnsi="Times New Roman" w:cs="Times New Roman"/>
          <w:szCs w:val="24"/>
        </w:rPr>
        <w:t>.</w:t>
      </w:r>
    </w:p>
    <w:p w14:paraId="16D0BFD1" w14:textId="77777777" w:rsidR="00CC15B6" w:rsidRPr="00CC15B6" w:rsidRDefault="00CC15B6" w:rsidP="00CC15B6">
      <w:pPr>
        <w:pStyle w:val="Odstavecseseznamem"/>
        <w:rPr>
          <w:rFonts w:ascii="Times New Roman" w:hAnsi="Times New Roman" w:cs="Times New Roman"/>
          <w:szCs w:val="24"/>
        </w:rPr>
      </w:pPr>
    </w:p>
    <w:p w14:paraId="615B60D5" w14:textId="7BE9931B" w:rsidR="00CC15B6" w:rsidRDefault="00CC15B6" w:rsidP="00CC15B6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Úhrada se vybírá jednou ročně v termínu do 31.</w:t>
      </w:r>
      <w:r w:rsidR="008478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3. v hotovosti </w:t>
      </w:r>
      <w:r w:rsidR="00EF24AF">
        <w:rPr>
          <w:rFonts w:ascii="Times New Roman" w:hAnsi="Times New Roman" w:cs="Times New Roman"/>
          <w:szCs w:val="24"/>
        </w:rPr>
        <w:t>v pokladně města</w:t>
      </w:r>
      <w:r w:rsidR="00515725">
        <w:rPr>
          <w:rFonts w:ascii="Times New Roman" w:hAnsi="Times New Roman" w:cs="Times New Roman"/>
          <w:szCs w:val="24"/>
        </w:rPr>
        <w:t>,</w:t>
      </w:r>
      <w:r w:rsidR="00EF24A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nebo převodem na účet města.</w:t>
      </w:r>
    </w:p>
    <w:p w14:paraId="099EB628" w14:textId="77777777" w:rsidR="00CC15B6" w:rsidRPr="00CC15B6" w:rsidRDefault="00CC15B6" w:rsidP="00CC15B6">
      <w:pPr>
        <w:pStyle w:val="Odstavecseseznamem"/>
        <w:rPr>
          <w:rFonts w:ascii="Times New Roman" w:hAnsi="Times New Roman" w:cs="Times New Roman"/>
          <w:szCs w:val="24"/>
        </w:rPr>
      </w:pPr>
    </w:p>
    <w:p w14:paraId="28BEC9CA" w14:textId="77777777" w:rsidR="00CC15B6" w:rsidRDefault="00CC15B6" w:rsidP="00EF24AF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Právnické a fyzické osoby podnikající zapojení do obecního systému mohou proti úhradě dle ceníku předat do sběrného dvora i další druhy jimi produkovaných odpadů.</w:t>
      </w:r>
    </w:p>
    <w:p w14:paraId="3A501922" w14:textId="77777777" w:rsidR="00CC15B6" w:rsidRDefault="00CC15B6" w:rsidP="00CC15B6">
      <w:pPr>
        <w:pStyle w:val="Odstavecseseznamem"/>
        <w:rPr>
          <w:rFonts w:ascii="Times New Roman" w:hAnsi="Times New Roman" w:cs="Times New Roman"/>
          <w:szCs w:val="24"/>
        </w:rPr>
      </w:pPr>
    </w:p>
    <w:p w14:paraId="2DE10385" w14:textId="5E49730E" w:rsidR="00CC15B6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Článek </w:t>
      </w:r>
      <w:r w:rsidR="00A54AE7">
        <w:rPr>
          <w:rFonts w:ascii="Times New Roman" w:hAnsi="Times New Roman" w:cs="Times New Roman"/>
          <w:b/>
          <w:szCs w:val="24"/>
        </w:rPr>
        <w:t>9</w:t>
      </w:r>
    </w:p>
    <w:p w14:paraId="2C50DAD0" w14:textId="77777777" w:rsidR="00CC15B6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Nakládání s výrobky s ukončenou životností v rámci služby pro výrobce</w:t>
      </w:r>
    </w:p>
    <w:p w14:paraId="34E71AB4" w14:textId="0041AB14" w:rsidR="00CC15B6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zpětný odběr)</w:t>
      </w:r>
    </w:p>
    <w:p w14:paraId="7BF9F833" w14:textId="77777777" w:rsidR="003A28C0" w:rsidRDefault="003A28C0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szCs w:val="24"/>
        </w:rPr>
      </w:pPr>
    </w:p>
    <w:p w14:paraId="20F84DA0" w14:textId="77777777" w:rsidR="00CC15B6" w:rsidRPr="00422D2A" w:rsidRDefault="00422D2A" w:rsidP="00422D2A">
      <w:pPr>
        <w:pStyle w:val="Odstavecseseznamem"/>
        <w:numPr>
          <w:ilvl w:val="0"/>
          <w:numId w:val="17"/>
        </w:numPr>
        <w:ind w:hanging="720"/>
        <w:jc w:val="both"/>
        <w:rPr>
          <w:rFonts w:ascii="Times New Roman" w:hAnsi="Times New Roman" w:cs="Times New Roman"/>
          <w:szCs w:val="24"/>
        </w:rPr>
      </w:pPr>
      <w:r w:rsidRPr="00422D2A">
        <w:rPr>
          <w:rFonts w:ascii="Times New Roman" w:hAnsi="Times New Roman" w:cs="Times New Roman"/>
          <w:szCs w:val="24"/>
        </w:rPr>
        <w:t>Město v rámci služby pro výrobce nakládá s následujícími výrobky s ukončenou životností:</w:t>
      </w:r>
    </w:p>
    <w:p w14:paraId="70C6AB9E" w14:textId="77777777" w:rsidR="00422D2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Elektrospotřebiče, elektronické výrobky</w:t>
      </w:r>
    </w:p>
    <w:p w14:paraId="10B2CAF5" w14:textId="77777777" w:rsidR="00422D2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Lednice, mrazáky, jiná chladící technika</w:t>
      </w:r>
    </w:p>
    <w:p w14:paraId="3620C48A" w14:textId="77777777" w:rsidR="00422D2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Baterie, akumulátory</w:t>
      </w:r>
    </w:p>
    <w:p w14:paraId="2220AA11" w14:textId="77777777" w:rsidR="00422D2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Pneumatiky</w:t>
      </w:r>
    </w:p>
    <w:p w14:paraId="5A291009" w14:textId="77777777" w:rsidR="00422D2A" w:rsidRDefault="00422D2A" w:rsidP="00422D2A">
      <w:pPr>
        <w:pStyle w:val="Odstavecseseznamem"/>
        <w:ind w:left="1425"/>
        <w:jc w:val="both"/>
        <w:rPr>
          <w:rFonts w:ascii="Times New Roman" w:hAnsi="Times New Roman" w:cs="Times New Roman"/>
          <w:szCs w:val="24"/>
        </w:rPr>
      </w:pPr>
    </w:p>
    <w:p w14:paraId="74591C82" w14:textId="77777777" w:rsidR="00422D2A" w:rsidRDefault="00422D2A" w:rsidP="00422D2A">
      <w:pPr>
        <w:pStyle w:val="Odstavecseseznamem"/>
        <w:numPr>
          <w:ilvl w:val="0"/>
          <w:numId w:val="17"/>
        </w:numPr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Výrobky s ukončenou životností uvedené v odst. 1 lze předávat ve sběrném dvoře města.</w:t>
      </w:r>
    </w:p>
    <w:p w14:paraId="19A78F01" w14:textId="77777777" w:rsidR="00422D2A" w:rsidRDefault="00422D2A" w:rsidP="00422D2A">
      <w:pPr>
        <w:pStyle w:val="Odstavecseseznamem"/>
        <w:jc w:val="both"/>
        <w:rPr>
          <w:rFonts w:ascii="Times New Roman" w:hAnsi="Times New Roman" w:cs="Times New Roman"/>
          <w:szCs w:val="24"/>
        </w:rPr>
      </w:pPr>
    </w:p>
    <w:p w14:paraId="4C25E2DE" w14:textId="42CFCC6F" w:rsidR="00422D2A" w:rsidRPr="00422D2A" w:rsidRDefault="00422D2A" w:rsidP="00422D2A">
      <w:pPr>
        <w:pStyle w:val="Odstavecseseznamem"/>
        <w:ind w:hanging="720"/>
        <w:jc w:val="center"/>
        <w:rPr>
          <w:rFonts w:ascii="Times New Roman" w:hAnsi="Times New Roman" w:cs="Times New Roman"/>
          <w:b/>
          <w:szCs w:val="24"/>
        </w:rPr>
      </w:pPr>
      <w:r w:rsidRPr="00422D2A">
        <w:rPr>
          <w:rFonts w:ascii="Times New Roman" w:hAnsi="Times New Roman" w:cs="Times New Roman"/>
          <w:b/>
          <w:szCs w:val="24"/>
        </w:rPr>
        <w:t xml:space="preserve">Článek </w:t>
      </w:r>
      <w:r w:rsidR="00A54AE7">
        <w:rPr>
          <w:rFonts w:ascii="Times New Roman" w:hAnsi="Times New Roman" w:cs="Times New Roman"/>
          <w:b/>
          <w:szCs w:val="24"/>
        </w:rPr>
        <w:t>10</w:t>
      </w:r>
    </w:p>
    <w:p w14:paraId="647D3FC1" w14:textId="77777777" w:rsidR="00422D2A" w:rsidRDefault="00422D2A" w:rsidP="00422D2A">
      <w:pPr>
        <w:pStyle w:val="Odstavecseseznamem"/>
        <w:ind w:hanging="720"/>
        <w:jc w:val="center"/>
        <w:rPr>
          <w:rFonts w:ascii="Times New Roman" w:hAnsi="Times New Roman" w:cs="Times New Roman"/>
          <w:b/>
          <w:szCs w:val="24"/>
        </w:rPr>
      </w:pPr>
      <w:r w:rsidRPr="00422D2A">
        <w:rPr>
          <w:rFonts w:ascii="Times New Roman" w:hAnsi="Times New Roman" w:cs="Times New Roman"/>
          <w:b/>
          <w:szCs w:val="24"/>
        </w:rPr>
        <w:t>Nakládání se stavebním a demoličním odpadem</w:t>
      </w:r>
    </w:p>
    <w:p w14:paraId="3403B88A" w14:textId="77777777" w:rsidR="00422D2A" w:rsidRDefault="00421A48" w:rsidP="00421A48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0DCB4F6B" w14:textId="77777777" w:rsidR="00421A48" w:rsidRDefault="00421A48" w:rsidP="00421A48">
      <w:pPr>
        <w:pStyle w:val="Odstavecseseznamem"/>
        <w:jc w:val="both"/>
        <w:rPr>
          <w:rFonts w:ascii="Times New Roman" w:hAnsi="Times New Roman" w:cs="Times New Roman"/>
          <w:szCs w:val="24"/>
        </w:rPr>
      </w:pPr>
    </w:p>
    <w:p w14:paraId="4BB261B6" w14:textId="77777777" w:rsidR="00421A48" w:rsidRPr="009A3D55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Stavební a demoliční odpady, zeminu a kamení a další složky stavebních odpadů mohou fyzické osoby odložit úplatně ve sběrném dvoře města na základě platného ceníku.</w:t>
      </w:r>
    </w:p>
    <w:p w14:paraId="155B528B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A66A6" w14:textId="3299BBCA" w:rsidR="00421A48" w:rsidRPr="00421A48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stavebních a demoličních odpadů z místa jejich vzniku lze provést na základě přímé objednávky ve sběrném dvoře, jehož pracovníci přistaví kontejner vhodného objemu na požadované místo. Po naplnění kontejneru je odpad předán buď k</w:t>
      </w:r>
      <w:r w:rsidR="006F02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využití</w:t>
      </w:r>
      <w:r w:rsidR="006F02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odstranění.</w:t>
      </w:r>
    </w:p>
    <w:p w14:paraId="51C0EB6F" w14:textId="77777777" w:rsidR="00421A48" w:rsidRPr="00421A48" w:rsidRDefault="00421A48" w:rsidP="00421A48">
      <w:pPr>
        <w:pStyle w:val="Odstavecseseznamem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4E859" w14:textId="4EC60D2C" w:rsidR="00421A48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není dotčeno právo fyzických osob na předání stavebních a demoličních odpadů oprávněné osobě nebo přímo na místo využití příp.</w:t>
      </w:r>
      <w:r w:rsidR="001E7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odstranění a to v souladu se zákonem O</w:t>
      </w:r>
      <w:r w:rsidR="0051572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odpadech.</w:t>
      </w:r>
    </w:p>
    <w:p w14:paraId="4A22952B" w14:textId="38E28AD4" w:rsidR="00421A48" w:rsidRDefault="00B83002" w:rsidP="00421A4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Článek </w:t>
      </w:r>
      <w:r w:rsidR="00A54AE7">
        <w:rPr>
          <w:rFonts w:ascii="Times New Roman" w:hAnsi="Times New Roman" w:cs="Times New Roman"/>
          <w:b/>
          <w:szCs w:val="24"/>
        </w:rPr>
        <w:t>11</w:t>
      </w:r>
    </w:p>
    <w:p w14:paraId="2BC16FC2" w14:textId="77777777" w:rsidR="00421A48" w:rsidRDefault="00421A48" w:rsidP="007A15A5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14:paraId="36E936D9" w14:textId="254BA3F1" w:rsidR="00421A48" w:rsidRDefault="00421A48" w:rsidP="009B5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Nabytím účinnosti této vyhlášky se zrušuje Obecně závazná vyhláška města č. 1/20</w:t>
      </w:r>
      <w:r w:rsidR="009B53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3CD" w:rsidRPr="009B53CD">
        <w:rPr>
          <w:rFonts w:ascii="Times New Roman" w:hAnsi="Times New Roman" w:cs="Times New Roman"/>
          <w:sz w:val="24"/>
          <w:szCs w:val="24"/>
        </w:rPr>
        <w:t>O</w:t>
      </w:r>
      <w:r w:rsidR="009B53CD">
        <w:rPr>
          <w:rFonts w:ascii="Times New Roman" w:hAnsi="Times New Roman" w:cs="Times New Roman"/>
          <w:sz w:val="24"/>
          <w:szCs w:val="24"/>
        </w:rPr>
        <w:t> </w:t>
      </w:r>
      <w:r w:rsidR="009B53CD" w:rsidRPr="009B53CD">
        <w:rPr>
          <w:rFonts w:ascii="Times New Roman" w:hAnsi="Times New Roman" w:cs="Times New Roman"/>
          <w:sz w:val="24"/>
          <w:szCs w:val="24"/>
        </w:rPr>
        <w:t>stanovení obecního systému odpadového hospodářství</w:t>
      </w:r>
      <w:r w:rsidR="00A54454">
        <w:rPr>
          <w:rFonts w:ascii="Times New Roman" w:hAnsi="Times New Roman" w:cs="Times New Roman"/>
          <w:sz w:val="24"/>
          <w:szCs w:val="24"/>
        </w:rPr>
        <w:t xml:space="preserve"> na území města Mníšek pod Brdy.</w:t>
      </w:r>
    </w:p>
    <w:p w14:paraId="2BEA06B7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1052D3" w14:textId="2E64FCB4" w:rsidR="00421A48" w:rsidRDefault="00421A48" w:rsidP="000F5499">
      <w:pPr>
        <w:pStyle w:val="Odstavecseseznamem"/>
        <w:numPr>
          <w:ilvl w:val="0"/>
          <w:numId w:val="21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0F5499" w:rsidRPr="000F5499">
        <w:rPr>
          <w:rFonts w:ascii="Times New Roman" w:hAnsi="Times New Roman" w:cs="Times New Roman"/>
          <w:sz w:val="24"/>
          <w:szCs w:val="24"/>
        </w:rPr>
        <w:t>počátkem patnáctého dne následujícího po dni jejího vyhlášení</w:t>
      </w:r>
      <w:r w:rsidR="000F5499">
        <w:rPr>
          <w:rFonts w:ascii="Times New Roman" w:hAnsi="Times New Roman" w:cs="Times New Roman"/>
          <w:sz w:val="24"/>
          <w:szCs w:val="24"/>
        </w:rPr>
        <w:t>.</w:t>
      </w:r>
    </w:p>
    <w:p w14:paraId="29465945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DB8622" w14:textId="77777777" w:rsidR="00421A48" w:rsidRDefault="00D238E9" w:rsidP="00007546">
      <w:pPr>
        <w:pStyle w:val="Odstavecseseznamem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</w:p>
    <w:p w14:paraId="22B58691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F835B4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3109BD" w14:textId="77777777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4F7F36" w14:textId="5EB6E093" w:rsidR="00421A48" w:rsidRDefault="00F61325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1A4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5D01581" w14:textId="67ACEDDF" w:rsidR="00421A48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6F029A">
        <w:rPr>
          <w:rFonts w:ascii="Times New Roman" w:hAnsi="Times New Roman" w:cs="Times New Roman"/>
          <w:sz w:val="24"/>
          <w:szCs w:val="24"/>
        </w:rPr>
        <w:t>Hana Kotoučová, Ph.D.</w:t>
      </w:r>
      <w:r w:rsidR="0084789E" w:rsidRPr="0084789E">
        <w:rPr>
          <w:rFonts w:ascii="Times New Roman" w:hAnsi="Times New Roman" w:cs="Times New Roman"/>
          <w:sz w:val="24"/>
          <w:szCs w:val="24"/>
        </w:rPr>
        <w:t xml:space="preserve"> v. r.</w:t>
      </w:r>
      <w:r w:rsidR="0084789E">
        <w:rPr>
          <w:rFonts w:ascii="Times New Roman" w:hAnsi="Times New Roman" w:cs="Times New Roman"/>
          <w:sz w:val="24"/>
          <w:szCs w:val="24"/>
        </w:rPr>
        <w:tab/>
      </w:r>
      <w:r w:rsidR="0084789E">
        <w:rPr>
          <w:rFonts w:ascii="Times New Roman" w:hAnsi="Times New Roman" w:cs="Times New Roman"/>
          <w:sz w:val="24"/>
          <w:szCs w:val="24"/>
        </w:rPr>
        <w:tab/>
      </w:r>
      <w:r w:rsidR="0084789E">
        <w:rPr>
          <w:rFonts w:ascii="Times New Roman" w:hAnsi="Times New Roman" w:cs="Times New Roman"/>
          <w:sz w:val="24"/>
          <w:szCs w:val="24"/>
        </w:rPr>
        <w:tab/>
      </w:r>
      <w:r w:rsidR="006F029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029A">
        <w:rPr>
          <w:rFonts w:ascii="Times New Roman" w:hAnsi="Times New Roman" w:cs="Times New Roman"/>
          <w:sz w:val="24"/>
          <w:szCs w:val="24"/>
        </w:rPr>
        <w:t>Petr Digrin</w:t>
      </w:r>
      <w:r>
        <w:rPr>
          <w:rFonts w:ascii="Times New Roman" w:hAnsi="Times New Roman" w:cs="Times New Roman"/>
          <w:sz w:val="24"/>
          <w:szCs w:val="24"/>
        </w:rPr>
        <w:t>, Ph.D.</w:t>
      </w:r>
      <w:r w:rsidR="0084789E">
        <w:rPr>
          <w:rFonts w:ascii="Times New Roman" w:hAnsi="Times New Roman" w:cs="Times New Roman"/>
          <w:sz w:val="24"/>
          <w:szCs w:val="24"/>
        </w:rPr>
        <w:t xml:space="preserve"> </w:t>
      </w:r>
      <w:r w:rsidR="0084789E" w:rsidRPr="0084789E">
        <w:rPr>
          <w:rFonts w:ascii="Times New Roman" w:hAnsi="Times New Roman" w:cs="Times New Roman"/>
          <w:sz w:val="24"/>
          <w:szCs w:val="24"/>
        </w:rPr>
        <w:t>v. r.</w:t>
      </w:r>
    </w:p>
    <w:p w14:paraId="7AD5DC5D" w14:textId="77FDAE1A" w:rsidR="00421A48" w:rsidRDefault="00F61325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A48">
        <w:rPr>
          <w:rFonts w:ascii="Times New Roman" w:hAnsi="Times New Roman" w:cs="Times New Roman"/>
        </w:rPr>
        <w:t>starosta</w:t>
      </w:r>
    </w:p>
    <w:p w14:paraId="276B836C" w14:textId="77777777" w:rsidR="006F029A" w:rsidRDefault="006F029A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32271C36" w14:textId="77777777" w:rsidR="00CC6040" w:rsidRDefault="00CC6040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21721A16" w14:textId="77777777" w:rsidR="00CC6040" w:rsidRDefault="00CC6040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315F88FF" w14:textId="77777777" w:rsidR="00CC6040" w:rsidRDefault="00CC6040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F81DF84" w14:textId="29060C31" w:rsidR="00CC6040" w:rsidRDefault="00F61325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C604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73C834" w14:textId="31ED6933" w:rsidR="00421A48" w:rsidRDefault="006F029A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8C0">
        <w:rPr>
          <w:rFonts w:ascii="Times New Roman" w:hAnsi="Times New Roman" w:cs="Times New Roman"/>
          <w:sz w:val="24"/>
          <w:szCs w:val="24"/>
        </w:rPr>
        <w:t>Daniela Páterová</w:t>
      </w:r>
      <w:r w:rsidR="00C25805">
        <w:rPr>
          <w:rFonts w:ascii="Times New Roman" w:hAnsi="Times New Roman" w:cs="Times New Roman"/>
          <w:sz w:val="24"/>
          <w:szCs w:val="24"/>
        </w:rPr>
        <w:t>, DiS.</w:t>
      </w:r>
      <w:r w:rsidR="0084789E" w:rsidRPr="0084789E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0571AA8B" w14:textId="2D6D533D" w:rsidR="00C25805" w:rsidRPr="00C25805" w:rsidRDefault="00C25805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3A28C0">
        <w:rPr>
          <w:rFonts w:ascii="Times New Roman" w:hAnsi="Times New Roman" w:cs="Times New Roman"/>
        </w:rPr>
        <w:t>místostarostka</w:t>
      </w:r>
    </w:p>
    <w:p w14:paraId="69D46CCC" w14:textId="77777777" w:rsidR="00421A48" w:rsidRDefault="00421A48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155EBC55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6E6BC3C5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374253EE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069A9294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72F5E552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5E6B6569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591E5944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7C5363A9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2623420F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31A9F013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5F6BCC56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458AEB5D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7D742CBE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6CE56CAE" w14:textId="77777777" w:rsidR="00E878E0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p w14:paraId="5C662393" w14:textId="77777777" w:rsidR="00E878E0" w:rsidRPr="00CC6040" w:rsidRDefault="00E878E0" w:rsidP="00CC6040">
      <w:pPr>
        <w:jc w:val="both"/>
        <w:rPr>
          <w:rFonts w:ascii="Times New Roman" w:hAnsi="Times New Roman" w:cs="Times New Roman"/>
          <w:szCs w:val="24"/>
        </w:rPr>
      </w:pPr>
    </w:p>
    <w:p w14:paraId="556FB2FD" w14:textId="22A7DC9D" w:rsidR="00E878E0" w:rsidRDefault="009B53CD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</w:t>
      </w:r>
    </w:p>
    <w:p w14:paraId="3290CFDB" w14:textId="77777777" w:rsidR="009B53CD" w:rsidRDefault="009B53CD" w:rsidP="00421A48">
      <w:pPr>
        <w:pStyle w:val="Odstavecseseznamem"/>
        <w:ind w:hanging="720"/>
        <w:jc w:val="both"/>
        <w:rPr>
          <w:rFonts w:ascii="Times New Roman" w:hAnsi="Times New Roman" w:cs="Times New Roman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3"/>
        <w:gridCol w:w="5459"/>
        <w:gridCol w:w="1750"/>
      </w:tblGrid>
      <w:tr w:rsidR="006B1503" w:rsidRPr="006B1503" w14:paraId="21D7E53C" w14:textId="77777777" w:rsidTr="006B1503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DE9C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Stanoviště tříděného odpadu</w:t>
            </w:r>
          </w:p>
        </w:tc>
      </w:tr>
      <w:tr w:rsidR="006B1503" w:rsidRPr="006B1503" w14:paraId="684E5942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EB1D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9D6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2EF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4EF8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1503" w:rsidRPr="006B1503" w14:paraId="3BCD40FB" w14:textId="77777777" w:rsidTr="006B1503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8AA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E382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E371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Stanoviště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193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tříděného odpadu</w:t>
            </w:r>
          </w:p>
        </w:tc>
      </w:tr>
      <w:tr w:rsidR="006B1503" w:rsidRPr="006B1503" w14:paraId="5D52A9F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916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AE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EED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Komenského (u zdravotního střediska)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90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</w:t>
            </w:r>
          </w:p>
        </w:tc>
      </w:tr>
      <w:tr w:rsidR="006B1503" w:rsidRPr="006B1503" w14:paraId="716CB22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0F6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B1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3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spojka ul. </w:t>
            </w:r>
            <w:proofErr w:type="spell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Rymáňská</w:t>
            </w:r>
            <w:proofErr w:type="spell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Jana Šťastného (u trafostanice)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8CD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O</w:t>
            </w:r>
          </w:p>
        </w:tc>
      </w:tr>
      <w:tr w:rsidR="006B1503" w:rsidRPr="006B1503" w14:paraId="61EF6C4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327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44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46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 křižovatky ul. Jana Šťastného a Nádražní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99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</w:t>
            </w:r>
          </w:p>
        </w:tc>
      </w:tr>
      <w:tr w:rsidR="006B1503" w:rsidRPr="006B1503" w14:paraId="12562D1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B9C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974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C2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 ZŠ Komenského 420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303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909E9E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A95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01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16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pod dětským hřištěm Nová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E7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7A3069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B60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2C63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4C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ul. Ke škole parkoviště naproti domu </w:t>
            </w:r>
            <w:proofErr w:type="gram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č.p.</w:t>
            </w:r>
            <w:proofErr w:type="gram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32E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1B38015F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CFC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4A3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07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ul. Ke škole parkoviště naproti domu </w:t>
            </w:r>
            <w:proofErr w:type="gram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č.p.</w:t>
            </w:r>
            <w:proofErr w:type="gram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1389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1EE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3CBBD9D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C9B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610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66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Eden (kruhový park)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A2F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DB5F4F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BA4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E5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61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Dobříšská (křižovatka ulic Dobříšská a Za Sokolovnou)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92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</w:t>
            </w:r>
          </w:p>
        </w:tc>
      </w:tr>
      <w:tr w:rsidR="006B1503" w:rsidRPr="006B1503" w14:paraId="6C711E0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B20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C9B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5FB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Dobříšská (před vjezdem do satelitu Dobříšská)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B79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1A8E3F0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48B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10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59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Kytínská (odbočka ulice na Madlenkách)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D2F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54499CE2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53B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04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0E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Nádražní (u prodejny Albert)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D6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O, E</w:t>
            </w:r>
          </w:p>
        </w:tc>
      </w:tr>
      <w:tr w:rsidR="006B1503" w:rsidRPr="006B1503" w14:paraId="7AF8EEA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5DA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75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DF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Řevnická (naproti sběrnému dvoru)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7C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45056F4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DC2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FC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FA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Řevnická (u garáží)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A9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6CBEB41F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DB63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FC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20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 dětského hřiště OPTREAL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56FC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</w:t>
            </w:r>
          </w:p>
        </w:tc>
      </w:tr>
      <w:tr w:rsidR="006B1503" w:rsidRPr="006B1503" w14:paraId="3701DAFB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A67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60D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21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5. května (před trafostanicí)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DD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67A188D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2EB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0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AD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ul. 9. května (před domy </w:t>
            </w:r>
            <w:proofErr w:type="gram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č.p.</w:t>
            </w:r>
            <w:proofErr w:type="gram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836-837)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CE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5BFE0F4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E08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629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0C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Skalecká a Na Oboře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A34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4B11488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FA4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B8C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2F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V Lipkách (křižovatka K Remízku)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CFF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B9BF0C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411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F2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48BB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V Lipkách (naproti ul. Pod sv. Terezií)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30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842AAB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638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5B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12C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V Edenu - řadové zástavby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827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29A4FE2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676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C25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8E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ul. Lhotecká (na odbočce ul. Na </w:t>
            </w:r>
            <w:proofErr w:type="spell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Kvíkalce</w:t>
            </w:r>
            <w:proofErr w:type="spell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6B8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12878EBA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B26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2BC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FFA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Nádražní (u vlakového nádraží)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59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0F85425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E41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5A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133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Luční (u ul. U Nádraží)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B6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36B8FE1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2FE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2EA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BBD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Jarní (na křižovatce- s ul. U Kolejí)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EA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6BA0EF49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862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90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0A9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ul. Hladový vrch (před autobusovou zastávkou)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28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7A686E25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B39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C2C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BE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otoč autobusu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3E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07DFF90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CD1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CA3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B2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u křížku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D5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2ED973E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623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953" w14:textId="406126CC" w:rsidR="006B1503" w:rsidRPr="006B1503" w:rsidRDefault="007B0944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Ryma</w:t>
            </w:r>
            <w:r w:rsidR="006B1503"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ně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279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pod kaplí sv. Panny Marie Svatohorské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651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S, T, O</w:t>
            </w:r>
          </w:p>
        </w:tc>
      </w:tr>
      <w:tr w:rsidR="006B1503" w:rsidRPr="006B1503" w14:paraId="0B29F17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B5A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9DF" w14:textId="081494A6" w:rsidR="006B1503" w:rsidRPr="006B1503" w:rsidRDefault="007B0944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Ryma</w:t>
            </w:r>
            <w:r w:rsidR="006B1503"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ně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BB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Kamenné (naproti penzionu)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77D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M, Pa, S</w:t>
            </w:r>
          </w:p>
        </w:tc>
      </w:tr>
      <w:tr w:rsidR="006B1503" w:rsidRPr="006B1503" w14:paraId="403BB3B0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266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82AA" w14:textId="77777777" w:rsidR="006B1503" w:rsidRPr="006B1503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4E9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742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1503" w:rsidRPr="006B1503" w14:paraId="0A96A6F5" w14:textId="77777777" w:rsidTr="006B1503">
        <w:trPr>
          <w:trHeight w:val="289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011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E0CE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Legenda: </w:t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1680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1A44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1503" w:rsidRPr="006B1503" w14:paraId="5B14643B" w14:textId="77777777" w:rsidTr="006B1503">
        <w:trPr>
          <w:trHeight w:val="582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90B" w14:textId="77777777" w:rsidR="006B1503" w:rsidRPr="006B1503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B0051" w14:textId="77777777" w:rsid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 = </w:t>
            </w:r>
            <w:proofErr w:type="spellStart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multikomoditní</w:t>
            </w:r>
            <w:proofErr w:type="spellEnd"/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sběr (plast, kovy, nápojové kartony); S = sklo; T = textil; </w:t>
            </w:r>
          </w:p>
          <w:p w14:paraId="3254F2FF" w14:textId="758802CE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1503">
              <w:rPr>
                <w:rFonts w:ascii="Calibri" w:eastAsia="Times New Roman" w:hAnsi="Calibri" w:cs="Calibri"/>
                <w:color w:val="000000"/>
                <w:lang w:eastAsia="cs-CZ"/>
              </w:rPr>
              <w:t>E = elektro; O = rostlinné oleje; Pa = papír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FEF8" w14:textId="77777777" w:rsidR="006B1503" w:rsidRPr="006B1503" w:rsidRDefault="006B1503" w:rsidP="006B1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E0E9B0D" w14:textId="61DD1224" w:rsidR="00E878E0" w:rsidRPr="006B1503" w:rsidRDefault="00E878E0" w:rsidP="006B1503">
      <w:pPr>
        <w:jc w:val="both"/>
        <w:rPr>
          <w:rFonts w:ascii="Times New Roman" w:hAnsi="Times New Roman" w:cs="Times New Roman"/>
          <w:szCs w:val="24"/>
        </w:rPr>
      </w:pPr>
    </w:p>
    <w:sectPr w:rsidR="00E878E0" w:rsidRPr="006B1503" w:rsidSect="00E42375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9A061" w14:textId="77777777" w:rsidR="00064735" w:rsidRDefault="00064735" w:rsidP="00F86B46">
      <w:pPr>
        <w:spacing w:after="0" w:line="240" w:lineRule="auto"/>
      </w:pPr>
      <w:r>
        <w:separator/>
      </w:r>
    </w:p>
  </w:endnote>
  <w:endnote w:type="continuationSeparator" w:id="0">
    <w:p w14:paraId="3E7EED92" w14:textId="77777777" w:rsidR="00064735" w:rsidRDefault="00064735" w:rsidP="00F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E4E68" w14:textId="77777777" w:rsidR="00E42375" w:rsidRPr="00C422C2" w:rsidRDefault="00E42375" w:rsidP="00E42375">
    <w:pPr>
      <w:pStyle w:val="Odstavecseseznamem"/>
      <w:spacing w:after="0" w:line="240" w:lineRule="auto"/>
      <w:ind w:left="708" w:hanging="1417"/>
      <w:jc w:val="both"/>
      <w:rPr>
        <w:rFonts w:ascii="Times New Roman" w:hAnsi="Times New Roman" w:cs="Times New Roman"/>
        <w:sz w:val="20"/>
        <w:szCs w:val="20"/>
        <w:vertAlign w:val="superscript"/>
      </w:rPr>
    </w:pPr>
    <w:r>
      <w:rPr>
        <w:rFonts w:ascii="Times New Roman" w:hAnsi="Times New Roman" w:cs="Times New Roman"/>
        <w:noProof/>
        <w:sz w:val="20"/>
        <w:szCs w:val="20"/>
        <w:vertAlign w:val="superscript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F447F" wp14:editId="4533C03C">
              <wp:simplePos x="0" y="0"/>
              <wp:positionH relativeFrom="column">
                <wp:posOffset>-439420</wp:posOffset>
              </wp:positionH>
              <wp:positionV relativeFrom="paragraph">
                <wp:posOffset>66040</wp:posOffset>
              </wp:positionV>
              <wp:extent cx="1315720" cy="0"/>
              <wp:effectExtent l="12700" t="12700" r="5080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15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367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6pt;margin-top:5.2pt;width:10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sb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VEexjMYV0BUpbY2NEiP6tW8aPrdIaWrjqiWx+C3k4HcLGQk71LCxRkoshs+awYxBPDj&#10;rI6N7QMkTAEdoySnmyT86BGFj9k0mz1OQDl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"/>
          </w:pict>
        </mc:Fallback>
      </mc:AlternateContent>
    </w:r>
  </w:p>
  <w:p w14:paraId="3DE2B4C3" w14:textId="77777777" w:rsidR="00E42375" w:rsidRDefault="00E42375" w:rsidP="00E42375">
    <w:pPr>
      <w:pStyle w:val="Odstavecseseznamem"/>
      <w:spacing w:after="0" w:line="240" w:lineRule="auto"/>
      <w:ind w:hanging="1287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1F03F0">
      <w:rPr>
        <w:rFonts w:ascii="Times New Roman" w:hAnsi="Times New Roman" w:cs="Times New Roman"/>
        <w:sz w:val="18"/>
        <w:szCs w:val="18"/>
      </w:rPr>
      <w:t>§ 61 zákona č. 541/202</w:t>
    </w:r>
    <w:r>
      <w:rPr>
        <w:rFonts w:ascii="Times New Roman" w:hAnsi="Times New Roman" w:cs="Times New Roman"/>
        <w:sz w:val="18"/>
        <w:szCs w:val="18"/>
      </w:rPr>
      <w:t>0</w:t>
    </w:r>
    <w:r w:rsidRPr="001F03F0">
      <w:rPr>
        <w:rFonts w:ascii="Times New Roman" w:hAnsi="Times New Roman" w:cs="Times New Roman"/>
        <w:sz w:val="18"/>
        <w:szCs w:val="18"/>
      </w:rPr>
      <w:t xml:space="preserve"> Sb., o odpadech</w:t>
    </w:r>
  </w:p>
  <w:p w14:paraId="3D3D7F09" w14:textId="77777777" w:rsidR="00E42375" w:rsidRPr="00B60670" w:rsidRDefault="00E42375" w:rsidP="00E42375">
    <w:pPr>
      <w:pStyle w:val="Odstavecseseznamem"/>
      <w:spacing w:after="0" w:line="240" w:lineRule="auto"/>
      <w:ind w:hanging="128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18"/>
        <w:szCs w:val="18"/>
        <w:vertAlign w:val="superscript"/>
      </w:rPr>
      <w:t xml:space="preserve">2 </w:t>
    </w:r>
    <w:r>
      <w:rPr>
        <w:rFonts w:ascii="Times New Roman" w:hAnsi="Times New Roman" w:cs="Times New Roman"/>
        <w:sz w:val="18"/>
        <w:szCs w:val="18"/>
      </w:rPr>
      <w:t>§ 60 zákona č. 541/2020 Sb., o odpadech</w:t>
    </w:r>
  </w:p>
  <w:p w14:paraId="33633955" w14:textId="77777777" w:rsidR="00E42375" w:rsidRDefault="00E423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D1EA0" w14:textId="77777777" w:rsidR="00064735" w:rsidRDefault="00064735" w:rsidP="00F86B46">
      <w:pPr>
        <w:spacing w:after="0" w:line="240" w:lineRule="auto"/>
      </w:pPr>
      <w:r>
        <w:separator/>
      </w:r>
    </w:p>
  </w:footnote>
  <w:footnote w:type="continuationSeparator" w:id="0">
    <w:p w14:paraId="3AA7FD29" w14:textId="77777777" w:rsidR="00064735" w:rsidRDefault="00064735" w:rsidP="00F86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4571"/>
    <w:multiLevelType w:val="hybridMultilevel"/>
    <w:tmpl w:val="8C867136"/>
    <w:lvl w:ilvl="0" w:tplc="B33EC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E7278"/>
    <w:multiLevelType w:val="hybridMultilevel"/>
    <w:tmpl w:val="EC368F5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2380"/>
    <w:multiLevelType w:val="hybridMultilevel"/>
    <w:tmpl w:val="43022F0A"/>
    <w:lvl w:ilvl="0" w:tplc="3490000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E351822"/>
    <w:multiLevelType w:val="hybridMultilevel"/>
    <w:tmpl w:val="F9025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42EF"/>
    <w:multiLevelType w:val="hybridMultilevel"/>
    <w:tmpl w:val="702A68B0"/>
    <w:lvl w:ilvl="0" w:tplc="7C9294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E0610"/>
    <w:multiLevelType w:val="hybridMultilevel"/>
    <w:tmpl w:val="D4EA8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2E2"/>
    <w:multiLevelType w:val="hybridMultilevel"/>
    <w:tmpl w:val="EC96E2B0"/>
    <w:lvl w:ilvl="0" w:tplc="D1A899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09513BA"/>
    <w:multiLevelType w:val="hybridMultilevel"/>
    <w:tmpl w:val="36F486F6"/>
    <w:lvl w:ilvl="0" w:tplc="5C687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39AA"/>
    <w:multiLevelType w:val="hybridMultilevel"/>
    <w:tmpl w:val="92A8E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5D8E"/>
    <w:multiLevelType w:val="hybridMultilevel"/>
    <w:tmpl w:val="44389C88"/>
    <w:lvl w:ilvl="0" w:tplc="FAE825AA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462B1D98"/>
    <w:multiLevelType w:val="hybridMultilevel"/>
    <w:tmpl w:val="5AF25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6CA6"/>
    <w:multiLevelType w:val="hybridMultilevel"/>
    <w:tmpl w:val="6EC63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E2F"/>
    <w:multiLevelType w:val="hybridMultilevel"/>
    <w:tmpl w:val="B30A1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45A"/>
    <w:multiLevelType w:val="hybridMultilevel"/>
    <w:tmpl w:val="20723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2348"/>
    <w:multiLevelType w:val="hybridMultilevel"/>
    <w:tmpl w:val="59F0C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F744D"/>
    <w:multiLevelType w:val="hybridMultilevel"/>
    <w:tmpl w:val="5DF29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D1EB6"/>
    <w:multiLevelType w:val="hybridMultilevel"/>
    <w:tmpl w:val="53986488"/>
    <w:lvl w:ilvl="0" w:tplc="6A105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194B9A"/>
    <w:multiLevelType w:val="hybridMultilevel"/>
    <w:tmpl w:val="81FAF916"/>
    <w:lvl w:ilvl="0" w:tplc="66A8C7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B9030B"/>
    <w:multiLevelType w:val="hybridMultilevel"/>
    <w:tmpl w:val="84121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585"/>
    <w:multiLevelType w:val="hybridMultilevel"/>
    <w:tmpl w:val="93523236"/>
    <w:lvl w:ilvl="0" w:tplc="05BA2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E0D92"/>
    <w:multiLevelType w:val="hybridMultilevel"/>
    <w:tmpl w:val="50E497A6"/>
    <w:lvl w:ilvl="0" w:tplc="F17A601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4A86"/>
    <w:multiLevelType w:val="hybridMultilevel"/>
    <w:tmpl w:val="5F5CE288"/>
    <w:lvl w:ilvl="0" w:tplc="C39CE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D26897"/>
    <w:multiLevelType w:val="hybridMultilevel"/>
    <w:tmpl w:val="DA9E8092"/>
    <w:lvl w:ilvl="0" w:tplc="76C86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8"/>
  </w:num>
  <w:num w:numId="9">
    <w:abstractNumId w:val="5"/>
  </w:num>
  <w:num w:numId="10">
    <w:abstractNumId w:val="12"/>
  </w:num>
  <w:num w:numId="11">
    <w:abstractNumId w:val="15"/>
  </w:num>
  <w:num w:numId="12">
    <w:abstractNumId w:val="21"/>
  </w:num>
  <w:num w:numId="13">
    <w:abstractNumId w:val="9"/>
  </w:num>
  <w:num w:numId="14">
    <w:abstractNumId w:val="3"/>
  </w:num>
  <w:num w:numId="15">
    <w:abstractNumId w:val="20"/>
  </w:num>
  <w:num w:numId="16">
    <w:abstractNumId w:val="2"/>
  </w:num>
  <w:num w:numId="17">
    <w:abstractNumId w:val="13"/>
  </w:num>
  <w:num w:numId="18">
    <w:abstractNumId w:val="11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2"/>
    <w:rsid w:val="00007546"/>
    <w:rsid w:val="00045468"/>
    <w:rsid w:val="00064735"/>
    <w:rsid w:val="000F5499"/>
    <w:rsid w:val="00164FE4"/>
    <w:rsid w:val="001B6954"/>
    <w:rsid w:val="001D431F"/>
    <w:rsid w:val="001E7157"/>
    <w:rsid w:val="001F03F0"/>
    <w:rsid w:val="001F36C5"/>
    <w:rsid w:val="002B64C4"/>
    <w:rsid w:val="003127BD"/>
    <w:rsid w:val="00346BD9"/>
    <w:rsid w:val="003575C0"/>
    <w:rsid w:val="003930AD"/>
    <w:rsid w:val="003A150A"/>
    <w:rsid w:val="003A28C0"/>
    <w:rsid w:val="00410643"/>
    <w:rsid w:val="004130BA"/>
    <w:rsid w:val="004217A7"/>
    <w:rsid w:val="00421A48"/>
    <w:rsid w:val="00422D2A"/>
    <w:rsid w:val="00425BBF"/>
    <w:rsid w:val="00450C3B"/>
    <w:rsid w:val="00491C3F"/>
    <w:rsid w:val="00497EA9"/>
    <w:rsid w:val="004A1F8F"/>
    <w:rsid w:val="00515725"/>
    <w:rsid w:val="00534E9A"/>
    <w:rsid w:val="005C6AA6"/>
    <w:rsid w:val="006366DF"/>
    <w:rsid w:val="0066706E"/>
    <w:rsid w:val="00684A77"/>
    <w:rsid w:val="006B1503"/>
    <w:rsid w:val="006B189B"/>
    <w:rsid w:val="006B2DA0"/>
    <w:rsid w:val="006B3B49"/>
    <w:rsid w:val="006D2009"/>
    <w:rsid w:val="006F029A"/>
    <w:rsid w:val="006F0B12"/>
    <w:rsid w:val="00732323"/>
    <w:rsid w:val="00732D9F"/>
    <w:rsid w:val="00737F88"/>
    <w:rsid w:val="00740C97"/>
    <w:rsid w:val="007423B1"/>
    <w:rsid w:val="0076096B"/>
    <w:rsid w:val="007825B2"/>
    <w:rsid w:val="007A15A5"/>
    <w:rsid w:val="007B0944"/>
    <w:rsid w:val="007E75F2"/>
    <w:rsid w:val="007F2752"/>
    <w:rsid w:val="008157EB"/>
    <w:rsid w:val="008278F4"/>
    <w:rsid w:val="0084789E"/>
    <w:rsid w:val="00875BE4"/>
    <w:rsid w:val="0087666C"/>
    <w:rsid w:val="00897418"/>
    <w:rsid w:val="008A06C1"/>
    <w:rsid w:val="008E2F62"/>
    <w:rsid w:val="0091142F"/>
    <w:rsid w:val="00914388"/>
    <w:rsid w:val="00947545"/>
    <w:rsid w:val="0097520C"/>
    <w:rsid w:val="009B53CD"/>
    <w:rsid w:val="00A331B7"/>
    <w:rsid w:val="00A54454"/>
    <w:rsid w:val="00A54AE7"/>
    <w:rsid w:val="00A8724F"/>
    <w:rsid w:val="00A9573A"/>
    <w:rsid w:val="00AA3A55"/>
    <w:rsid w:val="00AD4D26"/>
    <w:rsid w:val="00B0711F"/>
    <w:rsid w:val="00B4316F"/>
    <w:rsid w:val="00B45B97"/>
    <w:rsid w:val="00B47C8B"/>
    <w:rsid w:val="00B5022B"/>
    <w:rsid w:val="00B535A5"/>
    <w:rsid w:val="00B60670"/>
    <w:rsid w:val="00B83002"/>
    <w:rsid w:val="00BC2626"/>
    <w:rsid w:val="00BE3194"/>
    <w:rsid w:val="00C25805"/>
    <w:rsid w:val="00C422C2"/>
    <w:rsid w:val="00C81588"/>
    <w:rsid w:val="00C82E48"/>
    <w:rsid w:val="00CA6893"/>
    <w:rsid w:val="00CC15B6"/>
    <w:rsid w:val="00CC6040"/>
    <w:rsid w:val="00D238E9"/>
    <w:rsid w:val="00D71B3E"/>
    <w:rsid w:val="00DD34DD"/>
    <w:rsid w:val="00DD38B7"/>
    <w:rsid w:val="00DF6C18"/>
    <w:rsid w:val="00E27CC5"/>
    <w:rsid w:val="00E37976"/>
    <w:rsid w:val="00E42375"/>
    <w:rsid w:val="00E878E0"/>
    <w:rsid w:val="00EA226A"/>
    <w:rsid w:val="00ED0C6F"/>
    <w:rsid w:val="00EF0AAF"/>
    <w:rsid w:val="00EF24AF"/>
    <w:rsid w:val="00F30841"/>
    <w:rsid w:val="00F61325"/>
    <w:rsid w:val="00F86B46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3F0BE"/>
  <w15:docId w15:val="{F8BFA9D3-966C-4967-9700-095982E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B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D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46"/>
  </w:style>
  <w:style w:type="paragraph" w:styleId="Zpat">
    <w:name w:val="footer"/>
    <w:basedOn w:val="Normln"/>
    <w:link w:val="ZpatChar"/>
    <w:uiPriority w:val="99"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B46"/>
  </w:style>
  <w:style w:type="character" w:styleId="Odkaznakoment">
    <w:name w:val="annotation reference"/>
    <w:basedOn w:val="Standardnpsmoodstavce"/>
    <w:uiPriority w:val="99"/>
    <w:semiHidden/>
    <w:unhideWhenUsed/>
    <w:rsid w:val="00A54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366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Pícha</dc:creator>
  <cp:lastModifiedBy>Mgr. Jaroslav Pešice</cp:lastModifiedBy>
  <cp:revision>4</cp:revision>
  <cp:lastPrinted>2024-01-11T11:37:00Z</cp:lastPrinted>
  <dcterms:created xsi:type="dcterms:W3CDTF">2024-03-19T09:38:00Z</dcterms:created>
  <dcterms:modified xsi:type="dcterms:W3CDTF">2024-03-19T10:26:00Z</dcterms:modified>
</cp:coreProperties>
</file>