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8484" w14:textId="77777777" w:rsidR="009A3BDB" w:rsidRDefault="009A3BDB" w:rsidP="009A3BDB">
      <w:pPr>
        <w:pStyle w:val="Zhlav"/>
        <w:tabs>
          <w:tab w:val="clear" w:pos="4536"/>
          <w:tab w:val="clear" w:pos="9072"/>
        </w:tabs>
      </w:pPr>
    </w:p>
    <w:p w14:paraId="5EB0A560" w14:textId="77777777" w:rsidR="009A3BDB" w:rsidRDefault="009A3BDB" w:rsidP="009A3B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Koryčany</w:t>
      </w:r>
    </w:p>
    <w:p w14:paraId="39C54385" w14:textId="1952D8F7" w:rsidR="009A3BDB" w:rsidRDefault="009A3BDB" w:rsidP="009A3B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D47CB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ěsta Koryčany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01E29C11" w14:textId="1366F82F" w:rsidR="009A3BDB" w:rsidRDefault="00DC3232" w:rsidP="009A3BDB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</w:t>
      </w:r>
      <w:r w:rsidR="00BD47CB">
        <w:rPr>
          <w:rFonts w:ascii="Arial" w:hAnsi="Arial" w:cs="Arial"/>
          <w:b/>
        </w:rPr>
        <w:t>m</w:t>
      </w:r>
      <w:r w:rsidR="009A3BDB">
        <w:rPr>
          <w:rFonts w:ascii="Arial" w:hAnsi="Arial" w:cs="Arial"/>
          <w:b/>
        </w:rPr>
        <w:t>ěsta Koryčany</w:t>
      </w:r>
      <w:r w:rsidR="009A3BDB" w:rsidRPr="006753C4">
        <w:rPr>
          <w:rFonts w:ascii="Arial" w:hAnsi="Arial" w:cs="Arial"/>
          <w:b/>
        </w:rPr>
        <w:t xml:space="preserve"> </w:t>
      </w:r>
    </w:p>
    <w:p w14:paraId="62B02BC9" w14:textId="7C19B932" w:rsidR="00DC3232" w:rsidRPr="006753C4" w:rsidRDefault="00DC3232" w:rsidP="009A3BDB">
      <w:pPr>
        <w:pStyle w:val="NormlnIMP"/>
        <w:spacing w:line="240" w:lineRule="auto"/>
        <w:jc w:val="center"/>
        <w:rPr>
          <w:rFonts w:ascii="Arial" w:hAnsi="Arial" w:cs="Arial"/>
          <w:b/>
        </w:rPr>
      </w:pPr>
      <w:bookmarkStart w:id="0" w:name="_Hlk180590825"/>
      <w:r w:rsidRPr="006753C4">
        <w:rPr>
          <w:rFonts w:ascii="Arial" w:hAnsi="Arial" w:cs="Arial"/>
          <w:b/>
        </w:rPr>
        <w:t>o regulaci provozování hazardních her</w:t>
      </w:r>
      <w:bookmarkEnd w:id="0"/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2A109E46" w:rsidR="00DC3232" w:rsidRDefault="009A3BDB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D47C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ěsta Koryčany</w:t>
      </w:r>
      <w:r w:rsidRPr="002B668D">
        <w:rPr>
          <w:rFonts w:ascii="Arial" w:hAnsi="Arial" w:cs="Arial"/>
          <w:sz w:val="22"/>
          <w:szCs w:val="22"/>
        </w:rPr>
        <w:t xml:space="preserve"> se na svém </w:t>
      </w:r>
      <w:r>
        <w:rPr>
          <w:rFonts w:ascii="Arial" w:hAnsi="Arial" w:cs="Arial"/>
          <w:sz w:val="22"/>
          <w:szCs w:val="22"/>
        </w:rPr>
        <w:t xml:space="preserve">16. </w:t>
      </w:r>
      <w:r w:rsidRPr="002B668D">
        <w:rPr>
          <w:rFonts w:ascii="Arial" w:hAnsi="Arial" w:cs="Arial"/>
          <w:sz w:val="22"/>
          <w:szCs w:val="22"/>
        </w:rPr>
        <w:t>zasedání dne</w:t>
      </w:r>
      <w:r>
        <w:rPr>
          <w:rFonts w:ascii="Arial" w:hAnsi="Arial" w:cs="Arial"/>
          <w:sz w:val="22"/>
          <w:szCs w:val="22"/>
        </w:rPr>
        <w:t xml:space="preserve"> 5.12.2024 </w:t>
      </w:r>
      <w:r w:rsidR="00DC3232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 w:rsidR="00DC3232"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 w:rsidR="00DC3232"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 w:rsidR="00DC3232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 w:rsidR="00DC3232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3352EBD" w14:textId="0250B7C6" w:rsidR="009A3BDB" w:rsidRPr="009A3BDB" w:rsidRDefault="009A3BDB" w:rsidP="009A3BDB">
      <w:pPr>
        <w:jc w:val="both"/>
        <w:rPr>
          <w:rFonts w:ascii="Arial" w:hAnsi="Arial" w:cs="Arial"/>
          <w:sz w:val="22"/>
          <w:szCs w:val="22"/>
        </w:rPr>
      </w:pPr>
      <w:r w:rsidRPr="009A3BDB">
        <w:rPr>
          <w:rFonts w:ascii="Arial" w:hAnsi="Arial" w:cs="Arial"/>
          <w:sz w:val="22"/>
          <w:szCs w:val="22"/>
        </w:rPr>
        <w:t>Cílem této vyhlášky je omezit společenská rizika vyplývající z provozování některých hazardních her, které často tvoří tzv. předpolí činností rozporných s veřejným pořádkem, dobrými mravy, ochranou bezpečnosti, zdraví a majetku, a které mají škodlivý vliv na jejich účastníky a osoby jim blízké.</w:t>
      </w:r>
    </w:p>
    <w:p w14:paraId="6598B536" w14:textId="4279BC2F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BA13770" w14:textId="1C7C14B7" w:rsidR="00DC3232" w:rsidRPr="009A3BDB" w:rsidRDefault="00DC3232" w:rsidP="009A3B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</w:t>
      </w:r>
      <w:r w:rsidR="00BD47CB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zakázáno.</w:t>
      </w: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6D66B83" w14:textId="7C26F25B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</w:t>
      </w:r>
      <w:r w:rsidR="00BD47CB">
        <w:rPr>
          <w:rFonts w:ascii="Arial" w:hAnsi="Arial" w:cs="Arial"/>
          <w:bCs/>
          <w:iCs/>
          <w:sz w:val="22"/>
          <w:szCs w:val="22"/>
        </w:rPr>
        <w:t xml:space="preserve">města Koryčany </w:t>
      </w:r>
      <w:r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9A3BDB">
        <w:rPr>
          <w:rFonts w:ascii="Arial" w:hAnsi="Arial" w:cs="Arial"/>
          <w:bCs/>
          <w:iCs/>
          <w:sz w:val="22"/>
          <w:szCs w:val="22"/>
        </w:rPr>
        <w:t>3/2016</w:t>
      </w:r>
      <w:r w:rsidR="00E677C1">
        <w:rPr>
          <w:rFonts w:ascii="Arial" w:hAnsi="Arial" w:cs="Arial"/>
          <w:bCs/>
          <w:iCs/>
          <w:sz w:val="22"/>
          <w:szCs w:val="22"/>
        </w:rPr>
        <w:t>,</w:t>
      </w:r>
      <w:r w:rsidR="009A3BDB" w:rsidRPr="009A3BDB">
        <w:rPr>
          <w:rFonts w:ascii="Arial" w:hAnsi="Arial" w:cs="Arial"/>
          <w:b/>
        </w:rPr>
        <w:t xml:space="preserve"> </w:t>
      </w:r>
      <w:r w:rsidR="009A3BDB" w:rsidRPr="009A3BDB">
        <w:rPr>
          <w:rFonts w:ascii="Arial" w:hAnsi="Arial" w:cs="Arial"/>
          <w:bCs/>
          <w:iCs/>
          <w:sz w:val="22"/>
          <w:szCs w:val="22"/>
        </w:rPr>
        <w:t xml:space="preserve">o regulaci provozování </w:t>
      </w:r>
      <w:r w:rsidR="009A3BDB">
        <w:rPr>
          <w:rFonts w:ascii="Arial" w:hAnsi="Arial" w:cs="Arial"/>
          <w:bCs/>
          <w:iCs/>
          <w:sz w:val="22"/>
          <w:szCs w:val="22"/>
        </w:rPr>
        <w:t>loterií a jiných podobných</w:t>
      </w:r>
      <w:r w:rsidR="009A3BDB" w:rsidRPr="009A3BDB">
        <w:rPr>
          <w:rFonts w:ascii="Arial" w:hAnsi="Arial" w:cs="Arial"/>
          <w:bCs/>
          <w:iCs/>
          <w:sz w:val="22"/>
          <w:szCs w:val="22"/>
        </w:rPr>
        <w:t xml:space="preserve"> her</w:t>
      </w:r>
      <w:r w:rsidR="00E677C1">
        <w:rPr>
          <w:rFonts w:ascii="Arial" w:hAnsi="Arial" w:cs="Arial"/>
          <w:bCs/>
          <w:iCs/>
          <w:sz w:val="22"/>
          <w:szCs w:val="22"/>
        </w:rPr>
        <w:t>,</w:t>
      </w:r>
      <w:r w:rsidR="009A3BDB" w:rsidRPr="009A3BDB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ze dne</w:t>
      </w:r>
      <w:r w:rsidR="009A3BDB">
        <w:rPr>
          <w:rFonts w:ascii="Arial" w:hAnsi="Arial" w:cs="Arial"/>
          <w:bCs/>
          <w:iCs/>
          <w:sz w:val="22"/>
          <w:szCs w:val="22"/>
        </w:rPr>
        <w:t xml:space="preserve"> 23. června 2016.</w:t>
      </w:r>
    </w:p>
    <w:p w14:paraId="7AE76417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3513473" w14:textId="560A9A99" w:rsidR="009A3BDB" w:rsidRPr="00410D41" w:rsidRDefault="009A3BDB" w:rsidP="009A3BD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A3BDB" w:rsidRPr="00B029CE" w14:paraId="661A91AD" w14:textId="77777777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D55F86B" w14:textId="7D2C7B6D" w:rsidR="009A3BDB" w:rsidRPr="00B029CE" w:rsidRDefault="009A3BDB" w:rsidP="008908F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lastRenderedPageBreak/>
              <w:t>Ing. Hana Jamborová MBA</w:t>
            </w:r>
            <w:r w:rsidR="00E677C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627F624" w14:textId="2E87F3DE" w:rsidR="009A3BDB" w:rsidRPr="00B029CE" w:rsidRDefault="009A3BDB" w:rsidP="008908F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Lubomír Daníček MBA</w:t>
            </w:r>
            <w:r w:rsidR="00E677C1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bookmarkStart w:id="1" w:name="_GoBack"/>
            <w:bookmarkEnd w:id="1"/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9A3BDB" w:rsidRPr="00B029CE" w14:paraId="0A43E5C7" w14:textId="77777777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538872" w14:textId="77777777" w:rsidR="009A3BDB" w:rsidRPr="00B029CE" w:rsidRDefault="009A3BDB" w:rsidP="008908F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Pavel Konvalinka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634CA" w14:textId="77777777" w:rsidR="009A3BDB" w:rsidRPr="00B029CE" w:rsidRDefault="009A3BDB" w:rsidP="008908F5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9D2C634" w14:textId="77777777" w:rsidR="009A3BDB" w:rsidRDefault="009A3BDB" w:rsidP="009A3BDB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  <w:r w:rsidRPr="00072D92" w:rsidDel="00B029CE">
        <w:rPr>
          <w:rFonts w:ascii="Arial" w:hAnsi="Arial" w:cs="Arial"/>
          <w:i/>
          <w:color w:val="0070C0"/>
          <w:szCs w:val="24"/>
        </w:rPr>
        <w:t xml:space="preserve"> </w:t>
      </w:r>
    </w:p>
    <w:p w14:paraId="7CB4E1D7" w14:textId="28FBEA1D" w:rsidR="00410D41" w:rsidRPr="00410D41" w:rsidRDefault="00410D41" w:rsidP="009A3BD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48E785" w14:textId="77777777" w:rsidR="00E855B8" w:rsidRPr="00410D41" w:rsidRDefault="00E855B8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8CD2068" w14:textId="6D3124E5" w:rsidR="004D72B2" w:rsidRPr="00D13867" w:rsidRDefault="004D72B2" w:rsidP="00D13867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D72B2" w:rsidRPr="00D13867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4FB4A" w14:textId="77777777" w:rsidR="007E3597" w:rsidRDefault="007E3597" w:rsidP="00993490">
      <w:r>
        <w:separator/>
      </w:r>
    </w:p>
  </w:endnote>
  <w:endnote w:type="continuationSeparator" w:id="0">
    <w:p w14:paraId="05B53347" w14:textId="77777777" w:rsidR="007E3597" w:rsidRDefault="007E3597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1ECC2" w14:textId="77777777" w:rsidR="007E3597" w:rsidRDefault="007E3597" w:rsidP="00993490">
      <w:r>
        <w:separator/>
      </w:r>
    </w:p>
  </w:footnote>
  <w:footnote w:type="continuationSeparator" w:id="0">
    <w:p w14:paraId="0D43C722" w14:textId="77777777" w:rsidR="007E3597" w:rsidRDefault="007E3597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08A0"/>
    <w:rsid w:val="00216345"/>
    <w:rsid w:val="002207BA"/>
    <w:rsid w:val="00287A67"/>
    <w:rsid w:val="0029665B"/>
    <w:rsid w:val="002D2E46"/>
    <w:rsid w:val="002E58D6"/>
    <w:rsid w:val="00332AF5"/>
    <w:rsid w:val="00356020"/>
    <w:rsid w:val="0040224F"/>
    <w:rsid w:val="00410D41"/>
    <w:rsid w:val="004940ED"/>
    <w:rsid w:val="004B5BE1"/>
    <w:rsid w:val="004D72B2"/>
    <w:rsid w:val="004F1003"/>
    <w:rsid w:val="005E0B88"/>
    <w:rsid w:val="005F1A32"/>
    <w:rsid w:val="006753C4"/>
    <w:rsid w:val="006E4A5A"/>
    <w:rsid w:val="00742381"/>
    <w:rsid w:val="00790817"/>
    <w:rsid w:val="007A074A"/>
    <w:rsid w:val="007A26A0"/>
    <w:rsid w:val="007E3597"/>
    <w:rsid w:val="007F6B54"/>
    <w:rsid w:val="008A185C"/>
    <w:rsid w:val="008A5B20"/>
    <w:rsid w:val="00947156"/>
    <w:rsid w:val="0095053E"/>
    <w:rsid w:val="00954EF2"/>
    <w:rsid w:val="00993490"/>
    <w:rsid w:val="009A230A"/>
    <w:rsid w:val="009A3BDB"/>
    <w:rsid w:val="009C6AF0"/>
    <w:rsid w:val="00A610F5"/>
    <w:rsid w:val="00B96E2A"/>
    <w:rsid w:val="00BB64BB"/>
    <w:rsid w:val="00BD47CB"/>
    <w:rsid w:val="00C46346"/>
    <w:rsid w:val="00C61201"/>
    <w:rsid w:val="00D13867"/>
    <w:rsid w:val="00D71261"/>
    <w:rsid w:val="00DA730A"/>
    <w:rsid w:val="00DC3232"/>
    <w:rsid w:val="00DC5766"/>
    <w:rsid w:val="00E36778"/>
    <w:rsid w:val="00E677C1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9A3BD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86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9ADD-A6AC-4A52-ADEC-232D5951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Tajemnik</cp:lastModifiedBy>
  <cp:revision>5</cp:revision>
  <cp:lastPrinted>2024-10-25T06:42:00Z</cp:lastPrinted>
  <dcterms:created xsi:type="dcterms:W3CDTF">2024-10-23T13:48:00Z</dcterms:created>
  <dcterms:modified xsi:type="dcterms:W3CDTF">2024-10-31T07:28:00Z</dcterms:modified>
</cp:coreProperties>
</file>