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80" w:type="dxa"/>
        <w:tblLayout w:type="fixed"/>
        <w:tblLook w:val="01E0" w:firstRow="1" w:lastRow="1" w:firstColumn="1" w:lastColumn="1" w:noHBand="0" w:noVBand="0"/>
      </w:tblPr>
      <w:tblGrid>
        <w:gridCol w:w="4117"/>
        <w:gridCol w:w="5763"/>
      </w:tblGrid>
      <w:tr w:rsidR="00995BA7" w:rsidRPr="00702DBF">
        <w:trPr>
          <w:cantSplit/>
          <w:trHeight w:hRule="exact" w:val="3119"/>
        </w:trPr>
        <w:tc>
          <w:tcPr>
            <w:tcW w:w="9880" w:type="dxa"/>
            <w:gridSpan w:val="2"/>
            <w:noWrap/>
            <w:tcMar>
              <w:left w:w="0" w:type="dxa"/>
              <w:right w:w="0" w:type="dxa"/>
            </w:tcMar>
          </w:tcPr>
          <w:p w:rsidR="00995BA7" w:rsidRPr="00470540" w:rsidRDefault="00995BA7" w:rsidP="00997B4D">
            <w:pPr>
              <w:pStyle w:val="Smrnice"/>
              <w:rPr>
                <w:szCs w:val="56"/>
              </w:rPr>
            </w:pPr>
            <w:bookmarkStart w:id="0" w:name="_GoBack"/>
            <w:bookmarkEnd w:id="0"/>
          </w:p>
        </w:tc>
      </w:tr>
      <w:tr w:rsidR="00995BA7" w:rsidRPr="00702DBF">
        <w:trPr>
          <w:cantSplit/>
          <w:trHeight w:hRule="exact" w:val="3987"/>
        </w:trPr>
        <w:tc>
          <w:tcPr>
            <w:tcW w:w="9880" w:type="dxa"/>
            <w:gridSpan w:val="2"/>
            <w:noWrap/>
            <w:tcMar>
              <w:left w:w="0" w:type="dxa"/>
              <w:right w:w="0" w:type="dxa"/>
            </w:tcMar>
          </w:tcPr>
          <w:p w:rsidR="00995BA7" w:rsidRPr="00702DBF" w:rsidRDefault="00CA2DAD" w:rsidP="00997B4D">
            <w:pPr>
              <w:pStyle w:val="Smrnice"/>
            </w:pPr>
            <w:r>
              <w:t xml:space="preserve">Obecně závazná vyhláška č. </w:t>
            </w:r>
            <w:r w:rsidR="00A14AAB">
              <w:t>3</w:t>
            </w:r>
            <w:r>
              <w:t>/2011, kterou se stanoví podmínky k zabezpečení požární ochrany při akcích, kterých se zúčastní větší počet osob</w:t>
            </w:r>
          </w:p>
        </w:tc>
      </w:tr>
      <w:tr w:rsidR="00995BA7">
        <w:trPr>
          <w:cantSplit/>
          <w:trHeight w:hRule="exact" w:val="2160"/>
        </w:trPr>
        <w:tc>
          <w:tcPr>
            <w:tcW w:w="4117" w:type="dxa"/>
            <w:noWrap/>
            <w:tcMar>
              <w:left w:w="0" w:type="dxa"/>
              <w:right w:w="0" w:type="dxa"/>
            </w:tcMar>
          </w:tcPr>
          <w:p w:rsidR="00995BA7" w:rsidRPr="005E71FA" w:rsidRDefault="00995BA7" w:rsidP="00997B4D">
            <w:pPr>
              <w:pStyle w:val="stranalev"/>
            </w:pPr>
          </w:p>
        </w:tc>
        <w:tc>
          <w:tcPr>
            <w:tcW w:w="5763" w:type="dxa"/>
            <w:noWrap/>
            <w:tcMar>
              <w:left w:w="0" w:type="dxa"/>
              <w:right w:w="0" w:type="dxa"/>
            </w:tcMar>
          </w:tcPr>
          <w:p w:rsidR="00995BA7" w:rsidRPr="005E71FA" w:rsidRDefault="00995BA7" w:rsidP="00997B4D">
            <w:pPr>
              <w:pStyle w:val="stranaprav"/>
            </w:pPr>
          </w:p>
        </w:tc>
      </w:tr>
      <w:tr w:rsidR="00995BA7">
        <w:trPr>
          <w:cantSplit/>
          <w:trHeight w:hRule="exact" w:val="284"/>
        </w:trPr>
        <w:tc>
          <w:tcPr>
            <w:tcW w:w="4117" w:type="dxa"/>
            <w:noWrap/>
            <w:tcMar>
              <w:left w:w="0" w:type="dxa"/>
              <w:right w:w="0" w:type="dxa"/>
            </w:tcMar>
          </w:tcPr>
          <w:p w:rsidR="00995BA7" w:rsidRPr="005E71FA" w:rsidRDefault="00995BA7" w:rsidP="00997B4D">
            <w:pPr>
              <w:pStyle w:val="stranalev"/>
            </w:pPr>
            <w:r>
              <w:t>Účinnost od:</w:t>
            </w:r>
          </w:p>
        </w:tc>
        <w:tc>
          <w:tcPr>
            <w:tcW w:w="5763" w:type="dxa"/>
            <w:noWrap/>
            <w:tcMar>
              <w:left w:w="0" w:type="dxa"/>
              <w:right w:w="0" w:type="dxa"/>
            </w:tcMar>
          </w:tcPr>
          <w:p w:rsidR="00995BA7" w:rsidRPr="00E34E25" w:rsidRDefault="00AA0FB4" w:rsidP="00997B4D">
            <w:pPr>
              <w:pStyle w:val="stranaprav"/>
            </w:pPr>
            <w:r>
              <w:t>01.06</w:t>
            </w:r>
            <w:r w:rsidR="00CA2DAD">
              <w:t>.</w:t>
            </w:r>
            <w:r>
              <w:t>2011</w:t>
            </w:r>
          </w:p>
        </w:tc>
      </w:tr>
      <w:tr w:rsidR="00995BA7">
        <w:trPr>
          <w:cantSplit/>
          <w:trHeight w:hRule="exact" w:val="284"/>
        </w:trPr>
        <w:tc>
          <w:tcPr>
            <w:tcW w:w="4117" w:type="dxa"/>
            <w:noWrap/>
            <w:tcMar>
              <w:left w:w="0" w:type="dxa"/>
              <w:right w:w="0" w:type="dxa"/>
            </w:tcMar>
          </w:tcPr>
          <w:p w:rsidR="00995BA7" w:rsidRPr="009177FD" w:rsidRDefault="00995BA7" w:rsidP="00997B4D">
            <w:pPr>
              <w:pStyle w:val="stranalev"/>
            </w:pPr>
          </w:p>
        </w:tc>
        <w:tc>
          <w:tcPr>
            <w:tcW w:w="5763" w:type="dxa"/>
            <w:noWrap/>
            <w:tcMar>
              <w:left w:w="0" w:type="dxa"/>
              <w:right w:w="0" w:type="dxa"/>
            </w:tcMar>
          </w:tcPr>
          <w:p w:rsidR="00995BA7" w:rsidRPr="00E34E25" w:rsidRDefault="00995BA7" w:rsidP="00997B4D">
            <w:pPr>
              <w:pStyle w:val="stranaprav"/>
            </w:pPr>
          </w:p>
        </w:tc>
      </w:tr>
      <w:tr w:rsidR="00995BA7">
        <w:trPr>
          <w:cantSplit/>
          <w:trHeight w:hRule="exact" w:val="499"/>
        </w:trPr>
        <w:tc>
          <w:tcPr>
            <w:tcW w:w="4117" w:type="dxa"/>
            <w:noWrap/>
            <w:tcMar>
              <w:left w:w="0" w:type="dxa"/>
              <w:right w:w="0" w:type="dxa"/>
            </w:tcMar>
          </w:tcPr>
          <w:p w:rsidR="00995BA7" w:rsidRPr="009177FD" w:rsidRDefault="00995BA7" w:rsidP="00997B4D">
            <w:pPr>
              <w:pStyle w:val="stranalev"/>
            </w:pPr>
            <w:r w:rsidRPr="009177FD">
              <w:t>Určeno:</w:t>
            </w:r>
          </w:p>
        </w:tc>
        <w:tc>
          <w:tcPr>
            <w:tcW w:w="5763" w:type="dxa"/>
            <w:noWrap/>
            <w:tcMar>
              <w:left w:w="0" w:type="dxa"/>
              <w:right w:w="0" w:type="dxa"/>
            </w:tcMar>
          </w:tcPr>
          <w:p w:rsidR="00995BA7" w:rsidRPr="00E34E25" w:rsidRDefault="00CA2DAD" w:rsidP="00997B4D">
            <w:pPr>
              <w:pStyle w:val="stranaprav"/>
            </w:pPr>
            <w:r>
              <w:t>Právnické osoby, podnikající fyzické osoby a svolavatelé pořádající akce, kterých se zúčastní větší počet osob</w:t>
            </w:r>
          </w:p>
        </w:tc>
      </w:tr>
      <w:tr w:rsidR="00995BA7">
        <w:trPr>
          <w:cantSplit/>
          <w:trHeight w:hRule="exact" w:val="729"/>
        </w:trPr>
        <w:tc>
          <w:tcPr>
            <w:tcW w:w="4117" w:type="dxa"/>
            <w:noWrap/>
            <w:tcMar>
              <w:left w:w="0" w:type="dxa"/>
              <w:right w:w="0" w:type="dxa"/>
            </w:tcMar>
          </w:tcPr>
          <w:p w:rsidR="00995BA7" w:rsidRPr="009177FD" w:rsidRDefault="00995BA7" w:rsidP="00997B4D">
            <w:pPr>
              <w:pStyle w:val="stranalev"/>
            </w:pPr>
            <w:r w:rsidRPr="009177FD">
              <w:t>Nahrazuje dokument:</w:t>
            </w:r>
          </w:p>
        </w:tc>
        <w:tc>
          <w:tcPr>
            <w:tcW w:w="5763" w:type="dxa"/>
            <w:noWrap/>
            <w:tcMar>
              <w:left w:w="0" w:type="dxa"/>
              <w:right w:w="0" w:type="dxa"/>
            </w:tcMar>
          </w:tcPr>
          <w:p w:rsidR="00995BA7" w:rsidRPr="00E34E25" w:rsidRDefault="00CA2DAD" w:rsidP="00997B4D">
            <w:pPr>
              <w:pStyle w:val="stranaprav"/>
            </w:pPr>
            <w:r>
              <w:t>Obecně závazná vyhláška č. 5/2010, kterou se stanoví podmínky k zabezpečení požární ochrany  při akcích, kterých se zúčastní větší počet osob</w:t>
            </w:r>
          </w:p>
        </w:tc>
      </w:tr>
      <w:tr w:rsidR="00995BA7">
        <w:trPr>
          <w:cantSplit/>
          <w:trHeight w:hRule="exact" w:val="737"/>
        </w:trPr>
        <w:tc>
          <w:tcPr>
            <w:tcW w:w="4117" w:type="dxa"/>
            <w:noWrap/>
            <w:tcMar>
              <w:left w:w="0" w:type="dxa"/>
              <w:right w:w="0" w:type="dxa"/>
            </w:tcMar>
          </w:tcPr>
          <w:p w:rsidR="00995BA7" w:rsidRPr="009177FD" w:rsidRDefault="00995BA7" w:rsidP="00997B4D">
            <w:pPr>
              <w:pStyle w:val="stranalev"/>
            </w:pPr>
            <w:r w:rsidRPr="009177FD">
              <w:t>Zpracoval:</w:t>
            </w:r>
          </w:p>
        </w:tc>
        <w:tc>
          <w:tcPr>
            <w:tcW w:w="5763" w:type="dxa"/>
            <w:noWrap/>
            <w:tcMar>
              <w:left w:w="0" w:type="dxa"/>
              <w:right w:w="0" w:type="dxa"/>
            </w:tcMar>
          </w:tcPr>
          <w:p w:rsidR="00995BA7" w:rsidRPr="00E34E25" w:rsidRDefault="00CA2DAD" w:rsidP="00997B4D">
            <w:pPr>
              <w:pStyle w:val="stranaprav"/>
            </w:pPr>
            <w:r w:rsidRPr="00801EAB">
              <w:t>Ing.Roman Otipka</w:t>
            </w:r>
            <w:r>
              <w:t>,</w:t>
            </w:r>
            <w:r w:rsidRPr="00801EAB">
              <w:t xml:space="preserve"> referent oddělení havarijního a krizového řízení, bezpečnostní a požární technik – č.osv.:</w:t>
            </w:r>
            <w:r>
              <w:t xml:space="preserve"> </w:t>
            </w:r>
            <w:r w:rsidRPr="00801EAB">
              <w:t>Z-TPO-</w:t>
            </w:r>
            <w:r>
              <w:t>18</w:t>
            </w:r>
            <w:r w:rsidRPr="00801EAB">
              <w:t>/20</w:t>
            </w:r>
            <w:r>
              <w:t>10</w:t>
            </w:r>
          </w:p>
        </w:tc>
      </w:tr>
      <w:tr w:rsidR="00995BA7">
        <w:trPr>
          <w:cantSplit/>
          <w:trHeight w:hRule="exact" w:val="510"/>
        </w:trPr>
        <w:tc>
          <w:tcPr>
            <w:tcW w:w="4117" w:type="dxa"/>
            <w:noWrap/>
            <w:tcMar>
              <w:left w:w="0" w:type="dxa"/>
              <w:right w:w="0" w:type="dxa"/>
            </w:tcMar>
          </w:tcPr>
          <w:p w:rsidR="00995BA7" w:rsidRPr="009177FD" w:rsidRDefault="00995BA7" w:rsidP="00997B4D">
            <w:pPr>
              <w:pStyle w:val="stranalev"/>
            </w:pPr>
            <w:r w:rsidRPr="009177FD">
              <w:t>Název odboru (oddělení) zpracovatele:</w:t>
            </w:r>
          </w:p>
        </w:tc>
        <w:tc>
          <w:tcPr>
            <w:tcW w:w="5763" w:type="dxa"/>
            <w:noWrap/>
            <w:tcMar>
              <w:left w:w="0" w:type="dxa"/>
              <w:right w:w="0" w:type="dxa"/>
            </w:tcMar>
          </w:tcPr>
          <w:p w:rsidR="00995BA7" w:rsidRPr="00E34E25" w:rsidRDefault="00CA2DAD" w:rsidP="00997B4D">
            <w:pPr>
              <w:pStyle w:val="stranaprav"/>
            </w:pPr>
            <w:r w:rsidRPr="00801EAB">
              <w:t>Kancelář tajemníka, oddělení havarijního a krizového řízení</w:t>
            </w:r>
          </w:p>
        </w:tc>
      </w:tr>
    </w:tbl>
    <w:p w:rsidR="00BF1B38" w:rsidRDefault="00BF1B38" w:rsidP="00995BA7">
      <w:pPr>
        <w:sectPr w:rsidR="00BF1B38" w:rsidSect="00D4514F">
          <w:footerReference w:type="default" r:id="rId7"/>
          <w:headerReference w:type="first" r:id="rId8"/>
          <w:type w:val="continuous"/>
          <w:pgSz w:w="11906" w:h="16838" w:code="9"/>
          <w:pgMar w:top="1758" w:right="1134" w:bottom="1814" w:left="1134" w:header="567" w:footer="1077" w:gutter="0"/>
          <w:cols w:space="708"/>
          <w:titlePg/>
          <w:docGrid w:linePitch="360"/>
        </w:sectPr>
      </w:pPr>
    </w:p>
    <w:p w:rsidR="00BF1B38" w:rsidRDefault="00BF1B38" w:rsidP="00E66FDC">
      <w:pPr>
        <w:pStyle w:val="Pehled"/>
        <w:sectPr w:rsidR="00BF1B38" w:rsidSect="00F06E08">
          <w:headerReference w:type="first" r:id="rId9"/>
          <w:type w:val="continuous"/>
          <w:pgSz w:w="11906" w:h="16838" w:code="9"/>
          <w:pgMar w:top="1758" w:right="1134" w:bottom="1814" w:left="1134" w:header="567" w:footer="1021" w:gutter="0"/>
          <w:cols w:space="708"/>
          <w:formProt w:val="0"/>
          <w:titlePg/>
          <w:docGrid w:linePitch="360"/>
        </w:sectPr>
      </w:pPr>
    </w:p>
    <w:p w:rsidR="00621481" w:rsidRPr="00621481" w:rsidRDefault="00621481" w:rsidP="00E66FDC">
      <w:pPr>
        <w:pStyle w:val="Pehled"/>
      </w:pPr>
      <w:r w:rsidRPr="00621481">
        <w:lastRenderedPageBreak/>
        <w:t>Obsah</w:t>
      </w:r>
    </w:p>
    <w:p w:rsidR="005F5577" w:rsidRDefault="00C94DCD">
      <w:pPr>
        <w:pStyle w:val="Obsah1"/>
        <w:rPr>
          <w:rFonts w:ascii="Times New Roman" w:hAnsi="Times New Roman"/>
          <w:bCs w:val="0"/>
          <w:noProof/>
          <w:sz w:val="24"/>
          <w:szCs w:val="24"/>
        </w:rPr>
      </w:pPr>
      <w:r w:rsidRPr="00C11F75">
        <w:rPr>
          <w:b/>
          <w:caps/>
        </w:rPr>
        <w:fldChar w:fldCharType="begin"/>
      </w:r>
      <w:r w:rsidRPr="00C11F75">
        <w:rPr>
          <w:b/>
          <w:caps/>
        </w:rPr>
        <w:instrText xml:space="preserve"> TOC \t "Článek Název;1" </w:instrText>
      </w:r>
      <w:r w:rsidRPr="00C11F75">
        <w:rPr>
          <w:b/>
          <w:caps/>
        </w:rPr>
        <w:fldChar w:fldCharType="separate"/>
      </w:r>
      <w:r w:rsidR="005F5577">
        <w:rPr>
          <w:noProof/>
        </w:rPr>
        <w:t>Základní ustanovení</w:t>
      </w:r>
      <w:r w:rsidR="005F5577">
        <w:rPr>
          <w:noProof/>
        </w:rPr>
        <w:tab/>
      </w:r>
      <w:r w:rsidR="005F5577">
        <w:rPr>
          <w:noProof/>
        </w:rPr>
        <w:fldChar w:fldCharType="begin"/>
      </w:r>
      <w:r w:rsidR="005F5577">
        <w:rPr>
          <w:noProof/>
        </w:rPr>
        <w:instrText xml:space="preserve"> PAGEREF _Toc289326493 \h </w:instrText>
      </w:r>
      <w:r w:rsidR="00D22187">
        <w:rPr>
          <w:noProof/>
        </w:rPr>
      </w:r>
      <w:r w:rsidR="005F5577">
        <w:rPr>
          <w:noProof/>
        </w:rPr>
        <w:fldChar w:fldCharType="separate"/>
      </w:r>
      <w:r w:rsidR="0055492C">
        <w:rPr>
          <w:noProof/>
        </w:rPr>
        <w:t>3</w:t>
      </w:r>
      <w:r w:rsidR="005F5577">
        <w:rPr>
          <w:noProof/>
        </w:rPr>
        <w:fldChar w:fldCharType="end"/>
      </w:r>
    </w:p>
    <w:p w:rsidR="005F5577" w:rsidRDefault="005F5577">
      <w:pPr>
        <w:pStyle w:val="Obsah1"/>
        <w:rPr>
          <w:rFonts w:ascii="Times New Roman" w:hAnsi="Times New Roman"/>
          <w:bCs w:val="0"/>
          <w:noProof/>
          <w:sz w:val="24"/>
          <w:szCs w:val="24"/>
        </w:rPr>
      </w:pPr>
      <w:r>
        <w:rPr>
          <w:noProof/>
        </w:rPr>
        <w:t>Pořadatel</w:t>
      </w:r>
      <w:r>
        <w:rPr>
          <w:noProof/>
        </w:rPr>
        <w:tab/>
      </w:r>
      <w:r>
        <w:rPr>
          <w:noProof/>
        </w:rPr>
        <w:fldChar w:fldCharType="begin"/>
      </w:r>
      <w:r>
        <w:rPr>
          <w:noProof/>
        </w:rPr>
        <w:instrText xml:space="preserve"> PAGEREF _Toc289326494 \h </w:instrText>
      </w:r>
      <w:r w:rsidR="00D22187">
        <w:rPr>
          <w:noProof/>
        </w:rPr>
      </w:r>
      <w:r>
        <w:rPr>
          <w:noProof/>
        </w:rPr>
        <w:fldChar w:fldCharType="separate"/>
      </w:r>
      <w:r w:rsidR="0055492C">
        <w:rPr>
          <w:noProof/>
        </w:rPr>
        <w:t>3</w:t>
      </w:r>
      <w:r>
        <w:rPr>
          <w:noProof/>
        </w:rPr>
        <w:fldChar w:fldCharType="end"/>
      </w:r>
    </w:p>
    <w:p w:rsidR="005F5577" w:rsidRDefault="005F5577">
      <w:pPr>
        <w:pStyle w:val="Obsah1"/>
        <w:rPr>
          <w:rFonts w:ascii="Times New Roman" w:hAnsi="Times New Roman"/>
          <w:bCs w:val="0"/>
          <w:noProof/>
          <w:sz w:val="24"/>
          <w:szCs w:val="24"/>
        </w:rPr>
      </w:pPr>
      <w:r>
        <w:rPr>
          <w:noProof/>
        </w:rPr>
        <w:t>Akce</w:t>
      </w:r>
      <w:r>
        <w:rPr>
          <w:noProof/>
        </w:rPr>
        <w:tab/>
      </w:r>
      <w:r>
        <w:rPr>
          <w:noProof/>
        </w:rPr>
        <w:fldChar w:fldCharType="begin"/>
      </w:r>
      <w:r>
        <w:rPr>
          <w:noProof/>
        </w:rPr>
        <w:instrText xml:space="preserve"> PAGEREF _Toc289326495 \h </w:instrText>
      </w:r>
      <w:r w:rsidR="00D22187">
        <w:rPr>
          <w:noProof/>
        </w:rPr>
      </w:r>
      <w:r>
        <w:rPr>
          <w:noProof/>
        </w:rPr>
        <w:fldChar w:fldCharType="separate"/>
      </w:r>
      <w:r w:rsidR="0055492C">
        <w:rPr>
          <w:noProof/>
        </w:rPr>
        <w:t>3</w:t>
      </w:r>
      <w:r>
        <w:rPr>
          <w:noProof/>
        </w:rPr>
        <w:fldChar w:fldCharType="end"/>
      </w:r>
    </w:p>
    <w:p w:rsidR="005F5577" w:rsidRDefault="005F5577">
      <w:pPr>
        <w:pStyle w:val="Obsah1"/>
        <w:rPr>
          <w:rFonts w:ascii="Times New Roman" w:hAnsi="Times New Roman"/>
          <w:bCs w:val="0"/>
          <w:noProof/>
          <w:sz w:val="24"/>
          <w:szCs w:val="24"/>
        </w:rPr>
      </w:pPr>
      <w:r>
        <w:rPr>
          <w:noProof/>
        </w:rPr>
        <w:t>Podmínky požární bezpečnosti při akcích a způsob jejich zabezpečení</w:t>
      </w:r>
      <w:r>
        <w:rPr>
          <w:noProof/>
        </w:rPr>
        <w:tab/>
      </w:r>
      <w:r w:rsidR="0055492C">
        <w:rPr>
          <w:noProof/>
        </w:rPr>
        <w:t>4</w:t>
      </w:r>
    </w:p>
    <w:p w:rsidR="005F5577" w:rsidRDefault="005F5577">
      <w:pPr>
        <w:pStyle w:val="Obsah1"/>
        <w:rPr>
          <w:rFonts w:ascii="Times New Roman" w:hAnsi="Times New Roman"/>
          <w:bCs w:val="0"/>
          <w:noProof/>
          <w:sz w:val="24"/>
          <w:szCs w:val="24"/>
        </w:rPr>
      </w:pPr>
      <w:r>
        <w:rPr>
          <w:noProof/>
        </w:rPr>
        <w:t>Povinnosti účastníků akce</w:t>
      </w:r>
      <w:r>
        <w:rPr>
          <w:noProof/>
        </w:rPr>
        <w:tab/>
      </w:r>
      <w:r w:rsidR="00C91BDA">
        <w:rPr>
          <w:noProof/>
        </w:rPr>
        <w:t>6</w:t>
      </w:r>
    </w:p>
    <w:p w:rsidR="005F5577" w:rsidRDefault="005F5577">
      <w:pPr>
        <w:pStyle w:val="Obsah1"/>
        <w:rPr>
          <w:rFonts w:ascii="Times New Roman" w:hAnsi="Times New Roman"/>
          <w:bCs w:val="0"/>
          <w:noProof/>
          <w:sz w:val="24"/>
          <w:szCs w:val="24"/>
        </w:rPr>
      </w:pPr>
      <w:r>
        <w:rPr>
          <w:noProof/>
        </w:rPr>
        <w:t>Sankční ustanovení</w:t>
      </w:r>
      <w:r>
        <w:rPr>
          <w:noProof/>
        </w:rPr>
        <w:tab/>
      </w:r>
      <w:r w:rsidR="0055492C">
        <w:rPr>
          <w:noProof/>
        </w:rPr>
        <w:t>6</w:t>
      </w:r>
    </w:p>
    <w:p w:rsidR="005F5577" w:rsidRDefault="005F5577">
      <w:pPr>
        <w:pStyle w:val="Obsah1"/>
        <w:rPr>
          <w:rFonts w:ascii="Times New Roman" w:hAnsi="Times New Roman"/>
          <w:bCs w:val="0"/>
          <w:noProof/>
          <w:sz w:val="24"/>
          <w:szCs w:val="24"/>
        </w:rPr>
      </w:pPr>
      <w:r>
        <w:rPr>
          <w:noProof/>
        </w:rPr>
        <w:t>Zrušovací ustanovení</w:t>
      </w:r>
      <w:r>
        <w:rPr>
          <w:noProof/>
        </w:rPr>
        <w:tab/>
      </w:r>
      <w:r w:rsidR="0055492C">
        <w:rPr>
          <w:noProof/>
        </w:rPr>
        <w:t>6</w:t>
      </w:r>
    </w:p>
    <w:p w:rsidR="005F5577" w:rsidRDefault="005F5577">
      <w:pPr>
        <w:pStyle w:val="Obsah1"/>
        <w:rPr>
          <w:rFonts w:ascii="Times New Roman" w:hAnsi="Times New Roman"/>
          <w:bCs w:val="0"/>
          <w:noProof/>
          <w:sz w:val="24"/>
          <w:szCs w:val="24"/>
        </w:rPr>
      </w:pPr>
      <w:r>
        <w:rPr>
          <w:noProof/>
        </w:rPr>
        <w:t>Účinnost</w:t>
      </w:r>
      <w:r>
        <w:rPr>
          <w:noProof/>
        </w:rPr>
        <w:tab/>
      </w:r>
      <w:r w:rsidR="0055492C">
        <w:rPr>
          <w:noProof/>
        </w:rPr>
        <w:t>6</w:t>
      </w:r>
    </w:p>
    <w:p w:rsidR="00E56001" w:rsidRPr="00D10B52" w:rsidRDefault="00C94DCD" w:rsidP="00D10B52">
      <w:pPr>
        <w:rPr>
          <w:sz w:val="10"/>
          <w:szCs w:val="10"/>
        </w:rPr>
      </w:pPr>
      <w:r w:rsidRPr="00C11F75">
        <w:fldChar w:fldCharType="end"/>
      </w:r>
    </w:p>
    <w:p w:rsidR="00B81043" w:rsidRDefault="00BF1B38" w:rsidP="00642B15">
      <w:pPr>
        <w:pStyle w:val="Nadpis1"/>
        <w:jc w:val="left"/>
      </w:pPr>
      <w:r>
        <w:br w:type="page"/>
      </w:r>
      <w:bookmarkStart w:id="1" w:name="_Toc169085690"/>
      <w:bookmarkEnd w:id="1"/>
    </w:p>
    <w:p w:rsidR="00981E43" w:rsidRPr="001D1DC3" w:rsidRDefault="00CA2DAD" w:rsidP="00CC19F2">
      <w:pPr>
        <w:pStyle w:val="lnekNzev"/>
      </w:pPr>
      <w:bookmarkStart w:id="2" w:name="_Toc288120310"/>
      <w:bookmarkStart w:id="3" w:name="_Toc289326493"/>
      <w:r w:rsidRPr="00621E43">
        <w:t>Základní ustanovení</w:t>
      </w:r>
      <w:bookmarkEnd w:id="2"/>
      <w:bookmarkEnd w:id="3"/>
    </w:p>
    <w:p w:rsidR="00CA2DAD" w:rsidRPr="00CA2DAD" w:rsidRDefault="00CA2DAD" w:rsidP="00CA2DAD">
      <w:pPr>
        <w:pStyle w:val="lnekText"/>
        <w:jc w:val="both"/>
      </w:pPr>
      <w:r w:rsidRPr="00621E43">
        <w:rPr>
          <w:snapToGrid w:val="0"/>
        </w:rPr>
        <w:t xml:space="preserve">Zastupitelstvo </w:t>
      </w:r>
      <w:r>
        <w:rPr>
          <w:snapToGrid w:val="0"/>
        </w:rPr>
        <w:t>statutárního</w:t>
      </w:r>
      <w:r w:rsidRPr="00621E43">
        <w:rPr>
          <w:snapToGrid w:val="0"/>
        </w:rPr>
        <w:t xml:space="preserve"> města Opavy</w:t>
      </w:r>
      <w:r>
        <w:rPr>
          <w:snapToGrid w:val="0"/>
        </w:rPr>
        <w:t xml:space="preserve"> svým usnesením č. </w:t>
      </w:r>
      <w:r w:rsidR="00A14AAB">
        <w:rPr>
          <w:snapToGrid w:val="0"/>
        </w:rPr>
        <w:t>81</w:t>
      </w:r>
      <w:r w:rsidR="00AA0FB4">
        <w:rPr>
          <w:snapToGrid w:val="0"/>
        </w:rPr>
        <w:t>/</w:t>
      </w:r>
      <w:r w:rsidR="00A14AAB">
        <w:rPr>
          <w:snapToGrid w:val="0"/>
        </w:rPr>
        <w:t>04</w:t>
      </w:r>
      <w:r w:rsidR="00AA0FB4">
        <w:rPr>
          <w:snapToGrid w:val="0"/>
        </w:rPr>
        <w:t xml:space="preserve"> ZM </w:t>
      </w:r>
      <w:r w:rsidR="00A14AAB">
        <w:rPr>
          <w:snapToGrid w:val="0"/>
        </w:rPr>
        <w:t>11</w:t>
      </w:r>
      <w:r w:rsidR="00AA0FB4">
        <w:rPr>
          <w:snapToGrid w:val="0"/>
        </w:rPr>
        <w:t xml:space="preserve"> ze dne </w:t>
      </w:r>
      <w:smartTag w:uri="urn:schemas-microsoft-com:office:smarttags" w:element="date">
        <w:smartTagPr>
          <w:attr w:name="ls" w:val="trans"/>
          <w:attr w:name="Month" w:val="05"/>
          <w:attr w:name="Day" w:val="02"/>
          <w:attr w:name="Year" w:val="2011"/>
        </w:smartTagPr>
        <w:r w:rsidR="00AA0FB4">
          <w:rPr>
            <w:snapToGrid w:val="0"/>
          </w:rPr>
          <w:t>02.05.2011</w:t>
        </w:r>
      </w:smartTag>
      <w:r>
        <w:rPr>
          <w:snapToGrid w:val="0"/>
        </w:rPr>
        <w:t xml:space="preserve"> vydává</w:t>
      </w:r>
      <w:r>
        <w:rPr>
          <w:snapToGrid w:val="0"/>
          <w:color w:val="0000FF"/>
        </w:rPr>
        <w:t xml:space="preserve"> </w:t>
      </w:r>
      <w:r w:rsidRPr="002F3699">
        <w:rPr>
          <w:snapToGrid w:val="0"/>
        </w:rPr>
        <w:t>v souladu s ustanovením</w:t>
      </w:r>
      <w:r>
        <w:rPr>
          <w:snapToGrid w:val="0"/>
          <w:color w:val="0000FF"/>
        </w:rPr>
        <w:t xml:space="preserve"> </w:t>
      </w:r>
      <w:r>
        <w:rPr>
          <w:snapToGrid w:val="0"/>
        </w:rPr>
        <w:t xml:space="preserve"> </w:t>
      </w:r>
      <w:r w:rsidRPr="00621E43">
        <w:rPr>
          <w:snapToGrid w:val="0"/>
        </w:rPr>
        <w:t>§ 10 písm</w:t>
      </w:r>
      <w:r>
        <w:rPr>
          <w:snapToGrid w:val="0"/>
        </w:rPr>
        <w:t>.</w:t>
      </w:r>
      <w:r w:rsidRPr="00621E43">
        <w:rPr>
          <w:snapToGrid w:val="0"/>
        </w:rPr>
        <w:t xml:space="preserve"> d)</w:t>
      </w:r>
      <w:r>
        <w:rPr>
          <w:snapToGrid w:val="0"/>
        </w:rPr>
        <w:t xml:space="preserve"> a § 84 odst. 2 písm. h)</w:t>
      </w:r>
      <w:r w:rsidRPr="00621E43">
        <w:rPr>
          <w:snapToGrid w:val="0"/>
        </w:rPr>
        <w:t xml:space="preserve"> zákona č. 128/2000 Sb., o obcích (obecní zřízení), ve znění pozdějších předpisů, </w:t>
      </w:r>
      <w:r>
        <w:rPr>
          <w:snapToGrid w:val="0"/>
        </w:rPr>
        <w:t>na základě ustanovení</w:t>
      </w:r>
      <w:r w:rsidRPr="00621E43">
        <w:rPr>
          <w:snapToGrid w:val="0"/>
        </w:rPr>
        <w:t xml:space="preserve"> § 29 odst. 1 písm. o) bod 2. zákona č. 133/1985 Sb., o požární ochraně</w:t>
      </w:r>
      <w:r w:rsidRPr="00621E43">
        <w:t>, ve znění pozdějších předpisů,</w:t>
      </w:r>
      <w:r>
        <w:t xml:space="preserve"> </w:t>
      </w:r>
      <w:r w:rsidRPr="00621E43">
        <w:rPr>
          <w:snapToGrid w:val="0"/>
        </w:rPr>
        <w:t>tuto obecně závaznou vyhlášku</w:t>
      </w:r>
      <w:r>
        <w:rPr>
          <w:snapToGrid w:val="0"/>
        </w:rPr>
        <w:t xml:space="preserve"> (dále jen „vyhláška“)</w:t>
      </w:r>
      <w:r w:rsidRPr="00621E43">
        <w:rPr>
          <w:snapToGrid w:val="0"/>
        </w:rPr>
        <w:t>.</w:t>
      </w:r>
    </w:p>
    <w:p w:rsidR="00CA2DAD" w:rsidRDefault="00CA2DAD" w:rsidP="00CA2DAD">
      <w:pPr>
        <w:pStyle w:val="lnekText"/>
        <w:jc w:val="both"/>
      </w:pPr>
      <w:r w:rsidRPr="00621E43">
        <w:t>Touto</w:t>
      </w:r>
      <w:r>
        <w:t xml:space="preserve"> obecně závaznou</w:t>
      </w:r>
      <w:r w:rsidRPr="00621E43">
        <w:t xml:space="preserve"> vyhláškou se stanovují závazné podmínky k zabezpečení požární ochrany při akcích pořádaných na území </w:t>
      </w:r>
      <w:r>
        <w:t>S</w:t>
      </w:r>
      <w:r w:rsidRPr="00621E43">
        <w:t>tatutárního města Opavy, kterých se účastní větší počet osob (dále jen "akce").</w:t>
      </w:r>
    </w:p>
    <w:p w:rsidR="001E752A" w:rsidRPr="001E752A" w:rsidRDefault="00CA2DAD" w:rsidP="00CA2DAD">
      <w:pPr>
        <w:pStyle w:val="lnekText"/>
      </w:pPr>
      <w:r w:rsidRPr="00CA2DAD">
        <w:rPr>
          <w:snapToGrid w:val="0"/>
        </w:rPr>
        <w:t>Tato obecně závazná vyhláška se nevztahuje na akce pořádané na území více obcí upravené zvláštním právním</w:t>
      </w:r>
      <w:r>
        <w:rPr>
          <w:snapToGrid w:val="0"/>
        </w:rPr>
        <w:t xml:space="preserve"> </w:t>
      </w:r>
      <w:r w:rsidRPr="00CA2DAD">
        <w:rPr>
          <w:snapToGrid w:val="0"/>
        </w:rPr>
        <w:t>předpisem</w:t>
      </w:r>
      <w:r w:rsidRPr="00CA2DAD">
        <w:rPr>
          <w:snapToGrid w:val="0"/>
          <w:vertAlign w:val="superscript"/>
        </w:rPr>
        <w:footnoteReference w:id="1"/>
      </w:r>
      <w:r w:rsidRPr="00CA2DAD">
        <w:rPr>
          <w:snapToGrid w:val="0"/>
        </w:rPr>
        <w:t>.</w:t>
      </w:r>
    </w:p>
    <w:p w:rsidR="001E752A" w:rsidRDefault="001E752A" w:rsidP="00642B15">
      <w:pPr>
        <w:pStyle w:val="Nadpis1"/>
        <w:jc w:val="left"/>
      </w:pPr>
    </w:p>
    <w:p w:rsidR="001E752A" w:rsidRDefault="001E752A" w:rsidP="001E752A">
      <w:pPr>
        <w:pStyle w:val="lnekNzev"/>
      </w:pPr>
      <w:bookmarkStart w:id="4" w:name="_Toc288120311"/>
      <w:bookmarkStart w:id="5" w:name="_Toc289326494"/>
      <w:r w:rsidRPr="00621E43">
        <w:t>Pořadatel</w:t>
      </w:r>
      <w:bookmarkEnd w:id="4"/>
      <w:bookmarkEnd w:id="5"/>
    </w:p>
    <w:p w:rsidR="001E752A" w:rsidRPr="001E752A" w:rsidRDefault="001E752A" w:rsidP="001E752A">
      <w:pPr>
        <w:pStyle w:val="lnekText"/>
        <w:numPr>
          <w:ilvl w:val="0"/>
          <w:numId w:val="0"/>
        </w:numPr>
      </w:pPr>
      <w:r w:rsidRPr="00621E43">
        <w:t>Organizátorem akce je právnická osoba, podnikající fyzická osoba, která akci pořádá</w:t>
      </w:r>
      <w:r>
        <w:t>,</w:t>
      </w:r>
      <w:r w:rsidRPr="00621E43">
        <w:t xml:space="preserve"> nebo svolavatel, jde-li o shromáždění podle zvláštního právního předpisu</w:t>
      </w:r>
      <w:r>
        <w:rPr>
          <w:rStyle w:val="Znakapoznpodarou"/>
        </w:rPr>
        <w:footnoteReference w:customMarkFollows="1" w:id="2"/>
        <w:t>1</w:t>
      </w:r>
      <w:r w:rsidRPr="00621E43">
        <w:t xml:space="preserve">  (dále jen pořadatel).</w:t>
      </w:r>
    </w:p>
    <w:p w:rsidR="001E752A" w:rsidRDefault="001E752A" w:rsidP="00642B15">
      <w:pPr>
        <w:pStyle w:val="Nadpis1"/>
        <w:jc w:val="left"/>
      </w:pPr>
    </w:p>
    <w:p w:rsidR="001E752A" w:rsidRDefault="001E752A" w:rsidP="001E752A">
      <w:pPr>
        <w:pStyle w:val="lnekNzev"/>
      </w:pPr>
      <w:bookmarkStart w:id="6" w:name="_Toc288120312"/>
      <w:bookmarkStart w:id="7" w:name="_Toc289326495"/>
      <w:r w:rsidRPr="00621E43">
        <w:t>Akce</w:t>
      </w:r>
      <w:bookmarkEnd w:id="6"/>
      <w:bookmarkEnd w:id="7"/>
    </w:p>
    <w:p w:rsidR="001E752A" w:rsidRDefault="001E752A" w:rsidP="001E752A">
      <w:pPr>
        <w:pStyle w:val="lnekText"/>
        <w:numPr>
          <w:ilvl w:val="1"/>
          <w:numId w:val="34"/>
        </w:numPr>
        <w:jc w:val="both"/>
      </w:pPr>
      <w:r w:rsidRPr="00621E43">
        <w:t xml:space="preserve">Akcí </w:t>
      </w:r>
      <w:r>
        <w:t>se pro účely</w:t>
      </w:r>
      <w:r w:rsidRPr="00621E43">
        <w:t xml:space="preserve"> této vyhlášky rozumí společenská, kulturní, sportovní, politická, obchodní, náboženská a jiná organizovaná akce, která je pořádána :</w:t>
      </w:r>
    </w:p>
    <w:p w:rsidR="001E752A" w:rsidRDefault="001E752A" w:rsidP="001E752A">
      <w:pPr>
        <w:pStyle w:val="lnek11"/>
        <w:numPr>
          <w:ilvl w:val="2"/>
          <w:numId w:val="34"/>
        </w:numPr>
        <w:jc w:val="both"/>
      </w:pPr>
      <w:r w:rsidRPr="00621E43">
        <w:t>ve vnitřním shromažďovacím prostoru určeném k tomuto účelu</w:t>
      </w:r>
      <w:r>
        <w:rPr>
          <w:rStyle w:val="Znakapoznpodarou"/>
        </w:rPr>
        <w:footnoteReference w:id="3"/>
      </w:r>
      <w:r w:rsidRPr="00621E43">
        <w:t xml:space="preserve">, u něhož z dokumentace ověřené stavebním úřadem nebo kolaudačního rozhodnutí vyplývá počet osob, pro které je prostor určen, pokud součástí akce jsou požárně nebezpečné atrakce (používání otevřeného ohně, </w:t>
      </w:r>
      <w:r>
        <w:t>p</w:t>
      </w:r>
      <w:r w:rsidRPr="00621E43">
        <w:t>yrotechnických efektů apod.)</w:t>
      </w:r>
    </w:p>
    <w:p w:rsidR="001E752A" w:rsidRDefault="001E752A" w:rsidP="001E752A">
      <w:pPr>
        <w:pStyle w:val="lnek11"/>
        <w:numPr>
          <w:ilvl w:val="2"/>
          <w:numId w:val="34"/>
        </w:numPr>
        <w:jc w:val="both"/>
      </w:pPr>
      <w:r w:rsidRPr="00621E43">
        <w:t xml:space="preserve">ve vnitřním shromažďovacím prostoru určeném k tomuto účelu, u něhož z dokumentace ověřené stavebním úřadem nevyplývá počet osob, pro které je prostor určen a počet účastníků činí </w:t>
      </w:r>
      <w:smartTag w:uri="urn:schemas-microsoft-com:office:smarttags" w:element="metricconverter">
        <w:smartTagPr>
          <w:attr w:name="ProductID" w:val="200 a"/>
        </w:smartTagPr>
        <w:r w:rsidRPr="00621E43">
          <w:t>200 a</w:t>
        </w:r>
      </w:smartTag>
      <w:r w:rsidRPr="00621E43">
        <w:t xml:space="preserve"> více osob</w:t>
      </w:r>
    </w:p>
    <w:p w:rsidR="001E752A" w:rsidRDefault="001E752A" w:rsidP="001E752A">
      <w:pPr>
        <w:pStyle w:val="lnek11"/>
        <w:numPr>
          <w:ilvl w:val="2"/>
          <w:numId w:val="34"/>
        </w:numPr>
        <w:jc w:val="both"/>
      </w:pPr>
      <w:r w:rsidRPr="00621E43">
        <w:t xml:space="preserve">ve venkovním shromažďovacím prostoru, veřejných prostranstvích a komunikacích, kterých se účastní </w:t>
      </w:r>
      <w:smartTag w:uri="urn:schemas-microsoft-com:office:smarttags" w:element="metricconverter">
        <w:smartTagPr>
          <w:attr w:name="ProductID" w:val="300 a"/>
        </w:smartTagPr>
        <w:r w:rsidRPr="00621E43">
          <w:t>300 a</w:t>
        </w:r>
      </w:smartTag>
      <w:r w:rsidRPr="00621E43">
        <w:t xml:space="preserve"> více osob; v případě akcí na veřejném prostranství i mimo ně pod širým nebem, kterých se účastní </w:t>
      </w:r>
      <w:smartTag w:uri="urn:schemas-microsoft-com:office:smarttags" w:element="metricconverter">
        <w:smartTagPr>
          <w:attr w:name="ProductID" w:val="1000 a"/>
        </w:smartTagPr>
        <w:r w:rsidRPr="00621E43">
          <w:t>1000 a</w:t>
        </w:r>
      </w:smartTag>
      <w:r w:rsidRPr="00621E43">
        <w:t xml:space="preserve"> více osob</w:t>
      </w:r>
      <w:r>
        <w:t>.</w:t>
      </w:r>
    </w:p>
    <w:p w:rsidR="001E752A" w:rsidRDefault="001E752A" w:rsidP="001E752A">
      <w:pPr>
        <w:pStyle w:val="lnekText"/>
        <w:numPr>
          <w:ilvl w:val="1"/>
          <w:numId w:val="34"/>
        </w:numPr>
        <w:jc w:val="both"/>
      </w:pPr>
      <w:r w:rsidRPr="00621E43">
        <w:t>Pro účely této vyhlášky se rozumí :</w:t>
      </w:r>
    </w:p>
    <w:p w:rsidR="001E752A" w:rsidRDefault="001E752A" w:rsidP="001E752A">
      <w:pPr>
        <w:pStyle w:val="lnek11"/>
        <w:numPr>
          <w:ilvl w:val="2"/>
          <w:numId w:val="34"/>
        </w:numPr>
        <w:jc w:val="both"/>
      </w:pPr>
      <w:r w:rsidRPr="00621E43">
        <w:t>stavbou pro shromažďování většího počtu osob</w:t>
      </w:r>
      <w:r>
        <w:rPr>
          <w:rStyle w:val="Znakapoznpodarou"/>
        </w:rPr>
        <w:footnoteReference w:id="4"/>
      </w:r>
      <w:r w:rsidRPr="00621E43">
        <w:t xml:space="preserve"> stavba s alespoň jedním prostorem určeným pro shromáždění nejméně 200 osob, v němž na jednu osobu připadá půdorysná plocha menší než</w:t>
      </w:r>
      <w:r>
        <w:t xml:space="preserve">    </w:t>
      </w:r>
      <w:r w:rsidRPr="00621E43">
        <w:t xml:space="preserve"> </w:t>
      </w:r>
      <w:smartTag w:uri="urn:schemas-microsoft-com:office:smarttags" w:element="metricconverter">
        <w:smartTagPr>
          <w:attr w:name="ProductID" w:val="4 mﾲ"/>
        </w:smartTagPr>
        <w:r w:rsidRPr="00621E43">
          <w:t>4 m</w:t>
        </w:r>
        <w:r w:rsidRPr="00621E43">
          <w:rPr>
            <w:rFonts w:cs="Arial"/>
          </w:rPr>
          <w:t>²</w:t>
        </w:r>
      </w:smartTag>
      <w:r w:rsidRPr="00621E43">
        <w:t xml:space="preserve"> (konferenční sály, divadla, kina, koncertní síně, taneční sály, sportovní haly, tribuny, apod.)</w:t>
      </w:r>
    </w:p>
    <w:p w:rsidR="001E752A" w:rsidRDefault="001E752A" w:rsidP="001E752A">
      <w:pPr>
        <w:pStyle w:val="lnek11"/>
        <w:numPr>
          <w:ilvl w:val="2"/>
          <w:numId w:val="34"/>
        </w:numPr>
        <w:jc w:val="both"/>
      </w:pPr>
      <w:r w:rsidRPr="00621E43">
        <w:t>shromažďovacím prostorem prostor určený pro shromáždění osob, ve kterém počet a hustota osob přepočtená na jednotku plochy převyšují mezní normové hodnoty. Za shromažďovací prostory se nepovažují samostatné únikové cesty a prostory, kde jsou osoby dočasně soustředěny při probíhající evakuaci osob. Pokud shromažďovací prostor má charakter vnitřního i venkovního prostoru, posuzuje se vždy jako vnitřní shromažďovací prostor</w:t>
      </w:r>
    </w:p>
    <w:p w:rsidR="001E752A" w:rsidRDefault="001E752A" w:rsidP="001E752A">
      <w:pPr>
        <w:pStyle w:val="lnek11"/>
        <w:numPr>
          <w:ilvl w:val="2"/>
          <w:numId w:val="34"/>
        </w:numPr>
        <w:jc w:val="both"/>
      </w:pPr>
      <w:r w:rsidRPr="00621E43">
        <w:lastRenderedPageBreak/>
        <w:t>venkovním shromažďovacím prostorem shromažďovací prostor, neuzavřený po obvodě nebo shora, avšak vytvořený nebo vymezený stavebními konstrukcemi (tribunou, pódiem, kontejnery, ohradní stěnou, oplocením, přenosnými zábranami apod.), popř.okolním terénem nebo přírodním prostředím (např. svah, skála, vodní plocha)</w:t>
      </w:r>
      <w:r>
        <w:t>;</w:t>
      </w:r>
      <w:r w:rsidRPr="00621E43">
        <w:t xml:space="preserve"> </w:t>
      </w:r>
      <w:r>
        <w:t>z</w:t>
      </w:r>
      <w:r w:rsidRPr="00621E43">
        <w:t>a venkovní shromažďovací prostor se považuje také shromažďovací prostor v uzavřeném nebo částečně uzavřeném volném prostranství (dvoře apod.), ohraničený na nejméně 75% délky svého obvodu trvalou nebo dočasnou stavbou</w:t>
      </w:r>
    </w:p>
    <w:p w:rsidR="001E752A" w:rsidRDefault="001E752A" w:rsidP="001E752A">
      <w:pPr>
        <w:pStyle w:val="lnek11"/>
        <w:numPr>
          <w:ilvl w:val="2"/>
          <w:numId w:val="34"/>
        </w:numPr>
        <w:jc w:val="both"/>
      </w:pPr>
      <w:r w:rsidRPr="00621E43">
        <w:t>vnitřním shromažďovacím prostorem shromažďovací prostor, vymezený po obvodě a shora stavebními konstrukcemi. Za stavební konstrukce se v této souvislosti považují také konstrukce přemístitelné (posuvná stěna či střecha, svinovací žaluzie apod.) nebo krátkodobé - dočasné (stanové, kontejnerové, buňkové apod.). Pokud má shromažďovací prostor charakter vnitřního i venkovního prostoru, posuzuje se vždy jako vnitřní shromažďovací prostor.</w:t>
      </w:r>
    </w:p>
    <w:p w:rsidR="003D1CCD" w:rsidRPr="00621E43" w:rsidRDefault="003D1CCD" w:rsidP="003D1CCD">
      <w:pPr>
        <w:pStyle w:val="lnekText"/>
        <w:numPr>
          <w:ilvl w:val="1"/>
          <w:numId w:val="34"/>
        </w:numPr>
        <w:jc w:val="both"/>
      </w:pPr>
      <w:r w:rsidRPr="00621E43">
        <w:t>Prostory, v nichž se akce koná musí svým provedením vytvářet příznivé podmínky k zajištění bezpečné evakuace osob, z hlediska únikových koridorů, únikových cest i únikových východů.</w:t>
      </w:r>
    </w:p>
    <w:p w:rsidR="003D1CCD" w:rsidRPr="00621E43" w:rsidRDefault="003D1CCD" w:rsidP="003D1CCD">
      <w:pPr>
        <w:pStyle w:val="lnekText"/>
        <w:numPr>
          <w:ilvl w:val="1"/>
          <w:numId w:val="34"/>
        </w:numPr>
        <w:jc w:val="both"/>
      </w:pPr>
      <w:r>
        <w:t>Akcí ve smyslu této vyhlášky není provoz na prodejních plochách velkoprodejen, obchodních domů a hypermarketů. Akcemi však jsou za podmínek uvedených v čl. 2 této vyhlášky např. autogramiády, veřejné produkce hudebních skupin apod., pořádané v koridorech, pasážích a vstupních koridorech velkoprodejen, obchodních domů, hypermarketů. Akcí ve smyslu této vyhlášky rovněž nejsou bohoslužby konané uvnitř kostelů, chrámů a modliteben registrovaných církví</w:t>
      </w:r>
      <w:r w:rsidRPr="00621E43">
        <w:t>.</w:t>
      </w:r>
    </w:p>
    <w:p w:rsidR="001E752A" w:rsidRPr="001E752A" w:rsidRDefault="003D1CCD" w:rsidP="003D1CCD">
      <w:pPr>
        <w:pStyle w:val="lnekText"/>
        <w:jc w:val="both"/>
      </w:pPr>
      <w:r w:rsidRPr="00621E43">
        <w:t>Za plnění povinností na úseku požární ochrany odpovídá organizátor akce, není-li smlouvou mezi ním a vlastníkem nebo provozovatelem prostor, v nichž se akce koná</w:t>
      </w:r>
      <w:r>
        <w:t>,</w:t>
      </w:r>
      <w:r w:rsidRPr="00621E43">
        <w:t xml:space="preserve"> s výjimkou veřejného prostranství, sjednáno jinak</w:t>
      </w:r>
      <w:r w:rsidR="00B2037B">
        <w:t>.</w:t>
      </w:r>
    </w:p>
    <w:p w:rsidR="003D1CCD" w:rsidRDefault="003D1CCD" w:rsidP="00642B15">
      <w:pPr>
        <w:pStyle w:val="Nadpis1"/>
        <w:jc w:val="left"/>
      </w:pPr>
    </w:p>
    <w:p w:rsidR="003D1CCD" w:rsidRDefault="003D1CCD" w:rsidP="003D1CCD">
      <w:pPr>
        <w:pStyle w:val="lnekNzev"/>
      </w:pPr>
      <w:bookmarkStart w:id="8" w:name="_Toc288120313"/>
      <w:bookmarkStart w:id="9" w:name="_Toc289326496"/>
      <w:r w:rsidRPr="00621E43">
        <w:t>Podmínky požární bezpečnosti při akcích a způsob jejich zabezpečení</w:t>
      </w:r>
      <w:bookmarkEnd w:id="8"/>
      <w:bookmarkEnd w:id="9"/>
    </w:p>
    <w:p w:rsidR="003D1CCD" w:rsidRDefault="003D1CCD" w:rsidP="003D1CCD">
      <w:pPr>
        <w:pStyle w:val="lnekText"/>
        <w:jc w:val="both"/>
      </w:pPr>
      <w:r w:rsidRPr="00621E43">
        <w:t>K pořádání akcí lze využívat pouze stavby k tomuto účelu určené podle zvláštního právního předpisu</w:t>
      </w:r>
      <w:r>
        <w:t>,</w:t>
      </w:r>
      <w:r>
        <w:rPr>
          <w:rStyle w:val="Znakapoznpodarou"/>
          <w:rFonts w:cs="Arial"/>
        </w:rPr>
        <w:footnoteReference w:customMarkFollows="1" w:id="5"/>
        <w:t>2</w:t>
      </w:r>
      <w:r w:rsidRPr="00621E43">
        <w:t xml:space="preserve"> přičemž nesmí být překročen počet osob pro tuto stavbu stanovený projektovou dokumentací ověřenou stavebním úřadem ve stavebním řízení nebo kolaudačním rozhodnutím.</w:t>
      </w:r>
    </w:p>
    <w:p w:rsidR="003D1CCD" w:rsidRDefault="003D1CCD" w:rsidP="00883C8E">
      <w:pPr>
        <w:pStyle w:val="lnekText"/>
      </w:pPr>
      <w:r w:rsidRPr="00621E43">
        <w:t>Pořadatel je povinen</w:t>
      </w:r>
      <w:r>
        <w:t xml:space="preserve"> </w:t>
      </w:r>
      <w:r w:rsidRPr="00621E43">
        <w:t>vytvářet v prostorách konání akce podmínky pro rychlé zdolání požáru a pro záchranné práce, zejména:</w:t>
      </w:r>
    </w:p>
    <w:p w:rsidR="00883C8E" w:rsidRDefault="00883C8E" w:rsidP="00883C8E">
      <w:pPr>
        <w:pStyle w:val="lnekText"/>
        <w:numPr>
          <w:ilvl w:val="0"/>
          <w:numId w:val="0"/>
        </w:numPr>
      </w:pPr>
    </w:p>
    <w:p w:rsidR="003D1CCD" w:rsidRDefault="003D1CCD" w:rsidP="00883C8E">
      <w:pPr>
        <w:pStyle w:val="lnek11"/>
      </w:pPr>
      <w:r w:rsidRPr="00621E43">
        <w:t xml:space="preserve">zajistit trvale volné průjezdné šířky příjezdových komunikací nejméně </w:t>
      </w:r>
      <w:smartTag w:uri="urn:schemas-microsoft-com:office:smarttags" w:element="metricconverter">
        <w:smartTagPr>
          <w:attr w:name="ProductID" w:val="3 m"/>
        </w:smartTagPr>
        <w:r w:rsidRPr="00621E43">
          <w:t>3 m</w:t>
        </w:r>
      </w:smartTag>
      <w:r w:rsidRPr="00621E43">
        <w:t>, k objektům, k nástupním plochám pro požární techniku a ke zdrojům vody určeným k hašení požárů</w:t>
      </w:r>
    </w:p>
    <w:p w:rsidR="003D1CCD" w:rsidRDefault="003D1CCD" w:rsidP="00883C8E">
      <w:pPr>
        <w:pStyle w:val="lnek11"/>
      </w:pPr>
      <w:r w:rsidRPr="00621E43">
        <w:t>zajistit umožnění použití nástupních ploch pro požární techniku, vnitřních a vnějších zásahových cest</w:t>
      </w:r>
    </w:p>
    <w:p w:rsidR="003D1CCD" w:rsidRDefault="003D1CCD" w:rsidP="00883C8E">
      <w:pPr>
        <w:pStyle w:val="lnek11"/>
      </w:pPr>
      <w:r w:rsidRPr="00621E43">
        <w:t>stanovit opatření k zabezpečení evakuace a přiřadit osoby zodpovědné za provedení stanovených úkolů</w:t>
      </w:r>
    </w:p>
    <w:p w:rsidR="003D1CCD" w:rsidRDefault="003D1CCD" w:rsidP="00883C8E">
      <w:pPr>
        <w:pStyle w:val="lnek11"/>
      </w:pPr>
      <w:r w:rsidRPr="00621E43">
        <w:t>zajistit trvale volně průchodné komunikační prostory (chodby, schodiště apod.), které jsou součástí únikových cest, tak, aby nebyla omezena nebo ohrožena evakuace nebo záchranné práce</w:t>
      </w:r>
    </w:p>
    <w:p w:rsidR="003D1CCD" w:rsidRDefault="003D1CCD" w:rsidP="00883C8E">
      <w:pPr>
        <w:pStyle w:val="lnek11"/>
      </w:pPr>
      <w:r w:rsidRPr="00621E43">
        <w:t>zajistit volné únikové cesty a volný přístup k nouzovým východům a to po celou dobu akce</w:t>
      </w:r>
      <w:r>
        <w:t>,</w:t>
      </w:r>
      <w:r w:rsidRPr="00621E43">
        <w:t xml:space="preserve"> po kterou se v prostoru vyskytují účastníci akce</w:t>
      </w:r>
    </w:p>
    <w:p w:rsidR="003D1CCD" w:rsidRDefault="003D1CCD" w:rsidP="00883C8E">
      <w:pPr>
        <w:pStyle w:val="lnek11"/>
      </w:pPr>
      <w:r w:rsidRPr="00621E43">
        <w:t>zajistit umístění atrakcí, prodejních stánků, ukázek apod. tak, aby byl umožněn průjezd požární techniky, aby nedošlo k omezení nebo ohrožení evakuace, aby nedošlo k znemožnění přístupu k požárně bezpečnostním zařízením, věcným prostředkům požární ochrany, k rozvodným zařízením elektrické energie a uzávěrům plynu, vody</w:t>
      </w:r>
    </w:p>
    <w:p w:rsidR="003D1CCD" w:rsidRDefault="003D1CCD" w:rsidP="00883C8E">
      <w:pPr>
        <w:pStyle w:val="lnek11"/>
      </w:pPr>
      <w:r w:rsidRPr="00621E43">
        <w:lastRenderedPageBreak/>
        <w:t>zajistit podmínky pro ohlášení požáru na operační středisko hasičského záchranného sboru kraje (např. umožněním přístupu ke spojovacím prostředkům)</w:t>
      </w:r>
      <w:r>
        <w:t>.</w:t>
      </w:r>
    </w:p>
    <w:p w:rsidR="003D1CCD" w:rsidRDefault="003D1CCD" w:rsidP="003D1CCD">
      <w:pPr>
        <w:pStyle w:val="lnekText"/>
        <w:jc w:val="both"/>
      </w:pPr>
      <w:r w:rsidRPr="00621E43">
        <w:t>Při akci uvnitř uzavřeného objektu je zakázáno plnění balónků plyny, které ve směsi se vzduchem tvoří hořlavou nebo výbušnou směs (např. vodík, acetylén); takto naplněné balónky nelze používat ani jako výzdobu.</w:t>
      </w:r>
    </w:p>
    <w:p w:rsidR="003D1CCD" w:rsidRPr="00621E43" w:rsidRDefault="003D1CCD" w:rsidP="003D1CCD">
      <w:pPr>
        <w:pStyle w:val="lnekText"/>
        <w:widowControl w:val="0"/>
        <w:jc w:val="both"/>
      </w:pPr>
      <w:r w:rsidRPr="00621E43">
        <w:t>Je-li organizátorem akce právnická osoba nebo podnikající fyzická osoba zřizuje preventivní požární hlídku</w:t>
      </w:r>
      <w:r>
        <w:rPr>
          <w:rStyle w:val="Znakapoznpodarou"/>
        </w:rPr>
        <w:footnoteReference w:id="6"/>
      </w:r>
      <w:r w:rsidRPr="00621E43">
        <w:t xml:space="preserve"> minimálně ve složení velitel a dva členové. Početní stav je nutno upravit s ohledem na rozlehlost místa konání akce, počet účastníků, možnosti úniku osob, požární nebezpečnost atrakcí apod. Je-li organizátorem akce</w:t>
      </w:r>
      <w:r>
        <w:rPr>
          <w:rStyle w:val="Znakapoznpodarou"/>
        </w:rPr>
        <w:footnoteReference w:customMarkFollows="1" w:id="7"/>
        <w:t>1</w:t>
      </w:r>
      <w:r w:rsidRPr="00621E43">
        <w:t xml:space="preserve"> fyzická osoba, je povinna zajistit její řádný průběh, včetně zajištění požární bezpečnosti, potřebným počtem způsobilých pořadatelů</w:t>
      </w:r>
      <w:r>
        <w:rPr>
          <w:rStyle w:val="Znakapoznpodarou"/>
        </w:rPr>
        <w:footnoteReference w:id="8"/>
      </w:r>
      <w:r>
        <w:t>.</w:t>
      </w:r>
    </w:p>
    <w:p w:rsidR="003D1CCD" w:rsidRDefault="003D1CCD" w:rsidP="003D1CCD">
      <w:pPr>
        <w:pStyle w:val="lnekText"/>
        <w:jc w:val="both"/>
      </w:pPr>
      <w:r w:rsidRPr="00621E43">
        <w:t>V případě, že organizátorem akce je právnická osoba nebo podnikající fyzická osoba, jsou tyto dále povinny:</w:t>
      </w:r>
    </w:p>
    <w:p w:rsidR="003D1CCD" w:rsidRDefault="003D1CCD" w:rsidP="003D1CCD">
      <w:pPr>
        <w:pStyle w:val="lnek11"/>
        <w:jc w:val="both"/>
      </w:pPr>
      <w:r>
        <w:t>splňuje-li</w:t>
      </w:r>
      <w:r w:rsidRPr="00621E43">
        <w:t xml:space="preserve"> akce současně kritéria činností se zvýšeným požárním nebezpečím nebo s vysokým požárním nebezpečím</w:t>
      </w:r>
      <w:r>
        <w:t>,</w:t>
      </w:r>
      <w:r w:rsidRPr="00621E43">
        <w:t xml:space="preserve"> plnit povinnosti na úseku požární ochrany stanovené právním předpisem</w:t>
      </w:r>
      <w:r>
        <w:rPr>
          <w:rStyle w:val="Znakapoznpodarou"/>
        </w:rPr>
        <w:footnoteReference w:id="9"/>
      </w:r>
      <w:r w:rsidRPr="00621E43">
        <w:t> </w:t>
      </w:r>
    </w:p>
    <w:p w:rsidR="003D1CCD" w:rsidRPr="00621E43" w:rsidRDefault="003D1CCD" w:rsidP="003D1CCD">
      <w:pPr>
        <w:pStyle w:val="lnek11"/>
        <w:jc w:val="both"/>
      </w:pPr>
      <w:r w:rsidRPr="00621E43">
        <w:t>označovat místa příslušnými bezpečnostními značkami, příkazy, zákazy a pokyny ve vztahu k požární ochraně.</w:t>
      </w:r>
    </w:p>
    <w:p w:rsidR="003D1CCD" w:rsidRPr="00621E43" w:rsidRDefault="003D1CCD" w:rsidP="003D1CCD">
      <w:pPr>
        <w:pStyle w:val="lnekText"/>
        <w:jc w:val="both"/>
      </w:pPr>
      <w:r w:rsidRPr="00621E43">
        <w:t>Organizátor akce nesmí zahájit akci při zjištění nedostatků v podmínkách požární bezpečnosti, které nelze odstranit před zahájením akce.</w:t>
      </w:r>
    </w:p>
    <w:p w:rsidR="003D1CCD" w:rsidRPr="00621E43" w:rsidRDefault="003D1CCD" w:rsidP="003D1CCD">
      <w:pPr>
        <w:pStyle w:val="lnekText"/>
        <w:jc w:val="both"/>
      </w:pPr>
      <w:r w:rsidRPr="00621E43">
        <w:t>Organizátor akce je povinen přerušit nebo ukončit akci při bezprostředním nebezpečí vzniku požáru, které nelze odstranit, a zejména je-li znemožněn únik, evakuace nebo záchrana osob nebo majetku nebo na návrh preventivní požární hlídky popř. pořadatelů.</w:t>
      </w:r>
    </w:p>
    <w:p w:rsidR="003D1CCD" w:rsidRPr="00621E43" w:rsidRDefault="003D1CCD" w:rsidP="003D1CCD">
      <w:pPr>
        <w:pStyle w:val="lnekText"/>
        <w:jc w:val="both"/>
      </w:pPr>
      <w:r w:rsidRPr="00621E43">
        <w:rPr>
          <w:snapToGrid w:val="0"/>
        </w:rPr>
        <w:t>Informovat o stanovených opatřeních požární ochrany v přiměřeném rozsahu účastníky akce, např. rozmístěním informačních tabulek a značení.</w:t>
      </w:r>
    </w:p>
    <w:p w:rsidR="003D1CCD" w:rsidRPr="00621E43" w:rsidRDefault="003D1CCD" w:rsidP="003D1CCD">
      <w:pPr>
        <w:pStyle w:val="lnekText"/>
        <w:jc w:val="both"/>
      </w:pPr>
      <w:r w:rsidRPr="00621E43">
        <w:t xml:space="preserve">U akcí podle článku </w:t>
      </w:r>
      <w:r w:rsidR="00DF28B5">
        <w:t>3</w:t>
      </w:r>
      <w:r>
        <w:t xml:space="preserve"> bod</w:t>
      </w:r>
      <w:r w:rsidR="00DF28B5">
        <w:t>u</w:t>
      </w:r>
      <w:r>
        <w:t xml:space="preserve"> 1.3. této obecně závazné vyhlášky</w:t>
      </w:r>
      <w:r w:rsidRPr="00621E43">
        <w:t xml:space="preserve"> zajistit umístění prodejních míst, stánků a atrakcí tak, aby nebyl znemožněn odběr vody k požárním účelům a aby byl umožněn průjezd mobilní požární techniky jednotek požární ochrany, stanovit objezdní trasy, vymezit nástupní plochy pro umístění techniky požární ochrany.</w:t>
      </w:r>
    </w:p>
    <w:p w:rsidR="003D1CCD" w:rsidRPr="00621E43" w:rsidRDefault="003D1CCD" w:rsidP="003D1CCD">
      <w:pPr>
        <w:pStyle w:val="lnekText"/>
        <w:jc w:val="both"/>
      </w:pPr>
      <w:r w:rsidRPr="00621E43">
        <w:t>Při akcích, kde se předpokládá manipulace s otevřeným ohněm nebo obdobným zdrojem zapálení (žhavé částice, žhavé předměty apod.) přijmout opatření k zabránění vzniku a šíření požáru a použít požárně bezpečnostní opatření ke snížení hořlavosti látek (scénických staveb, dekorací, textilií apod.).</w:t>
      </w:r>
    </w:p>
    <w:p w:rsidR="003D1CCD" w:rsidRDefault="003D1CCD" w:rsidP="003D1CCD">
      <w:pPr>
        <w:pStyle w:val="lnekText"/>
        <w:jc w:val="both"/>
      </w:pPr>
      <w:r w:rsidRPr="00621E43">
        <w:t>Organizátor akce seznámí odpovídajícím způsobem a v potřebném rozsahu se stanovenými opatřeními k zabezpečení požární ochrany :</w:t>
      </w:r>
    </w:p>
    <w:p w:rsidR="0078079F" w:rsidRDefault="0078079F" w:rsidP="0078079F">
      <w:pPr>
        <w:pStyle w:val="lnekText"/>
        <w:numPr>
          <w:ilvl w:val="0"/>
          <w:numId w:val="0"/>
        </w:numPr>
        <w:spacing w:before="0"/>
        <w:jc w:val="both"/>
      </w:pPr>
    </w:p>
    <w:p w:rsidR="003D1CCD" w:rsidRDefault="003D1CCD" w:rsidP="003D1CCD">
      <w:pPr>
        <w:pStyle w:val="lnek11"/>
        <w:jc w:val="both"/>
      </w:pPr>
      <w:r w:rsidRPr="00621E43">
        <w:t>účastníky akce (např. rozmístěním informačních a bezpečnostních tabulek a značení, pokyny uvedenými na pozvánce nebo vstupence apod.)</w:t>
      </w:r>
    </w:p>
    <w:p w:rsidR="003D1CCD" w:rsidRDefault="003D1CCD" w:rsidP="003D1CCD">
      <w:pPr>
        <w:pStyle w:val="lnek11"/>
        <w:jc w:val="both"/>
      </w:pPr>
      <w:r w:rsidRPr="00621E43">
        <w:t>osoby podílející se na zabezpečení akce (preventivní požární hlídka nebo pořadatelé)</w:t>
      </w:r>
    </w:p>
    <w:p w:rsidR="003D1CCD" w:rsidRDefault="003D1CCD" w:rsidP="003D1CCD">
      <w:pPr>
        <w:pStyle w:val="lnek11"/>
        <w:jc w:val="both"/>
      </w:pPr>
      <w:r w:rsidRPr="00621E43">
        <w:t>účinkující.</w:t>
      </w:r>
    </w:p>
    <w:p w:rsidR="003D1CCD" w:rsidRPr="003D1CCD" w:rsidRDefault="003D1CCD" w:rsidP="003D1CCD">
      <w:pPr>
        <w:pStyle w:val="lnekText"/>
        <w:numPr>
          <w:ilvl w:val="0"/>
          <w:numId w:val="0"/>
        </w:numPr>
        <w:jc w:val="both"/>
      </w:pPr>
    </w:p>
    <w:p w:rsidR="00DF28B5" w:rsidRDefault="00DF28B5" w:rsidP="00642B15">
      <w:pPr>
        <w:pStyle w:val="Nadpis1"/>
        <w:jc w:val="left"/>
      </w:pPr>
    </w:p>
    <w:p w:rsidR="00DF28B5" w:rsidRDefault="00DF28B5" w:rsidP="00DF28B5">
      <w:pPr>
        <w:pStyle w:val="lnekNzev"/>
      </w:pPr>
      <w:bookmarkStart w:id="10" w:name="_Toc288120314"/>
      <w:bookmarkStart w:id="11" w:name="_Toc289326497"/>
      <w:r w:rsidRPr="00621E43">
        <w:t>Povinnosti účastníků akce</w:t>
      </w:r>
      <w:bookmarkEnd w:id="10"/>
      <w:bookmarkEnd w:id="11"/>
    </w:p>
    <w:p w:rsidR="00DF28B5" w:rsidRDefault="00DF28B5" w:rsidP="00883C8E">
      <w:pPr>
        <w:pStyle w:val="lnekText"/>
        <w:numPr>
          <w:ilvl w:val="0"/>
          <w:numId w:val="49"/>
        </w:numPr>
        <w:jc w:val="both"/>
      </w:pPr>
      <w:r w:rsidRPr="00621E43">
        <w:t>Všichni účastníci akce jsou povinni :</w:t>
      </w:r>
    </w:p>
    <w:p w:rsidR="00DF28B5" w:rsidRDefault="00DF28B5" w:rsidP="00DF28B5">
      <w:pPr>
        <w:pStyle w:val="lnek11"/>
      </w:pPr>
      <w:r w:rsidRPr="00621E43">
        <w:t>dodržovat opatření stanovená organizátorem akce</w:t>
      </w:r>
    </w:p>
    <w:p w:rsidR="00DF28B5" w:rsidRDefault="00DF28B5" w:rsidP="00DF28B5">
      <w:pPr>
        <w:pStyle w:val="lnek11"/>
      </w:pPr>
      <w:r w:rsidRPr="00621E43">
        <w:t>dbát pokynů organizátora akce, pořadatelů a preventivní požární hlídky vydaných k zabezpečení požární ochrany při akci</w:t>
      </w:r>
    </w:p>
    <w:p w:rsidR="00DF28B5" w:rsidRDefault="00DF28B5" w:rsidP="00DF28B5">
      <w:pPr>
        <w:pStyle w:val="lnek11"/>
      </w:pPr>
      <w:r w:rsidRPr="00621E43">
        <w:t>bezodkladně oznámit organizátorovi akce, pořadatelům nebo preventivní požární hlídce požár nebo bezprostřední nebezpečí jeho vzniku.</w:t>
      </w:r>
    </w:p>
    <w:p w:rsidR="00DF28B5" w:rsidRDefault="00DF28B5" w:rsidP="00642B15">
      <w:pPr>
        <w:pStyle w:val="Nadpis1"/>
        <w:jc w:val="left"/>
      </w:pPr>
    </w:p>
    <w:p w:rsidR="00DF28B5" w:rsidRDefault="00DF28B5" w:rsidP="00DF28B5">
      <w:pPr>
        <w:pStyle w:val="lnekNzev"/>
      </w:pPr>
      <w:bookmarkStart w:id="12" w:name="_Toc288120315"/>
      <w:bookmarkStart w:id="13" w:name="_Toc289326498"/>
      <w:r w:rsidRPr="00621E43">
        <w:t>Sankční ustanovení</w:t>
      </w:r>
      <w:bookmarkEnd w:id="12"/>
      <w:bookmarkEnd w:id="13"/>
    </w:p>
    <w:p w:rsidR="00DF28B5" w:rsidRPr="00DF28B5" w:rsidRDefault="00DF28B5" w:rsidP="00DF28B5">
      <w:pPr>
        <w:pStyle w:val="lnekText"/>
        <w:numPr>
          <w:ilvl w:val="0"/>
          <w:numId w:val="0"/>
        </w:numPr>
      </w:pPr>
      <w:r w:rsidRPr="00621E43">
        <w:t>Porušení povinností stanovených touto obecně závaznou vyhláškou lze postihovat jako přestupek</w:t>
      </w:r>
      <w:r>
        <w:rPr>
          <w:rStyle w:val="Znakapoznpodarou"/>
        </w:rPr>
        <w:footnoteReference w:id="10"/>
      </w:r>
      <w:r w:rsidRPr="00621E43">
        <w:t xml:space="preserve"> nebo jiný správní delikt</w:t>
      </w:r>
      <w:bookmarkStart w:id="14" w:name="sdfootnote12anc"/>
      <w:r>
        <w:t>.</w:t>
      </w:r>
      <w:r>
        <w:rPr>
          <w:rStyle w:val="Znakapoznpodarou"/>
        </w:rPr>
        <w:footnoteReference w:id="11"/>
      </w:r>
      <w:bookmarkEnd w:id="14"/>
      <w:r w:rsidRPr="00621E43">
        <w:t>.</w:t>
      </w:r>
    </w:p>
    <w:p w:rsidR="00DF28B5" w:rsidRDefault="00DF28B5" w:rsidP="00642B15">
      <w:pPr>
        <w:pStyle w:val="Nadpis1"/>
        <w:jc w:val="left"/>
      </w:pPr>
    </w:p>
    <w:p w:rsidR="00DF28B5" w:rsidRDefault="00DF28B5" w:rsidP="00DF28B5">
      <w:pPr>
        <w:pStyle w:val="lnekNzev"/>
      </w:pPr>
      <w:bookmarkStart w:id="15" w:name="_Toc278963474"/>
      <w:bookmarkStart w:id="16" w:name="_Toc288120316"/>
      <w:bookmarkStart w:id="17" w:name="_Toc289326499"/>
      <w:r>
        <w:t>Zrušovací ustanovení</w:t>
      </w:r>
      <w:bookmarkEnd w:id="15"/>
      <w:bookmarkEnd w:id="16"/>
      <w:bookmarkEnd w:id="17"/>
    </w:p>
    <w:p w:rsidR="00DF28B5" w:rsidRPr="00DF28B5" w:rsidRDefault="00DF28B5" w:rsidP="00DF28B5">
      <w:pPr>
        <w:pStyle w:val="lnekText"/>
        <w:numPr>
          <w:ilvl w:val="0"/>
          <w:numId w:val="0"/>
        </w:numPr>
      </w:pPr>
      <w:r>
        <w:t xml:space="preserve">Zrušuje se  </w:t>
      </w:r>
      <w:r w:rsidRPr="00296763">
        <w:t>obecně závazná vyhláška č.</w:t>
      </w:r>
      <w:r>
        <w:t xml:space="preserve"> 5/2010, kterou se stanoví podmínky k zabezpečení požární ochrany při akcích, kterých se zúčastní větší počet osob ze dne </w:t>
      </w:r>
      <w:smartTag w:uri="urn:schemas-microsoft-com:office:smarttags" w:element="date">
        <w:smartTagPr>
          <w:attr w:name="ls" w:val="trans"/>
          <w:attr w:name="Month" w:val="08"/>
          <w:attr w:name="Day" w:val="31"/>
          <w:attr w:name="Year" w:val="2010"/>
        </w:smartTagPr>
        <w:r>
          <w:t>31.</w:t>
        </w:r>
        <w:r w:rsidR="008057A6">
          <w:t>0</w:t>
        </w:r>
        <w:r>
          <w:t>8.2010.</w:t>
        </w:r>
      </w:smartTag>
    </w:p>
    <w:p w:rsidR="00DF28B5" w:rsidRDefault="00DF28B5" w:rsidP="00642B15">
      <w:pPr>
        <w:pStyle w:val="Nadpis1"/>
        <w:jc w:val="left"/>
      </w:pPr>
    </w:p>
    <w:p w:rsidR="00DF28B5" w:rsidRDefault="00DF28B5" w:rsidP="00DF28B5">
      <w:pPr>
        <w:pStyle w:val="lnekNzev"/>
      </w:pPr>
      <w:bookmarkStart w:id="18" w:name="_Toc288120317"/>
      <w:bookmarkStart w:id="19" w:name="_Toc289326500"/>
      <w:r>
        <w:t>Účinnost</w:t>
      </w:r>
      <w:bookmarkEnd w:id="18"/>
      <w:bookmarkEnd w:id="19"/>
    </w:p>
    <w:p w:rsidR="00DF28B5" w:rsidRPr="00DF28B5" w:rsidRDefault="00DF28B5" w:rsidP="00DF28B5">
      <w:pPr>
        <w:pStyle w:val="lnekText"/>
        <w:numPr>
          <w:ilvl w:val="0"/>
          <w:numId w:val="0"/>
        </w:numPr>
      </w:pPr>
      <w:r w:rsidRPr="00621E43">
        <w:t>Tato obecně závazná vyhláška nabývá účinnosti</w:t>
      </w:r>
      <w:r w:rsidR="00AA0FB4">
        <w:t xml:space="preserve"> dne </w:t>
      </w:r>
      <w:r w:rsidR="008057A6">
        <w:t>0</w:t>
      </w:r>
      <w:r w:rsidR="00AA0FB4">
        <w:t>1.</w:t>
      </w:r>
      <w:r w:rsidR="00504877">
        <w:t xml:space="preserve"> </w:t>
      </w:r>
      <w:r w:rsidR="008057A6">
        <w:t>0</w:t>
      </w:r>
      <w:r w:rsidR="00AA0FB4">
        <w:t>6.</w:t>
      </w:r>
      <w:r w:rsidR="00504877">
        <w:t xml:space="preserve"> </w:t>
      </w:r>
      <w:r w:rsidR="00AA0FB4">
        <w:t>2011</w:t>
      </w:r>
      <w:r>
        <w:t>.</w:t>
      </w:r>
    </w:p>
    <w:p w:rsidR="001074D3" w:rsidRDefault="001074D3" w:rsidP="00DF28B5"/>
    <w:p w:rsidR="001074D3" w:rsidRDefault="001074D3" w:rsidP="00AB70E6">
      <w:pPr>
        <w:pStyle w:val="Zvr"/>
        <w:keepNext/>
      </w:pPr>
    </w:p>
    <w:p w:rsidR="004633EF" w:rsidRDefault="004633EF" w:rsidP="00AB70E6">
      <w:pPr>
        <w:pStyle w:val="Podtren"/>
      </w:pPr>
    </w:p>
    <w:p w:rsidR="004633EF" w:rsidRDefault="00E0379E" w:rsidP="00850290">
      <w:pPr>
        <w:pStyle w:val="Podpis"/>
      </w:pPr>
      <w:r>
        <w:tab/>
      </w:r>
      <w:r w:rsidR="00504877">
        <w:t xml:space="preserve">  </w:t>
      </w:r>
      <w:r w:rsidR="00DF28B5" w:rsidRPr="00504877">
        <w:rPr>
          <w:rStyle w:val="Siln"/>
        </w:rPr>
        <w:t>Prof. PhDr. Zdeněk Jirásek, CSc.</w:t>
      </w:r>
      <w:r w:rsidR="00504877">
        <w:rPr>
          <w:rStyle w:val="Siln"/>
          <w:b w:val="0"/>
        </w:rPr>
        <w:t xml:space="preserve">   v.r.</w:t>
      </w:r>
      <w:r w:rsidR="00625C14">
        <w:tab/>
      </w:r>
      <w:r w:rsidR="00DF28B5" w:rsidRPr="00504877">
        <w:rPr>
          <w:rStyle w:val="Siln"/>
        </w:rPr>
        <w:t>Ing. Pavla Brady</w:t>
      </w:r>
      <w:r w:rsidR="00504877">
        <w:rPr>
          <w:rStyle w:val="Siln"/>
          <w:b w:val="0"/>
        </w:rPr>
        <w:t xml:space="preserve">  v.r.</w:t>
      </w:r>
    </w:p>
    <w:p w:rsidR="00E0379E" w:rsidRDefault="00E0379E" w:rsidP="00850290">
      <w:pPr>
        <w:pStyle w:val="Podpis"/>
      </w:pPr>
      <w:r>
        <w:tab/>
      </w:r>
      <w:r w:rsidR="00DF28B5">
        <w:t>primátor</w:t>
      </w:r>
      <w:r w:rsidR="00C76527">
        <w:tab/>
      </w:r>
      <w:r w:rsidR="00DF28B5">
        <w:t>1.náměstkyně primátora</w:t>
      </w:r>
    </w:p>
    <w:sectPr w:rsidR="00E0379E" w:rsidSect="00BF1B38">
      <w:headerReference w:type="even" r:id="rId10"/>
      <w:headerReference w:type="default" r:id="rId11"/>
      <w:headerReference w:type="first" r:id="rId12"/>
      <w:footerReference w:type="first" r:id="rId13"/>
      <w:pgSz w:w="11906" w:h="16838" w:code="9"/>
      <w:pgMar w:top="1758" w:right="1134" w:bottom="1814" w:left="1134" w:header="567" w:footer="1021"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50A5" w:rsidRDefault="00B150A5">
      <w:r>
        <w:separator/>
      </w:r>
    </w:p>
    <w:p w:rsidR="00B150A5" w:rsidRDefault="00B150A5"/>
  </w:endnote>
  <w:endnote w:type="continuationSeparator" w:id="0">
    <w:p w:rsidR="00B150A5" w:rsidRDefault="00B150A5">
      <w:r>
        <w:continuationSeparator/>
      </w:r>
    </w:p>
    <w:p w:rsidR="00B150A5" w:rsidRDefault="00B150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816" w:rsidRPr="00901057" w:rsidRDefault="00A42816" w:rsidP="00BF1B38">
    <w:pPr>
      <w:pStyle w:val="Zpat"/>
      <w:pBdr>
        <w:top w:val="single" w:sz="4" w:space="4" w:color="auto"/>
      </w:pBdr>
      <w:tabs>
        <w:tab w:val="clear" w:pos="9072"/>
        <w:tab w:val="center" w:pos="9526"/>
      </w:tabs>
    </w:pPr>
    <w:r>
      <w:tab/>
    </w:r>
    <w:r>
      <w:tab/>
    </w:r>
    <w:r>
      <w:rPr>
        <w:rStyle w:val="slostrnky"/>
      </w:rPr>
      <w:fldChar w:fldCharType="begin"/>
    </w:r>
    <w:r>
      <w:rPr>
        <w:rStyle w:val="slostrnky"/>
      </w:rPr>
      <w:instrText xml:space="preserve"> PAGE </w:instrText>
    </w:r>
    <w:r>
      <w:rPr>
        <w:rStyle w:val="slostrnky"/>
      </w:rPr>
      <w:fldChar w:fldCharType="separate"/>
    </w:r>
    <w:r w:rsidR="00754C0D">
      <w:rPr>
        <w:rStyle w:val="slostrnky"/>
        <w:noProof/>
      </w:rPr>
      <w:t>6</w:t>
    </w:r>
    <w:r>
      <w:rPr>
        <w:rStyle w:val="slostrnky"/>
      </w:rPr>
      <w:fldChar w:fldCharType="end"/>
    </w:r>
    <w:r>
      <w:rPr>
        <w:rStyle w:val="slostrnky"/>
      </w:rPr>
      <w:t xml:space="preserve"> z </w:t>
    </w:r>
    <w:r>
      <w:rPr>
        <w:rStyle w:val="slostrnky"/>
      </w:rPr>
      <w:fldChar w:fldCharType="begin"/>
    </w:r>
    <w:r>
      <w:rPr>
        <w:rStyle w:val="slostrnky"/>
      </w:rPr>
      <w:instrText xml:space="preserve"> NUMPAGES </w:instrText>
    </w:r>
    <w:r>
      <w:rPr>
        <w:rStyle w:val="slostrnky"/>
      </w:rPr>
      <w:fldChar w:fldCharType="separate"/>
    </w:r>
    <w:r w:rsidR="00754C0D">
      <w:rPr>
        <w:rStyle w:val="slostrnky"/>
        <w:noProof/>
      </w:rPr>
      <w:t>6</w:t>
    </w:r>
    <w:r>
      <w:rPr>
        <w:rStyle w:val="slostrnky"/>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816" w:rsidRPr="00901057" w:rsidRDefault="00A42816" w:rsidP="00D83DCA">
    <w:pPr>
      <w:pStyle w:val="Zpat"/>
      <w:pBdr>
        <w:top w:val="single" w:sz="4" w:space="4" w:color="auto"/>
      </w:pBdr>
      <w:tabs>
        <w:tab w:val="clear" w:pos="9072"/>
        <w:tab w:val="center" w:pos="9526"/>
      </w:tabs>
    </w:pPr>
    <w:r>
      <w:tab/>
    </w:r>
    <w:r>
      <w:tab/>
    </w:r>
    <w:r>
      <w:rPr>
        <w:rStyle w:val="slostrnky"/>
      </w:rPr>
      <w:fldChar w:fldCharType="begin"/>
    </w:r>
    <w:r>
      <w:rPr>
        <w:rStyle w:val="slostrnky"/>
      </w:rPr>
      <w:instrText xml:space="preserve"> PAGE </w:instrText>
    </w:r>
    <w:r>
      <w:rPr>
        <w:rStyle w:val="slostrnky"/>
      </w:rPr>
      <w:fldChar w:fldCharType="separate"/>
    </w:r>
    <w:r w:rsidR="00754C0D">
      <w:rPr>
        <w:rStyle w:val="slostrnky"/>
        <w:noProof/>
      </w:rPr>
      <w:t>2</w:t>
    </w:r>
    <w:r>
      <w:rPr>
        <w:rStyle w:val="slostrnky"/>
      </w:rPr>
      <w:fldChar w:fldCharType="end"/>
    </w:r>
    <w:r>
      <w:rPr>
        <w:rStyle w:val="slostrnky"/>
      </w:rPr>
      <w:t xml:space="preserve"> z </w:t>
    </w:r>
    <w:r>
      <w:rPr>
        <w:rStyle w:val="slostrnky"/>
      </w:rPr>
      <w:fldChar w:fldCharType="begin"/>
    </w:r>
    <w:r>
      <w:rPr>
        <w:rStyle w:val="slostrnky"/>
      </w:rPr>
      <w:instrText xml:space="preserve"> NUMPAGES </w:instrText>
    </w:r>
    <w:r>
      <w:rPr>
        <w:rStyle w:val="slostrnky"/>
      </w:rPr>
      <w:fldChar w:fldCharType="separate"/>
    </w:r>
    <w:r w:rsidR="00754C0D">
      <w:rPr>
        <w:rStyle w:val="slostrnky"/>
        <w:noProof/>
      </w:rPr>
      <w:t>6</w:t>
    </w:r>
    <w:r>
      <w:rPr>
        <w:rStyle w:val="slostrnk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50A5" w:rsidRDefault="00B150A5">
      <w:r>
        <w:separator/>
      </w:r>
    </w:p>
    <w:p w:rsidR="00B150A5" w:rsidRDefault="00B150A5"/>
  </w:footnote>
  <w:footnote w:type="continuationSeparator" w:id="0">
    <w:p w:rsidR="00B150A5" w:rsidRDefault="00B150A5">
      <w:r>
        <w:continuationSeparator/>
      </w:r>
    </w:p>
    <w:p w:rsidR="00B150A5" w:rsidRDefault="00B150A5"/>
  </w:footnote>
  <w:footnote w:id="1">
    <w:p w:rsidR="00CA2DAD" w:rsidRDefault="00CA2DAD" w:rsidP="00CA2DAD">
      <w:pPr>
        <w:pStyle w:val="Textpoznpodarou"/>
      </w:pPr>
      <w:r>
        <w:rPr>
          <w:rStyle w:val="Znakapoznpodarou"/>
        </w:rPr>
        <w:footnoteRef/>
      </w:r>
      <w:r>
        <w:t xml:space="preserve"> </w:t>
      </w:r>
      <w:r w:rsidRPr="00422851">
        <w:t>§ 3 zákona č 84/1990 Sb., o právu shromažďovacím, ve znění pozdějších předpisů</w:t>
      </w:r>
    </w:p>
  </w:footnote>
  <w:footnote w:id="2">
    <w:p w:rsidR="001E752A" w:rsidRDefault="001E752A" w:rsidP="001E752A">
      <w:pPr>
        <w:pStyle w:val="Textpoznpodarou"/>
      </w:pPr>
    </w:p>
  </w:footnote>
  <w:footnote w:id="3">
    <w:p w:rsidR="001E752A" w:rsidRDefault="001E752A" w:rsidP="001E752A">
      <w:pPr>
        <w:pStyle w:val="Textpoznpodarou"/>
      </w:pPr>
      <w:r>
        <w:rPr>
          <w:rStyle w:val="Znakapoznpodarou"/>
        </w:rPr>
        <w:footnoteRef/>
      </w:r>
      <w:r>
        <w:t xml:space="preserve"> </w:t>
      </w:r>
      <w:r w:rsidRPr="00422851">
        <w:t>Zákon č. 183/2006 Sb., o územním plánování a stavebním řádu (stavební zákon), ve znění pozdějších předpisů</w:t>
      </w:r>
    </w:p>
  </w:footnote>
  <w:footnote w:id="4">
    <w:p w:rsidR="001E752A" w:rsidRDefault="001E752A" w:rsidP="001E752A">
      <w:pPr>
        <w:pStyle w:val="Textpoznpodarou"/>
      </w:pPr>
      <w:r>
        <w:rPr>
          <w:rStyle w:val="Znakapoznpodarou"/>
        </w:rPr>
        <w:footnoteRef/>
      </w:r>
      <w:r>
        <w:t xml:space="preserve"> </w:t>
      </w:r>
      <w:r w:rsidRPr="00344C7D">
        <w:t>§ 3 písm. b) vyhlášky č. 268/2009 Sb., o technických požadavcích na stavby</w:t>
      </w:r>
    </w:p>
  </w:footnote>
  <w:footnote w:id="5">
    <w:p w:rsidR="003D1CCD" w:rsidRDefault="003D1CCD" w:rsidP="003D1CCD">
      <w:pPr>
        <w:pStyle w:val="Textpoznpodarou"/>
      </w:pPr>
    </w:p>
  </w:footnote>
  <w:footnote w:id="6">
    <w:p w:rsidR="003D1CCD" w:rsidRDefault="003D1CCD" w:rsidP="003D1CCD">
      <w:pPr>
        <w:pStyle w:val="Textpoznpodarou"/>
      </w:pPr>
    </w:p>
    <w:p w:rsidR="003D1CCD" w:rsidRDefault="003D1CCD" w:rsidP="003D1CCD">
      <w:pPr>
        <w:pStyle w:val="Textpoznpodarou"/>
        <w:keepNext/>
        <w:widowControl w:val="0"/>
      </w:pPr>
      <w:r>
        <w:rPr>
          <w:rStyle w:val="Znakapoznpodarou"/>
        </w:rPr>
        <w:footnoteRef/>
      </w:r>
      <w:r>
        <w:t xml:space="preserve"> </w:t>
      </w:r>
      <w:r>
        <w:rPr>
          <w:rFonts w:cs="Arial"/>
        </w:rPr>
        <w:t>§</w:t>
      </w:r>
      <w:r>
        <w:t xml:space="preserve"> 13 zákona č.133/1985</w:t>
      </w:r>
      <w:r w:rsidRPr="000A6549">
        <w:t xml:space="preserve"> </w:t>
      </w:r>
      <w:r w:rsidRPr="00996855">
        <w:t>Sb., o požární ochraně, ve znění pozdějších předpisů</w:t>
      </w:r>
      <w:r>
        <w:t xml:space="preserve"> a příloha </w:t>
      </w:r>
      <w:r w:rsidR="00A94011">
        <w:t>k</w:t>
      </w:r>
      <w:r>
        <w:t xml:space="preserve"> </w:t>
      </w:r>
      <w:r w:rsidR="00A94011">
        <w:t>n</w:t>
      </w:r>
      <w:r>
        <w:t xml:space="preserve">ařízení Moravskoslezského kraje č.4/2006 ze dne </w:t>
      </w:r>
      <w:smartTag w:uri="urn:schemas-microsoft-com:office:smarttags" w:element="date">
        <w:smartTagPr>
          <w:attr w:name="Year" w:val="2006"/>
          <w:attr w:name="Day" w:val="4"/>
          <w:attr w:name="Month" w:val="12"/>
          <w:attr w:name="ls" w:val="trans"/>
        </w:smartTagPr>
        <w:r>
          <w:t>4.12.2006</w:t>
        </w:r>
      </w:smartTag>
    </w:p>
  </w:footnote>
  <w:footnote w:id="7">
    <w:p w:rsidR="003D1CCD" w:rsidRDefault="003D1CCD" w:rsidP="003D1CCD">
      <w:pPr>
        <w:pStyle w:val="Textpoznpodarou"/>
        <w:keepNext/>
        <w:widowControl w:val="0"/>
      </w:pPr>
    </w:p>
  </w:footnote>
  <w:footnote w:id="8">
    <w:p w:rsidR="003D1CCD" w:rsidRDefault="003D1CCD" w:rsidP="003D1CCD">
      <w:pPr>
        <w:pStyle w:val="Textpoznpodarou"/>
        <w:keepNext/>
        <w:widowControl w:val="0"/>
      </w:pPr>
      <w:r>
        <w:rPr>
          <w:rStyle w:val="Znakapoznpodarou"/>
        </w:rPr>
        <w:footnoteRef/>
      </w:r>
      <w:r>
        <w:t xml:space="preserve"> </w:t>
      </w:r>
      <w:r w:rsidRPr="00996855">
        <w:t>§ 6 odst. 5 písm. b) zákona č. 84/1990 Sb., o právu shromažďovacím, ve znění pozdějších předpisů</w:t>
      </w:r>
    </w:p>
  </w:footnote>
  <w:footnote w:id="9">
    <w:p w:rsidR="003D1CCD" w:rsidRDefault="003D1CCD" w:rsidP="003D1CCD">
      <w:pPr>
        <w:pStyle w:val="Textpoznpodarou"/>
        <w:keepNext/>
        <w:widowControl w:val="0"/>
      </w:pPr>
      <w:r>
        <w:rPr>
          <w:rStyle w:val="Znakapoznpodarou"/>
        </w:rPr>
        <w:footnoteRef/>
      </w:r>
      <w:r>
        <w:t xml:space="preserve"> </w:t>
      </w:r>
      <w:r w:rsidRPr="00996855">
        <w:t>zákon č. 133/1985 Sb., o požární ochraně, ve znění pozdějších předpisů</w:t>
      </w:r>
    </w:p>
  </w:footnote>
  <w:footnote w:id="10">
    <w:p w:rsidR="00DF28B5" w:rsidRDefault="00DF28B5" w:rsidP="00DF28B5">
      <w:pPr>
        <w:pStyle w:val="Textpoznpodarou"/>
      </w:pPr>
      <w:r>
        <w:rPr>
          <w:rStyle w:val="Znakapoznpodarou"/>
        </w:rPr>
        <w:footnoteRef/>
      </w:r>
      <w:r>
        <w:t xml:space="preserve"> </w:t>
      </w:r>
      <w:r w:rsidRPr="00BB1A3E">
        <w:t>§ 46 odst. 2 zákona č. 200/1990 Sb., o přestupcích, ve znění pozdějších předpisů</w:t>
      </w:r>
    </w:p>
  </w:footnote>
  <w:footnote w:id="11">
    <w:p w:rsidR="00DF28B5" w:rsidRDefault="00DF28B5" w:rsidP="00DF28B5">
      <w:pPr>
        <w:pStyle w:val="Textpoznpodarou"/>
      </w:pPr>
      <w:r>
        <w:rPr>
          <w:rStyle w:val="Znakapoznpodarou"/>
        </w:rPr>
        <w:footnoteRef/>
      </w:r>
      <w:r>
        <w:t xml:space="preserve"> § 46 odst. 2 zákona č. 200/1990 Sb., o přestupcích,</w:t>
      </w:r>
      <w:r w:rsidRPr="00CA454E">
        <w:t xml:space="preserve"> </w:t>
      </w:r>
      <w:r w:rsidRPr="00BB1A3E">
        <w:t>ve znění pozdějších předpisů</w:t>
      </w:r>
      <w:r>
        <w:t xml:space="preserve"> a  </w:t>
      </w:r>
      <w:r w:rsidRPr="00BB1A3E">
        <w:t>§ 58 odst. 4 zákona č.128/2000 Sb., o obcích (obecní zřízení), ve znění pozdějších předpisů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816" w:rsidRPr="009C188C" w:rsidRDefault="00754C0D" w:rsidP="00781082">
    <w:pPr>
      <w:pStyle w:val="Zhlav"/>
      <w:pBdr>
        <w:bottom w:val="single" w:sz="4" w:space="3" w:color="auto"/>
      </w:pBdr>
      <w:spacing w:before="800"/>
      <w:ind w:right="2795"/>
      <w:jc w:val="left"/>
      <w:rPr>
        <w:rFonts w:ascii="Arial" w:hAnsi="Arial" w:cs="Arial"/>
      </w:rPr>
    </w:pPr>
    <w:r>
      <w:rPr>
        <w:rFonts w:ascii="Arial" w:hAnsi="Arial" w:cs="Arial"/>
      </w:rPr>
      <w:drawing>
        <wp:anchor distT="0" distB="0" distL="114300" distR="114300" simplePos="0" relativeHeight="251657728" behindDoc="1" locked="0" layoutInCell="1" allowOverlap="1">
          <wp:simplePos x="0" y="0"/>
          <wp:positionH relativeFrom="page">
            <wp:posOffset>5652770</wp:posOffset>
          </wp:positionH>
          <wp:positionV relativeFrom="page">
            <wp:posOffset>360045</wp:posOffset>
          </wp:positionV>
          <wp:extent cx="783590" cy="906145"/>
          <wp:effectExtent l="0" t="0" r="0" b="8255"/>
          <wp:wrapTight wrapText="bothSides">
            <wp:wrapPolygon edited="0">
              <wp:start x="0" y="0"/>
              <wp:lineTo x="0" y="21343"/>
              <wp:lineTo x="21005" y="21343"/>
              <wp:lineTo x="21005" y="0"/>
              <wp:lineTo x="0" y="0"/>
            </wp:wrapPolygon>
          </wp:wrapTight>
          <wp:docPr id="12" name="obrázek 12" descr="oficial-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oficial-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590" cy="906145"/>
                  </a:xfrm>
                  <a:prstGeom prst="rect">
                    <a:avLst/>
                  </a:prstGeom>
                  <a:noFill/>
                  <a:ln>
                    <a:noFill/>
                  </a:ln>
                </pic:spPr>
              </pic:pic>
            </a:graphicData>
          </a:graphic>
          <wp14:sizeRelH relativeFrom="page">
            <wp14:pctWidth>0</wp14:pctWidth>
          </wp14:sizeRelH>
          <wp14:sizeRelV relativeFrom="page">
            <wp14:pctHeight>0</wp14:pctHeight>
          </wp14:sizeRelV>
        </wp:anchor>
      </w:drawing>
    </w:r>
    <w:r w:rsidR="00A42816">
      <w:rPr>
        <w:rFonts w:ascii="Arial" w:hAnsi="Arial" w:cs="Arial"/>
      </w:rPr>
      <w:t>statutární</w:t>
    </w:r>
    <w:r w:rsidR="00A42816" w:rsidRPr="009C188C">
      <w:rPr>
        <w:rFonts w:ascii="Arial" w:hAnsi="Arial" w:cs="Arial"/>
      </w:rPr>
      <w:t xml:space="preserve"> měst</w:t>
    </w:r>
    <w:r w:rsidR="00A42816">
      <w:rPr>
        <w:rFonts w:ascii="Arial" w:hAnsi="Arial" w:cs="Arial"/>
      </w:rPr>
      <w:t>o</w:t>
    </w:r>
    <w:r w:rsidR="00A42816" w:rsidRPr="009C188C">
      <w:rPr>
        <w:rFonts w:ascii="Arial" w:hAnsi="Arial" w:cs="Arial"/>
      </w:rPr>
      <w:t xml:space="preserve"> opav</w:t>
    </w:r>
    <w:r w:rsidR="00A42816">
      <w:rPr>
        <w:rFonts w:ascii="Arial" w:hAnsi="Arial" w:cs="Arial"/>
      </w:rPr>
      <w:t>a</w:t>
    </w:r>
  </w:p>
  <w:p w:rsidR="00A42816" w:rsidRPr="00BB38E9" w:rsidRDefault="00A42816" w:rsidP="00BB38E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816" w:rsidRPr="00BB38E9" w:rsidRDefault="00A42816" w:rsidP="00BB38E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816" w:rsidRDefault="00A42816"/>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816" w:rsidRDefault="00A42816" w:rsidP="00EA383C">
    <w:pPr>
      <w:pStyle w:val="Zhlav"/>
      <w:spacing w:before="60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816" w:rsidRPr="00BB38E9" w:rsidRDefault="00A42816" w:rsidP="00BB38E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4F2DD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54835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75A7C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D425F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6DA46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DE24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ABA13F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2CF2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EB6161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0090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9F09E2"/>
    <w:multiLevelType w:val="multilevel"/>
    <w:tmpl w:val="CF90490E"/>
    <w:lvl w:ilvl="0">
      <w:start w:val="1"/>
      <w:numFmt w:val="none"/>
      <w:suff w:val="nothing"/>
      <w:lvlText w:val="%1"/>
      <w:lvlJc w:val="center"/>
      <w:pPr>
        <w:ind w:left="0" w:firstLine="0"/>
      </w:pPr>
      <w:rPr>
        <w:rFonts w:cs="Times New Roman" w:hint="default"/>
        <w:b w:val="0"/>
        <w:bCs w:val="0"/>
        <w:i w:val="0"/>
        <w:iCs w:val="0"/>
        <w:caps w:val="0"/>
        <w:smallCaps w:val="0"/>
        <w:strike w:val="0"/>
        <w:dstrike w:val="0"/>
        <w:vanish w:val="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none"/>
      <w:lvlRestart w:val="0"/>
      <w:suff w:val="nothing"/>
      <w:lvlText w:val=""/>
      <w:lvlJc w:val="center"/>
      <w:pPr>
        <w:ind w:left="0" w:hanging="454"/>
      </w:pPr>
      <w:rPr>
        <w:rFonts w:hint="default"/>
        <w:b/>
        <w:i w:val="0"/>
        <w:sz w:val="20"/>
      </w:rPr>
    </w:lvl>
    <w:lvl w:ilvl="2">
      <w:start w:val="1"/>
      <w:numFmt w:val="decimal"/>
      <w:lvlText w:val="%3."/>
      <w:lvlJc w:val="left"/>
      <w:pPr>
        <w:tabs>
          <w:tab w:val="num" w:pos="357"/>
        </w:tabs>
        <w:ind w:left="357" w:hanging="357"/>
      </w:pPr>
      <w:rPr>
        <w:rFonts w:ascii="Arial" w:hAnsi="Arial" w:hint="default"/>
        <w:b w:val="0"/>
        <w:i w:val="0"/>
        <w:sz w:val="20"/>
      </w:rPr>
    </w:lvl>
    <w:lvl w:ilvl="3">
      <w:start w:val="1"/>
      <w:numFmt w:val="decimal"/>
      <w:lvlText w:val="%3.%4."/>
      <w:lvlJc w:val="left"/>
      <w:pPr>
        <w:tabs>
          <w:tab w:val="num" w:pos="907"/>
        </w:tabs>
        <w:ind w:left="907" w:hanging="550"/>
      </w:pPr>
      <w:rPr>
        <w:rFonts w:ascii="Arial" w:hAnsi="Arial" w:hint="default"/>
        <w:b w:val="0"/>
        <w:i w:val="0"/>
        <w:sz w:val="20"/>
      </w:rPr>
    </w:lvl>
    <w:lvl w:ilvl="4">
      <w:start w:val="1"/>
      <w:numFmt w:val="decimal"/>
      <w:lvlText w:val="%3.%4.%5."/>
      <w:lvlJc w:val="left"/>
      <w:pPr>
        <w:tabs>
          <w:tab w:val="num" w:pos="1644"/>
        </w:tabs>
        <w:ind w:left="1644" w:hanging="737"/>
      </w:pPr>
      <w:rPr>
        <w:rFonts w:ascii="Arial" w:hAnsi="Arial" w:hint="default"/>
        <w:b w:val="0"/>
        <w:i w:val="0"/>
        <w:sz w:val="20"/>
      </w:rPr>
    </w:lvl>
    <w:lvl w:ilvl="5">
      <w:start w:val="1"/>
      <w:numFmt w:val="decimal"/>
      <w:lvlText w:val="%5%1.%2%3.%4.%6."/>
      <w:lvlJc w:val="left"/>
      <w:pPr>
        <w:tabs>
          <w:tab w:val="num" w:pos="2495"/>
        </w:tabs>
        <w:ind w:left="2495" w:hanging="851"/>
      </w:pPr>
      <w:rPr>
        <w:rFonts w:ascii="Arial" w:hAnsi="Arial" w:hint="default"/>
        <w:b w:val="0"/>
        <w:i w:val="0"/>
        <w:sz w:val="20"/>
      </w:rPr>
    </w:lvl>
    <w:lvl w:ilvl="6">
      <w:start w:val="1"/>
      <w:numFmt w:val="decimal"/>
      <w:lvlText w:val="%1%3.%4.%5.%6.%7."/>
      <w:lvlJc w:val="left"/>
      <w:pPr>
        <w:tabs>
          <w:tab w:val="num" w:pos="3515"/>
        </w:tabs>
        <w:ind w:left="3515" w:hanging="1020"/>
      </w:pPr>
      <w:rPr>
        <w:rFonts w:hint="default"/>
      </w:rPr>
    </w:lvl>
    <w:lvl w:ilvl="7">
      <w:start w:val="1"/>
      <w:numFmt w:val="decimal"/>
      <w:lvlText w:val="%1%3.%4.%5.%6.%7.%8."/>
      <w:lvlJc w:val="left"/>
      <w:pPr>
        <w:tabs>
          <w:tab w:val="num" w:pos="4763"/>
        </w:tabs>
        <w:ind w:left="4763" w:hanging="1248"/>
      </w:pPr>
      <w:rPr>
        <w:rFonts w:hint="default"/>
      </w:rPr>
    </w:lvl>
    <w:lvl w:ilvl="8">
      <w:start w:val="1"/>
      <w:numFmt w:val="decimal"/>
      <w:lvlText w:val="%1%3.%4.%5.%6.%7.%8.%9."/>
      <w:lvlJc w:val="left"/>
      <w:pPr>
        <w:tabs>
          <w:tab w:val="num" w:pos="6237"/>
        </w:tabs>
        <w:ind w:left="6237" w:hanging="1474"/>
      </w:pPr>
      <w:rPr>
        <w:rFonts w:hint="default"/>
      </w:rPr>
    </w:lvl>
  </w:abstractNum>
  <w:abstractNum w:abstractNumId="11" w15:restartNumberingAfterBreak="0">
    <w:nsid w:val="03C41882"/>
    <w:multiLevelType w:val="multilevel"/>
    <w:tmpl w:val="49F0E3C4"/>
    <w:lvl w:ilvl="0">
      <w:start w:val="1"/>
      <w:numFmt w:val="upperRoman"/>
      <w:suff w:val="nothing"/>
      <w:lvlText w:val="Článek %1."/>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2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2."/>
      <w:lvlJc w:val="left"/>
      <w:pPr>
        <w:tabs>
          <w:tab w:val="num" w:pos="357"/>
        </w:tabs>
        <w:ind w:left="357" w:hanging="357"/>
      </w:pPr>
      <w:rPr>
        <w:rFonts w:hint="default"/>
        <w:b/>
        <w:i w:val="0"/>
        <w:sz w:val="20"/>
      </w:rPr>
    </w:lvl>
    <w:lvl w:ilvl="2">
      <w:start w:val="1"/>
      <w:numFmt w:val="decimal"/>
      <w:lvlText w:val="%2.%3."/>
      <w:lvlJc w:val="left"/>
      <w:pPr>
        <w:tabs>
          <w:tab w:val="num" w:pos="907"/>
        </w:tabs>
        <w:ind w:left="907" w:hanging="550"/>
      </w:pPr>
      <w:rPr>
        <w:rFonts w:hint="default"/>
        <w:b w:val="0"/>
        <w:i w:val="0"/>
        <w:sz w:val="20"/>
      </w:rPr>
    </w:lvl>
    <w:lvl w:ilvl="3">
      <w:start w:val="1"/>
      <w:numFmt w:val="decimal"/>
      <w:lvlText w:val="%2.%3.%4."/>
      <w:lvlJc w:val="left"/>
      <w:pPr>
        <w:tabs>
          <w:tab w:val="num" w:pos="1644"/>
        </w:tabs>
        <w:ind w:left="1644" w:hanging="737"/>
      </w:pPr>
      <w:rPr>
        <w:rFonts w:hint="default"/>
        <w:b w:val="0"/>
        <w:i w:val="0"/>
        <w:sz w:val="20"/>
      </w:rPr>
    </w:lvl>
    <w:lvl w:ilvl="4">
      <w:start w:val="1"/>
      <w:numFmt w:val="decimal"/>
      <w:lvlText w:val="%2.%3.%4.%5."/>
      <w:lvlJc w:val="left"/>
      <w:pPr>
        <w:tabs>
          <w:tab w:val="num" w:pos="2495"/>
        </w:tabs>
        <w:ind w:left="2495" w:hanging="851"/>
      </w:pPr>
      <w:rPr>
        <w:rFonts w:hint="default"/>
      </w:rPr>
    </w:lvl>
    <w:lvl w:ilvl="5">
      <w:start w:val="1"/>
      <w:numFmt w:val="decimal"/>
      <w:lvlText w:val="%2.%3.%4.%5.%6."/>
      <w:lvlJc w:val="left"/>
      <w:pPr>
        <w:tabs>
          <w:tab w:val="num" w:pos="3515"/>
        </w:tabs>
        <w:ind w:left="3515" w:hanging="1020"/>
      </w:pPr>
      <w:rPr>
        <w:rFonts w:hint="default"/>
      </w:rPr>
    </w:lvl>
    <w:lvl w:ilvl="6">
      <w:start w:val="1"/>
      <w:numFmt w:val="decimal"/>
      <w:lvlText w:val="%2.%3.%4.%5.%6.%7."/>
      <w:lvlJc w:val="left"/>
      <w:pPr>
        <w:tabs>
          <w:tab w:val="num" w:pos="4763"/>
        </w:tabs>
        <w:ind w:left="4763" w:hanging="1248"/>
      </w:pPr>
      <w:rPr>
        <w:rFonts w:hint="default"/>
      </w:rPr>
    </w:lvl>
    <w:lvl w:ilvl="7">
      <w:start w:val="1"/>
      <w:numFmt w:val="decimal"/>
      <w:lvlText w:val="%2.%3.%4.%5.%6.%7.%8."/>
      <w:lvlJc w:val="left"/>
      <w:pPr>
        <w:tabs>
          <w:tab w:val="num" w:pos="6237"/>
        </w:tabs>
        <w:ind w:left="6237" w:hanging="1474"/>
      </w:pPr>
      <w:rPr>
        <w:rFonts w:hint="default"/>
      </w:rPr>
    </w:lvl>
    <w:lvl w:ilvl="8">
      <w:start w:val="1"/>
      <w:numFmt w:val="decimal"/>
      <w:lvlText w:val="%2.%3.%4.%5.%6.%7.%8.%9."/>
      <w:lvlJc w:val="left"/>
      <w:pPr>
        <w:tabs>
          <w:tab w:val="num" w:pos="7825"/>
        </w:tabs>
        <w:ind w:left="7825" w:hanging="1588"/>
      </w:pPr>
      <w:rPr>
        <w:rFonts w:hint="default"/>
      </w:rPr>
    </w:lvl>
  </w:abstractNum>
  <w:abstractNum w:abstractNumId="12" w15:restartNumberingAfterBreak="0">
    <w:nsid w:val="08845590"/>
    <w:multiLevelType w:val="multilevel"/>
    <w:tmpl w:val="E2A8F6A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160A4048"/>
    <w:multiLevelType w:val="multilevel"/>
    <w:tmpl w:val="9858FA8E"/>
    <w:lvl w:ilvl="0">
      <w:start w:val="1"/>
      <w:numFmt w:val="none"/>
      <w:suff w:val="nothing"/>
      <w:lvlText w:val="%1"/>
      <w:lvlJc w:val="center"/>
      <w:pPr>
        <w:ind w:left="0" w:firstLine="0"/>
      </w:pPr>
      <w:rPr>
        <w:rFonts w:cs="Times New Roman" w:hint="default"/>
        <w:b w:val="0"/>
        <w:bCs w:val="0"/>
        <w:i w:val="0"/>
        <w:iCs w:val="0"/>
        <w:caps w:val="0"/>
        <w:smallCaps w:val="0"/>
        <w:strike w:val="0"/>
        <w:dstrike w:val="0"/>
        <w:vanish w:val="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none"/>
      <w:lvlRestart w:val="0"/>
      <w:suff w:val="nothing"/>
      <w:lvlText w:val=""/>
      <w:lvlJc w:val="center"/>
      <w:pPr>
        <w:ind w:left="0" w:hanging="454"/>
      </w:pPr>
      <w:rPr>
        <w:rFonts w:hint="default"/>
        <w:b/>
        <w:i w:val="0"/>
        <w:sz w:val="20"/>
      </w:rPr>
    </w:lvl>
    <w:lvl w:ilvl="2">
      <w:start w:val="1"/>
      <w:numFmt w:val="decimal"/>
      <w:lvlText w:val="%3."/>
      <w:lvlJc w:val="left"/>
      <w:pPr>
        <w:tabs>
          <w:tab w:val="num" w:pos="357"/>
        </w:tabs>
        <w:ind w:left="357" w:hanging="357"/>
      </w:pPr>
      <w:rPr>
        <w:rFonts w:ascii="Arial" w:hAnsi="Arial" w:hint="default"/>
        <w:b w:val="0"/>
        <w:i w:val="0"/>
        <w:sz w:val="20"/>
      </w:rPr>
    </w:lvl>
    <w:lvl w:ilvl="3">
      <w:start w:val="1"/>
      <w:numFmt w:val="decimal"/>
      <w:lvlText w:val="%3.%4."/>
      <w:lvlJc w:val="left"/>
      <w:pPr>
        <w:tabs>
          <w:tab w:val="num" w:pos="907"/>
        </w:tabs>
        <w:ind w:left="907" w:hanging="550"/>
      </w:pPr>
      <w:rPr>
        <w:rFonts w:ascii="Arial" w:hAnsi="Arial" w:hint="default"/>
        <w:b w:val="0"/>
        <w:i w:val="0"/>
        <w:sz w:val="20"/>
      </w:rPr>
    </w:lvl>
    <w:lvl w:ilvl="4">
      <w:start w:val="1"/>
      <w:numFmt w:val="decimal"/>
      <w:lvlText w:val="%3.%4.%5."/>
      <w:lvlJc w:val="left"/>
      <w:pPr>
        <w:tabs>
          <w:tab w:val="num" w:pos="1644"/>
        </w:tabs>
        <w:ind w:left="1644" w:hanging="737"/>
      </w:pPr>
      <w:rPr>
        <w:rFonts w:ascii="Arial" w:hAnsi="Arial" w:hint="default"/>
        <w:b w:val="0"/>
        <w:i w:val="0"/>
        <w:sz w:val="20"/>
      </w:rPr>
    </w:lvl>
    <w:lvl w:ilvl="5">
      <w:start w:val="1"/>
      <w:numFmt w:val="decimal"/>
      <w:lvlText w:val="%5%1.%2%3.%4.%6."/>
      <w:lvlJc w:val="left"/>
      <w:pPr>
        <w:tabs>
          <w:tab w:val="num" w:pos="2495"/>
        </w:tabs>
        <w:ind w:left="2495" w:hanging="851"/>
      </w:pPr>
      <w:rPr>
        <w:rFonts w:ascii="Arial" w:hAnsi="Arial" w:hint="default"/>
        <w:b w:val="0"/>
        <w:i w:val="0"/>
        <w:sz w:val="20"/>
      </w:rPr>
    </w:lvl>
    <w:lvl w:ilvl="6">
      <w:start w:val="1"/>
      <w:numFmt w:val="decimal"/>
      <w:lvlText w:val="%1%3.%4.%5.%6.%7."/>
      <w:lvlJc w:val="left"/>
      <w:pPr>
        <w:tabs>
          <w:tab w:val="num" w:pos="3515"/>
        </w:tabs>
        <w:ind w:left="3515" w:hanging="1020"/>
      </w:pPr>
      <w:rPr>
        <w:rFonts w:hint="default"/>
      </w:rPr>
    </w:lvl>
    <w:lvl w:ilvl="7">
      <w:start w:val="1"/>
      <w:numFmt w:val="decimal"/>
      <w:lvlText w:val="%1%3.%4.%5.%6.%7.%8."/>
      <w:lvlJc w:val="left"/>
      <w:pPr>
        <w:tabs>
          <w:tab w:val="num" w:pos="4763"/>
        </w:tabs>
        <w:ind w:left="4763" w:hanging="1248"/>
      </w:pPr>
      <w:rPr>
        <w:rFonts w:hint="default"/>
      </w:rPr>
    </w:lvl>
    <w:lvl w:ilvl="8">
      <w:start w:val="1"/>
      <w:numFmt w:val="decimal"/>
      <w:lvlText w:val="%1.%2.%3.%4.%5.%6.%7.%8.%9."/>
      <w:lvlJc w:val="left"/>
      <w:pPr>
        <w:tabs>
          <w:tab w:val="num" w:pos="3746"/>
        </w:tabs>
        <w:ind w:left="3386" w:hanging="1440"/>
      </w:pPr>
      <w:rPr>
        <w:rFonts w:hint="default"/>
      </w:rPr>
    </w:lvl>
  </w:abstractNum>
  <w:abstractNum w:abstractNumId="14" w15:restartNumberingAfterBreak="0">
    <w:nsid w:val="1A12567A"/>
    <w:multiLevelType w:val="multilevel"/>
    <w:tmpl w:val="041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A834CA7"/>
    <w:multiLevelType w:val="multilevel"/>
    <w:tmpl w:val="5D12EA5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1E112CC0"/>
    <w:multiLevelType w:val="multilevel"/>
    <w:tmpl w:val="D548C358"/>
    <w:lvl w:ilvl="0">
      <w:start w:val="1"/>
      <w:numFmt w:val="none"/>
      <w:suff w:val="nothing"/>
      <w:lvlText w:val="%1"/>
      <w:lvlJc w:val="center"/>
      <w:pPr>
        <w:ind w:left="0" w:firstLine="0"/>
      </w:pPr>
      <w:rPr>
        <w:rFonts w:cs="Times New Roman" w:hint="default"/>
        <w:b w:val="0"/>
        <w:bCs w:val="0"/>
        <w:i w:val="0"/>
        <w:iCs w:val="0"/>
        <w:caps w:val="0"/>
        <w:smallCaps w:val="0"/>
        <w:strike w:val="0"/>
        <w:dstrike w:val="0"/>
        <w:vanish w:val="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none"/>
      <w:lvlRestart w:val="0"/>
      <w:suff w:val="nothing"/>
      <w:lvlText w:val=""/>
      <w:lvlJc w:val="center"/>
      <w:pPr>
        <w:ind w:left="0" w:hanging="454"/>
      </w:pPr>
      <w:rPr>
        <w:rFonts w:hint="default"/>
        <w:b/>
        <w:i w:val="0"/>
        <w:sz w:val="20"/>
      </w:rPr>
    </w:lvl>
    <w:lvl w:ilvl="2">
      <w:start w:val="1"/>
      <w:numFmt w:val="decimal"/>
      <w:lvlText w:val="%3."/>
      <w:lvlJc w:val="left"/>
      <w:pPr>
        <w:tabs>
          <w:tab w:val="num" w:pos="357"/>
        </w:tabs>
        <w:ind w:left="357" w:hanging="357"/>
      </w:pPr>
      <w:rPr>
        <w:rFonts w:ascii="Arial" w:hAnsi="Arial" w:hint="default"/>
        <w:b w:val="0"/>
        <w:i w:val="0"/>
        <w:sz w:val="20"/>
      </w:rPr>
    </w:lvl>
    <w:lvl w:ilvl="3">
      <w:start w:val="1"/>
      <w:numFmt w:val="decimal"/>
      <w:lvlText w:val="%3.%4."/>
      <w:lvlJc w:val="left"/>
      <w:pPr>
        <w:tabs>
          <w:tab w:val="num" w:pos="907"/>
        </w:tabs>
        <w:ind w:left="907" w:hanging="550"/>
      </w:pPr>
      <w:rPr>
        <w:rFonts w:ascii="Arial" w:hAnsi="Arial" w:hint="default"/>
        <w:b w:val="0"/>
        <w:i w:val="0"/>
        <w:sz w:val="20"/>
      </w:rPr>
    </w:lvl>
    <w:lvl w:ilvl="4">
      <w:start w:val="1"/>
      <w:numFmt w:val="decimal"/>
      <w:lvlText w:val="%3.%4.%5."/>
      <w:lvlJc w:val="left"/>
      <w:pPr>
        <w:tabs>
          <w:tab w:val="num" w:pos="1644"/>
        </w:tabs>
        <w:ind w:left="1644" w:hanging="737"/>
      </w:pPr>
      <w:rPr>
        <w:rFonts w:ascii="Arial" w:hAnsi="Arial" w:hint="default"/>
        <w:b w:val="0"/>
        <w:i w:val="0"/>
        <w:sz w:val="20"/>
      </w:rPr>
    </w:lvl>
    <w:lvl w:ilvl="5">
      <w:start w:val="1"/>
      <w:numFmt w:val="decimal"/>
      <w:lvlText w:val="%5%1.%2%3.%4.%6."/>
      <w:lvlJc w:val="left"/>
      <w:pPr>
        <w:tabs>
          <w:tab w:val="num" w:pos="2495"/>
        </w:tabs>
        <w:ind w:left="2495" w:hanging="851"/>
      </w:pPr>
      <w:rPr>
        <w:rFonts w:ascii="Arial" w:hAnsi="Arial" w:hint="default"/>
        <w:b w:val="0"/>
        <w:i w:val="0"/>
        <w:sz w:val="20"/>
      </w:rPr>
    </w:lvl>
    <w:lvl w:ilvl="6">
      <w:start w:val="1"/>
      <w:numFmt w:val="decimal"/>
      <w:lvlText w:val="%1%3.%4.%5.%6.%7."/>
      <w:lvlJc w:val="left"/>
      <w:pPr>
        <w:tabs>
          <w:tab w:val="num" w:pos="3515"/>
        </w:tabs>
        <w:ind w:left="3515" w:hanging="1020"/>
      </w:pPr>
      <w:rPr>
        <w:rFonts w:hint="default"/>
      </w:rPr>
    </w:lvl>
    <w:lvl w:ilvl="7">
      <w:start w:val="1"/>
      <w:numFmt w:val="decimal"/>
      <w:lvlText w:val="%1%3.%4.%5.%6.%7.%8."/>
      <w:lvlJc w:val="left"/>
      <w:pPr>
        <w:tabs>
          <w:tab w:val="num" w:pos="4763"/>
        </w:tabs>
        <w:ind w:left="4763" w:hanging="1248"/>
      </w:pPr>
      <w:rPr>
        <w:rFonts w:hint="default"/>
      </w:rPr>
    </w:lvl>
    <w:lvl w:ilvl="8">
      <w:start w:val="1"/>
      <w:numFmt w:val="decimal"/>
      <w:lvlText w:val="%1.%2.%3.%4.%5.%6.%7.%8.%9."/>
      <w:lvlJc w:val="left"/>
      <w:pPr>
        <w:tabs>
          <w:tab w:val="num" w:pos="3746"/>
        </w:tabs>
        <w:ind w:left="3386" w:hanging="1440"/>
      </w:pPr>
      <w:rPr>
        <w:rFonts w:hint="default"/>
      </w:rPr>
    </w:lvl>
  </w:abstractNum>
  <w:abstractNum w:abstractNumId="17" w15:restartNumberingAfterBreak="0">
    <w:nsid w:val="255F6D26"/>
    <w:multiLevelType w:val="multilevel"/>
    <w:tmpl w:val="EB7C9026"/>
    <w:lvl w:ilvl="0">
      <w:start w:val="1"/>
      <w:numFmt w:val="decimal"/>
      <w:pStyle w:val="Nadpis1"/>
      <w:suff w:val="nothing"/>
      <w:lvlText w:val="Článek %1"/>
      <w:lvlJc w:val="left"/>
      <w:pPr>
        <w:ind w:left="4500" w:firstLine="0"/>
      </w:pPr>
      <w:rPr>
        <w:rFonts w:hint="default"/>
      </w:rPr>
    </w:lvl>
    <w:lvl w:ilvl="1">
      <w:start w:val="1"/>
      <w:numFmt w:val="decimal"/>
      <w:pStyle w:val="lnekText"/>
      <w:isLgl/>
      <w:lvlText w:val="%2."/>
      <w:lvlJc w:val="left"/>
      <w:pPr>
        <w:tabs>
          <w:tab w:val="num" w:pos="357"/>
        </w:tabs>
        <w:ind w:left="357" w:hanging="357"/>
      </w:pPr>
      <w:rPr>
        <w:rFonts w:hint="default"/>
      </w:rPr>
    </w:lvl>
    <w:lvl w:ilvl="2">
      <w:start w:val="1"/>
      <w:numFmt w:val="decimal"/>
      <w:pStyle w:val="lnek11"/>
      <w:lvlText w:val="%2.%3."/>
      <w:lvlJc w:val="left"/>
      <w:pPr>
        <w:tabs>
          <w:tab w:val="num" w:pos="907"/>
        </w:tabs>
        <w:ind w:left="907" w:hanging="550"/>
      </w:pPr>
      <w:rPr>
        <w:rFonts w:hint="default"/>
      </w:rPr>
    </w:lvl>
    <w:lvl w:ilvl="3">
      <w:start w:val="1"/>
      <w:numFmt w:val="decimal"/>
      <w:lvlText w:val="%2.%3.%4."/>
      <w:lvlJc w:val="left"/>
      <w:pPr>
        <w:tabs>
          <w:tab w:val="num" w:pos="1644"/>
        </w:tabs>
        <w:ind w:left="1644" w:hanging="737"/>
      </w:pPr>
      <w:rPr>
        <w:rFonts w:hint="default"/>
      </w:rPr>
    </w:lvl>
    <w:lvl w:ilvl="4">
      <w:start w:val="1"/>
      <w:numFmt w:val="decimal"/>
      <w:lvlText w:val="%2.%3.%4.%5."/>
      <w:lvlJc w:val="left"/>
      <w:pPr>
        <w:tabs>
          <w:tab w:val="num" w:pos="2495"/>
        </w:tabs>
        <w:ind w:left="2495" w:hanging="851"/>
      </w:pPr>
      <w:rPr>
        <w:rFonts w:hint="default"/>
      </w:rPr>
    </w:lvl>
    <w:lvl w:ilvl="5">
      <w:start w:val="1"/>
      <w:numFmt w:val="decimal"/>
      <w:lvlText w:val="%2.%3.%4.%5.%6."/>
      <w:lvlJc w:val="left"/>
      <w:pPr>
        <w:tabs>
          <w:tab w:val="num" w:pos="3515"/>
        </w:tabs>
        <w:ind w:left="3515" w:hanging="1020"/>
      </w:pPr>
      <w:rPr>
        <w:rFonts w:hint="default"/>
      </w:rPr>
    </w:lvl>
    <w:lvl w:ilvl="6">
      <w:start w:val="1"/>
      <w:numFmt w:val="decimal"/>
      <w:lvlText w:val="%2.%3.%4.%5.%6.%7."/>
      <w:lvlJc w:val="left"/>
      <w:pPr>
        <w:tabs>
          <w:tab w:val="num" w:pos="4763"/>
        </w:tabs>
        <w:ind w:left="4763" w:hanging="1248"/>
      </w:pPr>
      <w:rPr>
        <w:rFonts w:hint="default"/>
      </w:rPr>
    </w:lvl>
    <w:lvl w:ilvl="7">
      <w:start w:val="1"/>
      <w:numFmt w:val="decimal"/>
      <w:lvlText w:val="%2.%3.%4.%5.%6.%7.%8."/>
      <w:lvlJc w:val="left"/>
      <w:pPr>
        <w:tabs>
          <w:tab w:val="num" w:pos="6237"/>
        </w:tabs>
        <w:ind w:left="6237" w:hanging="1474"/>
      </w:pPr>
      <w:rPr>
        <w:rFonts w:hint="default"/>
      </w:rPr>
    </w:lvl>
    <w:lvl w:ilvl="8">
      <w:start w:val="1"/>
      <w:numFmt w:val="decimal"/>
      <w:lvlText w:val="%2.%3.%4.%5.%6.%7.%8.%9."/>
      <w:lvlJc w:val="left"/>
      <w:pPr>
        <w:tabs>
          <w:tab w:val="num" w:pos="7825"/>
        </w:tabs>
        <w:ind w:left="7825" w:hanging="1588"/>
      </w:pPr>
      <w:rPr>
        <w:rFonts w:hint="default"/>
      </w:rPr>
    </w:lvl>
  </w:abstractNum>
  <w:abstractNum w:abstractNumId="18" w15:restartNumberingAfterBreak="0">
    <w:nsid w:val="2AAF2DAB"/>
    <w:multiLevelType w:val="multilevel"/>
    <w:tmpl w:val="EB7C9026"/>
    <w:lvl w:ilvl="0">
      <w:start w:val="1"/>
      <w:numFmt w:val="decimal"/>
      <w:suff w:val="nothing"/>
      <w:lvlText w:val="Článek %1"/>
      <w:lvlJc w:val="left"/>
      <w:pPr>
        <w:ind w:left="4500" w:firstLine="0"/>
      </w:pPr>
      <w:rPr>
        <w:rFonts w:hint="default"/>
      </w:rPr>
    </w:lvl>
    <w:lvl w:ilvl="1">
      <w:start w:val="1"/>
      <w:numFmt w:val="decimal"/>
      <w:isLgl/>
      <w:lvlText w:val="%2."/>
      <w:lvlJc w:val="left"/>
      <w:pPr>
        <w:tabs>
          <w:tab w:val="num" w:pos="357"/>
        </w:tabs>
        <w:ind w:left="357" w:hanging="357"/>
      </w:pPr>
      <w:rPr>
        <w:rFonts w:hint="default"/>
      </w:rPr>
    </w:lvl>
    <w:lvl w:ilvl="2">
      <w:start w:val="1"/>
      <w:numFmt w:val="decimal"/>
      <w:lvlText w:val="%2.%3."/>
      <w:lvlJc w:val="left"/>
      <w:pPr>
        <w:tabs>
          <w:tab w:val="num" w:pos="907"/>
        </w:tabs>
        <w:ind w:left="907" w:hanging="550"/>
      </w:pPr>
      <w:rPr>
        <w:rFonts w:hint="default"/>
      </w:rPr>
    </w:lvl>
    <w:lvl w:ilvl="3">
      <w:start w:val="1"/>
      <w:numFmt w:val="decimal"/>
      <w:lvlText w:val="%2.%3.%4."/>
      <w:lvlJc w:val="left"/>
      <w:pPr>
        <w:tabs>
          <w:tab w:val="num" w:pos="1644"/>
        </w:tabs>
        <w:ind w:left="1644" w:hanging="737"/>
      </w:pPr>
      <w:rPr>
        <w:rFonts w:hint="default"/>
      </w:rPr>
    </w:lvl>
    <w:lvl w:ilvl="4">
      <w:start w:val="1"/>
      <w:numFmt w:val="decimal"/>
      <w:lvlText w:val="%2.%3.%4.%5."/>
      <w:lvlJc w:val="left"/>
      <w:pPr>
        <w:tabs>
          <w:tab w:val="num" w:pos="2495"/>
        </w:tabs>
        <w:ind w:left="2495" w:hanging="851"/>
      </w:pPr>
      <w:rPr>
        <w:rFonts w:hint="default"/>
      </w:rPr>
    </w:lvl>
    <w:lvl w:ilvl="5">
      <w:start w:val="1"/>
      <w:numFmt w:val="decimal"/>
      <w:lvlText w:val="%2.%3.%4.%5.%6."/>
      <w:lvlJc w:val="left"/>
      <w:pPr>
        <w:tabs>
          <w:tab w:val="num" w:pos="3515"/>
        </w:tabs>
        <w:ind w:left="3515" w:hanging="1020"/>
      </w:pPr>
      <w:rPr>
        <w:rFonts w:hint="default"/>
      </w:rPr>
    </w:lvl>
    <w:lvl w:ilvl="6">
      <w:start w:val="1"/>
      <w:numFmt w:val="decimal"/>
      <w:lvlText w:val="%2.%3.%4.%5.%6.%7."/>
      <w:lvlJc w:val="left"/>
      <w:pPr>
        <w:tabs>
          <w:tab w:val="num" w:pos="4763"/>
        </w:tabs>
        <w:ind w:left="4763" w:hanging="1248"/>
      </w:pPr>
      <w:rPr>
        <w:rFonts w:hint="default"/>
      </w:rPr>
    </w:lvl>
    <w:lvl w:ilvl="7">
      <w:start w:val="1"/>
      <w:numFmt w:val="decimal"/>
      <w:lvlText w:val="%2.%3.%4.%5.%6.%7.%8."/>
      <w:lvlJc w:val="left"/>
      <w:pPr>
        <w:tabs>
          <w:tab w:val="num" w:pos="6237"/>
        </w:tabs>
        <w:ind w:left="6237" w:hanging="1474"/>
      </w:pPr>
      <w:rPr>
        <w:rFonts w:hint="default"/>
      </w:rPr>
    </w:lvl>
    <w:lvl w:ilvl="8">
      <w:start w:val="1"/>
      <w:numFmt w:val="decimal"/>
      <w:lvlText w:val="%2.%3.%4.%5.%6.%7.%8.%9."/>
      <w:lvlJc w:val="left"/>
      <w:pPr>
        <w:tabs>
          <w:tab w:val="num" w:pos="7825"/>
        </w:tabs>
        <w:ind w:left="7825" w:hanging="1588"/>
      </w:pPr>
      <w:rPr>
        <w:rFonts w:hint="default"/>
      </w:rPr>
    </w:lvl>
  </w:abstractNum>
  <w:abstractNum w:abstractNumId="19" w15:restartNumberingAfterBreak="0">
    <w:nsid w:val="2BC00FC7"/>
    <w:multiLevelType w:val="multilevel"/>
    <w:tmpl w:val="3B709A2A"/>
    <w:lvl w:ilvl="0">
      <w:start w:val="1"/>
      <w:numFmt w:val="none"/>
      <w:suff w:val="nothing"/>
      <w:lvlText w:val="%1"/>
      <w:lvlJc w:val="center"/>
      <w:pPr>
        <w:ind w:left="0" w:firstLine="0"/>
      </w:pPr>
      <w:rPr>
        <w:rFonts w:cs="Times New Roman" w:hint="default"/>
        <w:b w:val="0"/>
        <w:bCs w:val="0"/>
        <w:i w:val="0"/>
        <w:iCs w:val="0"/>
        <w:caps w:val="0"/>
        <w:smallCaps w:val="0"/>
        <w:strike w:val="0"/>
        <w:dstrike w:val="0"/>
        <w:vanish w:val="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none"/>
      <w:lvlRestart w:val="0"/>
      <w:suff w:val="nothing"/>
      <w:lvlText w:val=""/>
      <w:lvlJc w:val="center"/>
      <w:pPr>
        <w:ind w:left="0" w:hanging="454"/>
      </w:pPr>
      <w:rPr>
        <w:rFonts w:hint="default"/>
        <w:b/>
        <w:i w:val="0"/>
        <w:sz w:val="20"/>
      </w:rPr>
    </w:lvl>
    <w:lvl w:ilvl="2">
      <w:start w:val="1"/>
      <w:numFmt w:val="decimal"/>
      <w:lvlText w:val="%3."/>
      <w:lvlJc w:val="left"/>
      <w:pPr>
        <w:tabs>
          <w:tab w:val="num" w:pos="357"/>
        </w:tabs>
        <w:ind w:left="357" w:hanging="357"/>
      </w:pPr>
      <w:rPr>
        <w:rFonts w:ascii="Arial" w:hAnsi="Arial" w:hint="default"/>
        <w:b w:val="0"/>
        <w:i w:val="0"/>
        <w:sz w:val="20"/>
      </w:rPr>
    </w:lvl>
    <w:lvl w:ilvl="3">
      <w:start w:val="1"/>
      <w:numFmt w:val="decimal"/>
      <w:lvlText w:val="%3.%4."/>
      <w:lvlJc w:val="left"/>
      <w:pPr>
        <w:tabs>
          <w:tab w:val="num" w:pos="907"/>
        </w:tabs>
        <w:ind w:left="907" w:hanging="550"/>
      </w:pPr>
      <w:rPr>
        <w:rFonts w:ascii="Arial" w:hAnsi="Arial" w:hint="default"/>
        <w:b w:val="0"/>
        <w:i w:val="0"/>
        <w:sz w:val="20"/>
      </w:rPr>
    </w:lvl>
    <w:lvl w:ilvl="4">
      <w:start w:val="1"/>
      <w:numFmt w:val="decimal"/>
      <w:lvlText w:val="%3.%4.%5."/>
      <w:lvlJc w:val="left"/>
      <w:pPr>
        <w:tabs>
          <w:tab w:val="num" w:pos="1644"/>
        </w:tabs>
        <w:ind w:left="1644" w:hanging="737"/>
      </w:pPr>
      <w:rPr>
        <w:rFonts w:ascii="Arial" w:hAnsi="Arial" w:hint="default"/>
        <w:b w:val="0"/>
        <w:i w:val="0"/>
        <w:sz w:val="20"/>
      </w:rPr>
    </w:lvl>
    <w:lvl w:ilvl="5">
      <w:start w:val="1"/>
      <w:numFmt w:val="decimal"/>
      <w:lvlText w:val="%5%1.%2%3.%4.%6."/>
      <w:lvlJc w:val="left"/>
      <w:pPr>
        <w:tabs>
          <w:tab w:val="num" w:pos="2495"/>
        </w:tabs>
        <w:ind w:left="2495" w:hanging="851"/>
      </w:pPr>
      <w:rPr>
        <w:rFonts w:ascii="Arial" w:hAnsi="Arial" w:hint="default"/>
        <w:b w:val="0"/>
        <w:i w:val="0"/>
        <w:sz w:val="20"/>
      </w:rPr>
    </w:lvl>
    <w:lvl w:ilvl="6">
      <w:start w:val="1"/>
      <w:numFmt w:val="decimal"/>
      <w:lvlText w:val="%1%3.%4.%5.%6.%7."/>
      <w:lvlJc w:val="left"/>
      <w:pPr>
        <w:tabs>
          <w:tab w:val="num" w:pos="3515"/>
        </w:tabs>
        <w:ind w:left="3515" w:hanging="1020"/>
      </w:pPr>
      <w:rPr>
        <w:rFonts w:hint="default"/>
      </w:rPr>
    </w:lvl>
    <w:lvl w:ilvl="7">
      <w:start w:val="1"/>
      <w:numFmt w:val="decimal"/>
      <w:lvlText w:val="%1%3.%4.%5.%6.%7.%8."/>
      <w:lvlJc w:val="left"/>
      <w:pPr>
        <w:tabs>
          <w:tab w:val="num" w:pos="4763"/>
        </w:tabs>
        <w:ind w:left="4763" w:hanging="1248"/>
      </w:pPr>
      <w:rPr>
        <w:rFonts w:hint="default"/>
      </w:rPr>
    </w:lvl>
    <w:lvl w:ilvl="8">
      <w:start w:val="1"/>
      <w:numFmt w:val="decimal"/>
      <w:lvlText w:val="%1.%2.%3.%4.%5.%6.%7.%8.%9."/>
      <w:lvlJc w:val="left"/>
      <w:pPr>
        <w:tabs>
          <w:tab w:val="num" w:pos="3746"/>
        </w:tabs>
        <w:ind w:left="3386" w:hanging="1440"/>
      </w:pPr>
      <w:rPr>
        <w:rFonts w:hint="default"/>
      </w:rPr>
    </w:lvl>
  </w:abstractNum>
  <w:abstractNum w:abstractNumId="20" w15:restartNumberingAfterBreak="0">
    <w:nsid w:val="2E430CC6"/>
    <w:multiLevelType w:val="multilevel"/>
    <w:tmpl w:val="EAAE9BBA"/>
    <w:lvl w:ilvl="0">
      <w:start w:val="1"/>
      <w:numFmt w:val="upperRoman"/>
      <w:lvlText w:val="Čl. %1."/>
      <w:lvlJc w:val="left"/>
      <w:pPr>
        <w:tabs>
          <w:tab w:val="num" w:pos="720"/>
        </w:tabs>
        <w:ind w:left="714" w:hanging="714"/>
      </w:pPr>
      <w:rPr>
        <w:rFonts w:ascii="Arial" w:hAnsi="Arial" w:cs="Times New Roman" w:hint="default"/>
        <w:b w:val="0"/>
        <w:bCs w:val="0"/>
        <w:i w:val="0"/>
        <w:iCs w:val="0"/>
        <w:caps w:val="0"/>
        <w:strike w:val="0"/>
        <w:dstrike w:val="0"/>
        <w:vanish w:val="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none"/>
      <w:lvlRestart w:val="0"/>
      <w:suff w:val="nothing"/>
      <w:lvlText w:val=""/>
      <w:lvlJc w:val="center"/>
      <w:pPr>
        <w:ind w:left="357" w:firstLine="0"/>
      </w:pPr>
      <w:rPr>
        <w:rFonts w:hint="default"/>
        <w:b/>
        <w:i w:val="0"/>
        <w:sz w:val="20"/>
      </w:rPr>
    </w:lvl>
    <w:lvl w:ilvl="2">
      <w:start w:val="1"/>
      <w:numFmt w:val="decimal"/>
      <w:lvlText w:val="%3."/>
      <w:lvlJc w:val="left"/>
      <w:pPr>
        <w:tabs>
          <w:tab w:val="num" w:pos="714"/>
        </w:tabs>
        <w:ind w:left="714" w:hanging="357"/>
      </w:pPr>
      <w:rPr>
        <w:rFonts w:hint="default"/>
        <w:b w:val="0"/>
        <w:i w:val="0"/>
        <w:sz w:val="20"/>
      </w:rPr>
    </w:lvl>
    <w:lvl w:ilvl="3">
      <w:start w:val="1"/>
      <w:numFmt w:val="lowerLetter"/>
      <w:lvlText w:val="%4)"/>
      <w:lvlJc w:val="left"/>
      <w:pPr>
        <w:tabs>
          <w:tab w:val="num" w:pos="714"/>
        </w:tabs>
        <w:ind w:left="1077" w:hanging="363"/>
      </w:pPr>
      <w:rPr>
        <w:rFonts w:hint="default"/>
        <w:b w:val="0"/>
        <w:i w:val="0"/>
        <w:sz w:val="20"/>
      </w:rPr>
    </w:lvl>
    <w:lvl w:ilvl="4">
      <w:start w:val="1"/>
      <w:numFmt w:val="lowerLetter"/>
      <w:lvlText w:val="%5."/>
      <w:lvlJc w:val="left"/>
      <w:pPr>
        <w:tabs>
          <w:tab w:val="num" w:pos="714"/>
        </w:tabs>
        <w:ind w:left="1434" w:hanging="357"/>
      </w:pPr>
      <w:rPr>
        <w:rFonts w:hint="default"/>
      </w:rPr>
    </w:lvl>
    <w:lvl w:ilvl="5">
      <w:start w:val="1"/>
      <w:numFmt w:val="decimal"/>
      <w:lvlText w:val="%1.%2.%3.%4.%5.%6."/>
      <w:lvlJc w:val="left"/>
      <w:pPr>
        <w:tabs>
          <w:tab w:val="num" w:pos="2303"/>
        </w:tabs>
        <w:ind w:left="2159" w:hanging="936"/>
      </w:pPr>
      <w:rPr>
        <w:rFonts w:hint="default"/>
      </w:rPr>
    </w:lvl>
    <w:lvl w:ilvl="6">
      <w:start w:val="1"/>
      <w:numFmt w:val="decimal"/>
      <w:lvlText w:val="%1.%2.%3.%4.%5.%6.%7."/>
      <w:lvlJc w:val="left"/>
      <w:pPr>
        <w:tabs>
          <w:tab w:val="num" w:pos="3023"/>
        </w:tabs>
        <w:ind w:left="2663" w:hanging="1080"/>
      </w:pPr>
      <w:rPr>
        <w:rFonts w:hint="default"/>
      </w:rPr>
    </w:lvl>
    <w:lvl w:ilvl="7">
      <w:start w:val="1"/>
      <w:numFmt w:val="decimal"/>
      <w:lvlText w:val="%1.%2.%3.%4.%5.%6.%7.%8."/>
      <w:lvlJc w:val="left"/>
      <w:pPr>
        <w:tabs>
          <w:tab w:val="num" w:pos="3383"/>
        </w:tabs>
        <w:ind w:left="3167" w:hanging="1224"/>
      </w:pPr>
      <w:rPr>
        <w:rFonts w:hint="default"/>
      </w:rPr>
    </w:lvl>
    <w:lvl w:ilvl="8">
      <w:start w:val="1"/>
      <w:numFmt w:val="decimal"/>
      <w:lvlText w:val="%1.%2.%3.%4.%5.%6.%7.%8.%9."/>
      <w:lvlJc w:val="left"/>
      <w:pPr>
        <w:tabs>
          <w:tab w:val="num" w:pos="4103"/>
        </w:tabs>
        <w:ind w:left="3743" w:hanging="1440"/>
      </w:pPr>
      <w:rPr>
        <w:rFonts w:hint="default"/>
      </w:rPr>
    </w:lvl>
  </w:abstractNum>
  <w:abstractNum w:abstractNumId="21" w15:restartNumberingAfterBreak="0">
    <w:nsid w:val="2F0D2F48"/>
    <w:multiLevelType w:val="multilevel"/>
    <w:tmpl w:val="BA1A117A"/>
    <w:lvl w:ilvl="0">
      <w:start w:val="1"/>
      <w:numFmt w:val="none"/>
      <w:suff w:val="nothing"/>
      <w:lvlText w:val="%1"/>
      <w:lvlJc w:val="center"/>
      <w:pPr>
        <w:ind w:left="0" w:firstLine="0"/>
      </w:pPr>
      <w:rPr>
        <w:rFonts w:cs="Times New Roman" w:hint="default"/>
        <w:b w:val="0"/>
        <w:bCs w:val="0"/>
        <w:i w:val="0"/>
        <w:iCs w:val="0"/>
        <w:caps w:val="0"/>
        <w:smallCaps w:val="0"/>
        <w:strike w:val="0"/>
        <w:dstrike w:val="0"/>
        <w:vanish w:val="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none"/>
      <w:lvlRestart w:val="0"/>
      <w:suff w:val="nothing"/>
      <w:lvlText w:val=""/>
      <w:lvlJc w:val="center"/>
      <w:pPr>
        <w:ind w:left="0" w:firstLine="0"/>
      </w:pPr>
      <w:rPr>
        <w:rFonts w:hint="default"/>
        <w:b/>
        <w:i w:val="0"/>
        <w:sz w:val="20"/>
      </w:rPr>
    </w:lvl>
    <w:lvl w:ilvl="2">
      <w:start w:val="1"/>
      <w:numFmt w:val="decimal"/>
      <w:lvlText w:val="%3."/>
      <w:lvlJc w:val="left"/>
      <w:pPr>
        <w:tabs>
          <w:tab w:val="num" w:pos="357"/>
        </w:tabs>
        <w:ind w:left="357" w:hanging="357"/>
      </w:pPr>
      <w:rPr>
        <w:rFonts w:ascii="Arial" w:hAnsi="Arial" w:hint="default"/>
        <w:b w:val="0"/>
        <w:i w:val="0"/>
        <w:sz w:val="20"/>
      </w:rPr>
    </w:lvl>
    <w:lvl w:ilvl="3">
      <w:start w:val="1"/>
      <w:numFmt w:val="decimal"/>
      <w:lvlText w:val="%3.%4."/>
      <w:lvlJc w:val="left"/>
      <w:pPr>
        <w:tabs>
          <w:tab w:val="num" w:pos="907"/>
        </w:tabs>
        <w:ind w:left="907" w:hanging="550"/>
      </w:pPr>
      <w:rPr>
        <w:rFonts w:ascii="Arial" w:hAnsi="Arial" w:hint="default"/>
        <w:b w:val="0"/>
        <w:i w:val="0"/>
        <w:sz w:val="20"/>
      </w:rPr>
    </w:lvl>
    <w:lvl w:ilvl="4">
      <w:start w:val="1"/>
      <w:numFmt w:val="decimal"/>
      <w:lvlText w:val="%3.%4.%5."/>
      <w:lvlJc w:val="left"/>
      <w:pPr>
        <w:tabs>
          <w:tab w:val="num" w:pos="1644"/>
        </w:tabs>
        <w:ind w:left="1644" w:hanging="737"/>
      </w:pPr>
      <w:rPr>
        <w:rFonts w:ascii="Arial" w:hAnsi="Arial" w:hint="default"/>
        <w:b w:val="0"/>
        <w:i w:val="0"/>
        <w:sz w:val="20"/>
      </w:rPr>
    </w:lvl>
    <w:lvl w:ilvl="5">
      <w:start w:val="1"/>
      <w:numFmt w:val="decimal"/>
      <w:lvlText w:val="%5%1.%2%3.%4.%6."/>
      <w:lvlJc w:val="left"/>
      <w:pPr>
        <w:tabs>
          <w:tab w:val="num" w:pos="2495"/>
        </w:tabs>
        <w:ind w:left="2495" w:hanging="851"/>
      </w:pPr>
      <w:rPr>
        <w:rFonts w:ascii="Arial" w:hAnsi="Arial" w:hint="default"/>
        <w:b w:val="0"/>
        <w:i w:val="0"/>
        <w:sz w:val="20"/>
      </w:rPr>
    </w:lvl>
    <w:lvl w:ilvl="6">
      <w:start w:val="1"/>
      <w:numFmt w:val="decimal"/>
      <w:lvlText w:val="%1%3.%4.%5.%6.%7."/>
      <w:lvlJc w:val="left"/>
      <w:pPr>
        <w:tabs>
          <w:tab w:val="num" w:pos="3515"/>
        </w:tabs>
        <w:ind w:left="3515" w:hanging="1020"/>
      </w:pPr>
      <w:rPr>
        <w:rFonts w:hint="default"/>
      </w:rPr>
    </w:lvl>
    <w:lvl w:ilvl="7">
      <w:start w:val="1"/>
      <w:numFmt w:val="decimal"/>
      <w:lvlText w:val="%1%3.%4.%5.%6.%7.%8."/>
      <w:lvlJc w:val="left"/>
      <w:pPr>
        <w:tabs>
          <w:tab w:val="num" w:pos="4763"/>
        </w:tabs>
        <w:ind w:left="4763" w:hanging="1248"/>
      </w:pPr>
      <w:rPr>
        <w:rFonts w:hint="default"/>
      </w:rPr>
    </w:lvl>
    <w:lvl w:ilvl="8">
      <w:start w:val="1"/>
      <w:numFmt w:val="decimal"/>
      <w:lvlText w:val="%1.%2.%3.%4.%5.%6.%7.%8.%9."/>
      <w:lvlJc w:val="left"/>
      <w:pPr>
        <w:tabs>
          <w:tab w:val="num" w:pos="3746"/>
        </w:tabs>
        <w:ind w:left="3386" w:hanging="1440"/>
      </w:pPr>
      <w:rPr>
        <w:rFonts w:hint="default"/>
      </w:rPr>
    </w:lvl>
  </w:abstractNum>
  <w:abstractNum w:abstractNumId="22" w15:restartNumberingAfterBreak="0">
    <w:nsid w:val="30060626"/>
    <w:multiLevelType w:val="multilevel"/>
    <w:tmpl w:val="EB7C9026"/>
    <w:lvl w:ilvl="0">
      <w:start w:val="1"/>
      <w:numFmt w:val="decimal"/>
      <w:suff w:val="nothing"/>
      <w:lvlText w:val="Článek %1"/>
      <w:lvlJc w:val="left"/>
      <w:pPr>
        <w:ind w:left="4500" w:firstLine="0"/>
      </w:pPr>
      <w:rPr>
        <w:rFonts w:hint="default"/>
      </w:rPr>
    </w:lvl>
    <w:lvl w:ilvl="1">
      <w:start w:val="1"/>
      <w:numFmt w:val="decimal"/>
      <w:isLgl/>
      <w:lvlText w:val="%2."/>
      <w:lvlJc w:val="left"/>
      <w:pPr>
        <w:tabs>
          <w:tab w:val="num" w:pos="357"/>
        </w:tabs>
        <w:ind w:left="357" w:hanging="357"/>
      </w:pPr>
      <w:rPr>
        <w:rFonts w:hint="default"/>
      </w:rPr>
    </w:lvl>
    <w:lvl w:ilvl="2">
      <w:start w:val="1"/>
      <w:numFmt w:val="decimal"/>
      <w:lvlText w:val="%2.%3."/>
      <w:lvlJc w:val="left"/>
      <w:pPr>
        <w:tabs>
          <w:tab w:val="num" w:pos="907"/>
        </w:tabs>
        <w:ind w:left="907" w:hanging="550"/>
      </w:pPr>
      <w:rPr>
        <w:rFonts w:hint="default"/>
      </w:rPr>
    </w:lvl>
    <w:lvl w:ilvl="3">
      <w:start w:val="1"/>
      <w:numFmt w:val="decimal"/>
      <w:lvlText w:val="%2.%3.%4."/>
      <w:lvlJc w:val="left"/>
      <w:pPr>
        <w:tabs>
          <w:tab w:val="num" w:pos="1644"/>
        </w:tabs>
        <w:ind w:left="1644" w:hanging="737"/>
      </w:pPr>
      <w:rPr>
        <w:rFonts w:hint="default"/>
      </w:rPr>
    </w:lvl>
    <w:lvl w:ilvl="4">
      <w:start w:val="1"/>
      <w:numFmt w:val="decimal"/>
      <w:lvlText w:val="%2.%3.%4.%5."/>
      <w:lvlJc w:val="left"/>
      <w:pPr>
        <w:tabs>
          <w:tab w:val="num" w:pos="2495"/>
        </w:tabs>
        <w:ind w:left="2495" w:hanging="851"/>
      </w:pPr>
      <w:rPr>
        <w:rFonts w:hint="default"/>
      </w:rPr>
    </w:lvl>
    <w:lvl w:ilvl="5">
      <w:start w:val="1"/>
      <w:numFmt w:val="decimal"/>
      <w:lvlText w:val="%2.%3.%4.%5.%6."/>
      <w:lvlJc w:val="left"/>
      <w:pPr>
        <w:tabs>
          <w:tab w:val="num" w:pos="3515"/>
        </w:tabs>
        <w:ind w:left="3515" w:hanging="1020"/>
      </w:pPr>
      <w:rPr>
        <w:rFonts w:hint="default"/>
      </w:rPr>
    </w:lvl>
    <w:lvl w:ilvl="6">
      <w:start w:val="1"/>
      <w:numFmt w:val="decimal"/>
      <w:lvlText w:val="%2.%3.%4.%5.%6.%7."/>
      <w:lvlJc w:val="left"/>
      <w:pPr>
        <w:tabs>
          <w:tab w:val="num" w:pos="4763"/>
        </w:tabs>
        <w:ind w:left="4763" w:hanging="1248"/>
      </w:pPr>
      <w:rPr>
        <w:rFonts w:hint="default"/>
      </w:rPr>
    </w:lvl>
    <w:lvl w:ilvl="7">
      <w:start w:val="1"/>
      <w:numFmt w:val="decimal"/>
      <w:lvlText w:val="%2.%3.%4.%5.%6.%7.%8."/>
      <w:lvlJc w:val="left"/>
      <w:pPr>
        <w:tabs>
          <w:tab w:val="num" w:pos="6237"/>
        </w:tabs>
        <w:ind w:left="6237" w:hanging="1474"/>
      </w:pPr>
      <w:rPr>
        <w:rFonts w:hint="default"/>
      </w:rPr>
    </w:lvl>
    <w:lvl w:ilvl="8">
      <w:start w:val="1"/>
      <w:numFmt w:val="decimal"/>
      <w:lvlText w:val="%2.%3.%4.%5.%6.%7.%8.%9."/>
      <w:lvlJc w:val="left"/>
      <w:pPr>
        <w:tabs>
          <w:tab w:val="num" w:pos="7825"/>
        </w:tabs>
        <w:ind w:left="7825" w:hanging="1588"/>
      </w:pPr>
      <w:rPr>
        <w:rFonts w:hint="default"/>
      </w:rPr>
    </w:lvl>
  </w:abstractNum>
  <w:abstractNum w:abstractNumId="23" w15:restartNumberingAfterBreak="0">
    <w:nsid w:val="31A663D4"/>
    <w:multiLevelType w:val="multilevel"/>
    <w:tmpl w:val="FD0686D8"/>
    <w:lvl w:ilvl="0">
      <w:start w:val="1"/>
      <w:numFmt w:val="none"/>
      <w:suff w:val="nothing"/>
      <w:lvlText w:val="%1"/>
      <w:lvlJc w:val="center"/>
      <w:pPr>
        <w:ind w:left="0" w:firstLine="0"/>
      </w:pPr>
      <w:rPr>
        <w:rFonts w:cs="Times New Roman" w:hint="default"/>
        <w:b w:val="0"/>
        <w:bCs w:val="0"/>
        <w:i w:val="0"/>
        <w:iCs w:val="0"/>
        <w:caps w:val="0"/>
        <w:smallCaps w:val="0"/>
        <w:strike w:val="0"/>
        <w:dstrike w:val="0"/>
        <w:vanish w:val="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none"/>
      <w:lvlRestart w:val="0"/>
      <w:suff w:val="nothing"/>
      <w:lvlText w:val=""/>
      <w:lvlJc w:val="center"/>
      <w:pPr>
        <w:ind w:left="0" w:hanging="454"/>
      </w:pPr>
      <w:rPr>
        <w:rFonts w:hint="default"/>
        <w:b/>
        <w:i w:val="0"/>
        <w:sz w:val="20"/>
      </w:rPr>
    </w:lvl>
    <w:lvl w:ilvl="2">
      <w:start w:val="1"/>
      <w:numFmt w:val="decimal"/>
      <w:lvlText w:val="%3."/>
      <w:lvlJc w:val="left"/>
      <w:pPr>
        <w:tabs>
          <w:tab w:val="num" w:pos="357"/>
        </w:tabs>
        <w:ind w:left="357" w:hanging="357"/>
      </w:pPr>
      <w:rPr>
        <w:rFonts w:ascii="Arial" w:hAnsi="Arial" w:hint="default"/>
        <w:b w:val="0"/>
        <w:i w:val="0"/>
        <w:sz w:val="20"/>
      </w:rPr>
    </w:lvl>
    <w:lvl w:ilvl="3">
      <w:start w:val="1"/>
      <w:numFmt w:val="decimal"/>
      <w:lvlText w:val="%3.%4."/>
      <w:lvlJc w:val="left"/>
      <w:pPr>
        <w:tabs>
          <w:tab w:val="num" w:pos="907"/>
        </w:tabs>
        <w:ind w:left="907" w:hanging="550"/>
      </w:pPr>
      <w:rPr>
        <w:rFonts w:ascii="Arial" w:hAnsi="Arial" w:hint="default"/>
        <w:b w:val="0"/>
        <w:i w:val="0"/>
        <w:sz w:val="20"/>
      </w:rPr>
    </w:lvl>
    <w:lvl w:ilvl="4">
      <w:start w:val="1"/>
      <w:numFmt w:val="decimal"/>
      <w:lvlText w:val="%3.%4.%5."/>
      <w:lvlJc w:val="left"/>
      <w:pPr>
        <w:tabs>
          <w:tab w:val="num" w:pos="1644"/>
        </w:tabs>
        <w:ind w:left="1644" w:hanging="737"/>
      </w:pPr>
      <w:rPr>
        <w:rFonts w:ascii="Arial" w:hAnsi="Arial" w:hint="default"/>
        <w:b w:val="0"/>
        <w:i w:val="0"/>
        <w:sz w:val="20"/>
      </w:rPr>
    </w:lvl>
    <w:lvl w:ilvl="5">
      <w:start w:val="1"/>
      <w:numFmt w:val="decimal"/>
      <w:lvlText w:val="%5%1.%2%3.%4.%6."/>
      <w:lvlJc w:val="left"/>
      <w:pPr>
        <w:tabs>
          <w:tab w:val="num" w:pos="2495"/>
        </w:tabs>
        <w:ind w:left="2495" w:hanging="851"/>
      </w:pPr>
      <w:rPr>
        <w:rFonts w:ascii="Arial" w:hAnsi="Arial" w:hint="default"/>
        <w:b w:val="0"/>
        <w:i w:val="0"/>
        <w:sz w:val="20"/>
      </w:rPr>
    </w:lvl>
    <w:lvl w:ilvl="6">
      <w:start w:val="1"/>
      <w:numFmt w:val="decimal"/>
      <w:lvlText w:val="%1%3.%4.%5.%6.%7."/>
      <w:lvlJc w:val="left"/>
      <w:pPr>
        <w:tabs>
          <w:tab w:val="num" w:pos="3515"/>
        </w:tabs>
        <w:ind w:left="3515" w:hanging="1020"/>
      </w:pPr>
      <w:rPr>
        <w:rFonts w:hint="default"/>
      </w:rPr>
    </w:lvl>
    <w:lvl w:ilvl="7">
      <w:start w:val="1"/>
      <w:numFmt w:val="decimal"/>
      <w:lvlText w:val="%1%3.%4.%5.%6.%7.%8."/>
      <w:lvlJc w:val="left"/>
      <w:pPr>
        <w:tabs>
          <w:tab w:val="num" w:pos="4763"/>
        </w:tabs>
        <w:ind w:left="4763" w:hanging="1248"/>
      </w:pPr>
      <w:rPr>
        <w:rFonts w:hint="default"/>
      </w:rPr>
    </w:lvl>
    <w:lvl w:ilvl="8">
      <w:start w:val="1"/>
      <w:numFmt w:val="decimal"/>
      <w:lvlText w:val="%1.%2.%3.%4.%5.%6.%7.%8.%9."/>
      <w:lvlJc w:val="left"/>
      <w:pPr>
        <w:tabs>
          <w:tab w:val="num" w:pos="6237"/>
        </w:tabs>
        <w:ind w:left="6237" w:hanging="1474"/>
      </w:pPr>
      <w:rPr>
        <w:rFonts w:hint="default"/>
      </w:rPr>
    </w:lvl>
  </w:abstractNum>
  <w:abstractNum w:abstractNumId="24" w15:restartNumberingAfterBreak="0">
    <w:nsid w:val="338F1FC3"/>
    <w:multiLevelType w:val="multilevel"/>
    <w:tmpl w:val="EB7C9026"/>
    <w:lvl w:ilvl="0">
      <w:start w:val="1"/>
      <w:numFmt w:val="decimal"/>
      <w:suff w:val="nothing"/>
      <w:lvlText w:val="Článek %1"/>
      <w:lvlJc w:val="left"/>
      <w:pPr>
        <w:ind w:left="4500" w:firstLine="0"/>
      </w:pPr>
      <w:rPr>
        <w:rFonts w:hint="default"/>
      </w:rPr>
    </w:lvl>
    <w:lvl w:ilvl="1">
      <w:start w:val="1"/>
      <w:numFmt w:val="decimal"/>
      <w:isLgl/>
      <w:lvlText w:val="%2."/>
      <w:lvlJc w:val="left"/>
      <w:pPr>
        <w:tabs>
          <w:tab w:val="num" w:pos="357"/>
        </w:tabs>
        <w:ind w:left="357" w:hanging="357"/>
      </w:pPr>
      <w:rPr>
        <w:rFonts w:hint="default"/>
      </w:rPr>
    </w:lvl>
    <w:lvl w:ilvl="2">
      <w:start w:val="1"/>
      <w:numFmt w:val="decimal"/>
      <w:lvlText w:val="%2.%3."/>
      <w:lvlJc w:val="left"/>
      <w:pPr>
        <w:tabs>
          <w:tab w:val="num" w:pos="907"/>
        </w:tabs>
        <w:ind w:left="907" w:hanging="550"/>
      </w:pPr>
      <w:rPr>
        <w:rFonts w:hint="default"/>
      </w:rPr>
    </w:lvl>
    <w:lvl w:ilvl="3">
      <w:start w:val="1"/>
      <w:numFmt w:val="decimal"/>
      <w:lvlText w:val="%2.%3.%4."/>
      <w:lvlJc w:val="left"/>
      <w:pPr>
        <w:tabs>
          <w:tab w:val="num" w:pos="1644"/>
        </w:tabs>
        <w:ind w:left="1644" w:hanging="737"/>
      </w:pPr>
      <w:rPr>
        <w:rFonts w:hint="default"/>
      </w:rPr>
    </w:lvl>
    <w:lvl w:ilvl="4">
      <w:start w:val="1"/>
      <w:numFmt w:val="decimal"/>
      <w:lvlText w:val="%2.%3.%4.%5."/>
      <w:lvlJc w:val="left"/>
      <w:pPr>
        <w:tabs>
          <w:tab w:val="num" w:pos="2495"/>
        </w:tabs>
        <w:ind w:left="2495" w:hanging="851"/>
      </w:pPr>
      <w:rPr>
        <w:rFonts w:hint="default"/>
      </w:rPr>
    </w:lvl>
    <w:lvl w:ilvl="5">
      <w:start w:val="1"/>
      <w:numFmt w:val="decimal"/>
      <w:lvlText w:val="%2.%3.%4.%5.%6."/>
      <w:lvlJc w:val="left"/>
      <w:pPr>
        <w:tabs>
          <w:tab w:val="num" w:pos="3515"/>
        </w:tabs>
        <w:ind w:left="3515" w:hanging="1020"/>
      </w:pPr>
      <w:rPr>
        <w:rFonts w:hint="default"/>
      </w:rPr>
    </w:lvl>
    <w:lvl w:ilvl="6">
      <w:start w:val="1"/>
      <w:numFmt w:val="decimal"/>
      <w:lvlText w:val="%2.%3.%4.%5.%6.%7."/>
      <w:lvlJc w:val="left"/>
      <w:pPr>
        <w:tabs>
          <w:tab w:val="num" w:pos="4763"/>
        </w:tabs>
        <w:ind w:left="4763" w:hanging="1248"/>
      </w:pPr>
      <w:rPr>
        <w:rFonts w:hint="default"/>
      </w:rPr>
    </w:lvl>
    <w:lvl w:ilvl="7">
      <w:start w:val="1"/>
      <w:numFmt w:val="decimal"/>
      <w:lvlText w:val="%2.%3.%4.%5.%6.%7.%8."/>
      <w:lvlJc w:val="left"/>
      <w:pPr>
        <w:tabs>
          <w:tab w:val="num" w:pos="6237"/>
        </w:tabs>
        <w:ind w:left="6237" w:hanging="1474"/>
      </w:pPr>
      <w:rPr>
        <w:rFonts w:hint="default"/>
      </w:rPr>
    </w:lvl>
    <w:lvl w:ilvl="8">
      <w:start w:val="1"/>
      <w:numFmt w:val="decimal"/>
      <w:lvlText w:val="%2.%3.%4.%5.%6.%7.%8.%9."/>
      <w:lvlJc w:val="left"/>
      <w:pPr>
        <w:tabs>
          <w:tab w:val="num" w:pos="7825"/>
        </w:tabs>
        <w:ind w:left="7825" w:hanging="1588"/>
      </w:pPr>
      <w:rPr>
        <w:rFonts w:hint="default"/>
      </w:rPr>
    </w:lvl>
  </w:abstractNum>
  <w:abstractNum w:abstractNumId="25" w15:restartNumberingAfterBreak="0">
    <w:nsid w:val="344B4DDD"/>
    <w:multiLevelType w:val="multilevel"/>
    <w:tmpl w:val="C812E3F2"/>
    <w:lvl w:ilvl="0">
      <w:start w:val="1"/>
      <w:numFmt w:val="none"/>
      <w:suff w:val="nothing"/>
      <w:lvlText w:val="%1"/>
      <w:lvlJc w:val="center"/>
      <w:pPr>
        <w:ind w:left="0" w:firstLine="0"/>
      </w:pPr>
      <w:rPr>
        <w:rFonts w:cs="Times New Roman" w:hint="default"/>
        <w:b w:val="0"/>
        <w:bCs w:val="0"/>
        <w:i w:val="0"/>
        <w:iCs w:val="0"/>
        <w:caps w:val="0"/>
        <w:smallCaps w:val="0"/>
        <w:strike w:val="0"/>
        <w:dstrike w:val="0"/>
        <w:vanish w:val="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none"/>
      <w:lvlRestart w:val="0"/>
      <w:suff w:val="nothing"/>
      <w:lvlText w:val=""/>
      <w:lvlJc w:val="center"/>
      <w:pPr>
        <w:ind w:left="0" w:hanging="454"/>
      </w:pPr>
      <w:rPr>
        <w:rFonts w:hint="default"/>
        <w:b/>
        <w:i w:val="0"/>
        <w:sz w:val="20"/>
      </w:rPr>
    </w:lvl>
    <w:lvl w:ilvl="2">
      <w:start w:val="1"/>
      <w:numFmt w:val="decimal"/>
      <w:lvlText w:val="%3."/>
      <w:lvlJc w:val="left"/>
      <w:pPr>
        <w:tabs>
          <w:tab w:val="num" w:pos="357"/>
        </w:tabs>
        <w:ind w:left="357" w:hanging="357"/>
      </w:pPr>
      <w:rPr>
        <w:rFonts w:ascii="Arial" w:hAnsi="Arial" w:hint="default"/>
        <w:b w:val="0"/>
        <w:i w:val="0"/>
        <w:sz w:val="20"/>
      </w:rPr>
    </w:lvl>
    <w:lvl w:ilvl="3">
      <w:start w:val="1"/>
      <w:numFmt w:val="decimal"/>
      <w:lvlText w:val="%3.%4."/>
      <w:lvlJc w:val="left"/>
      <w:pPr>
        <w:tabs>
          <w:tab w:val="num" w:pos="907"/>
        </w:tabs>
        <w:ind w:left="907" w:hanging="550"/>
      </w:pPr>
      <w:rPr>
        <w:rFonts w:ascii="Arial" w:hAnsi="Arial" w:hint="default"/>
        <w:b w:val="0"/>
        <w:i w:val="0"/>
        <w:sz w:val="20"/>
      </w:rPr>
    </w:lvl>
    <w:lvl w:ilvl="4">
      <w:start w:val="1"/>
      <w:numFmt w:val="decimal"/>
      <w:lvlText w:val="%3.%4.%5."/>
      <w:lvlJc w:val="left"/>
      <w:pPr>
        <w:tabs>
          <w:tab w:val="num" w:pos="1644"/>
        </w:tabs>
        <w:ind w:left="1644" w:hanging="737"/>
      </w:pPr>
      <w:rPr>
        <w:rFonts w:ascii="Arial" w:hAnsi="Arial" w:hint="default"/>
        <w:b w:val="0"/>
        <w:i w:val="0"/>
        <w:sz w:val="20"/>
      </w:rPr>
    </w:lvl>
    <w:lvl w:ilvl="5">
      <w:start w:val="1"/>
      <w:numFmt w:val="decimal"/>
      <w:lvlText w:val="%5%1.%2%3.%4.%6."/>
      <w:lvlJc w:val="left"/>
      <w:pPr>
        <w:tabs>
          <w:tab w:val="num" w:pos="2495"/>
        </w:tabs>
        <w:ind w:left="2495" w:hanging="851"/>
      </w:pPr>
      <w:rPr>
        <w:rFonts w:ascii="Arial" w:hAnsi="Arial" w:hint="default"/>
        <w:b w:val="0"/>
        <w:i w:val="0"/>
        <w:sz w:val="20"/>
      </w:rPr>
    </w:lvl>
    <w:lvl w:ilvl="6">
      <w:start w:val="1"/>
      <w:numFmt w:val="decimal"/>
      <w:lvlText w:val="%1%3.%4.%5.%6.%7."/>
      <w:lvlJc w:val="left"/>
      <w:pPr>
        <w:tabs>
          <w:tab w:val="num" w:pos="3515"/>
        </w:tabs>
        <w:ind w:left="3515" w:hanging="1020"/>
      </w:pPr>
      <w:rPr>
        <w:rFonts w:hint="default"/>
      </w:rPr>
    </w:lvl>
    <w:lvl w:ilvl="7">
      <w:start w:val="1"/>
      <w:numFmt w:val="decimal"/>
      <w:lvlText w:val="%1%3.%4.%5.%6.%7.%8."/>
      <w:lvlJc w:val="left"/>
      <w:pPr>
        <w:tabs>
          <w:tab w:val="num" w:pos="4763"/>
        </w:tabs>
        <w:ind w:left="4763" w:hanging="1248"/>
      </w:pPr>
      <w:rPr>
        <w:rFonts w:hint="default"/>
      </w:rPr>
    </w:lvl>
    <w:lvl w:ilvl="8">
      <w:start w:val="1"/>
      <w:numFmt w:val="decimal"/>
      <w:lvlText w:val="%1.%2.%3.%4.%5.%6.%7.%8.%9."/>
      <w:lvlJc w:val="left"/>
      <w:pPr>
        <w:tabs>
          <w:tab w:val="num" w:pos="3746"/>
        </w:tabs>
        <w:ind w:left="3386" w:hanging="1440"/>
      </w:pPr>
      <w:rPr>
        <w:rFonts w:hint="default"/>
      </w:rPr>
    </w:lvl>
  </w:abstractNum>
  <w:abstractNum w:abstractNumId="26" w15:restartNumberingAfterBreak="0">
    <w:nsid w:val="34FC5C18"/>
    <w:multiLevelType w:val="multilevel"/>
    <w:tmpl w:val="8BBC1950"/>
    <w:lvl w:ilvl="0">
      <w:start w:val="1"/>
      <w:numFmt w:val="none"/>
      <w:suff w:val="nothing"/>
      <w:lvlText w:val="%1"/>
      <w:lvlJc w:val="center"/>
      <w:pPr>
        <w:ind w:left="0" w:firstLine="0"/>
      </w:pPr>
      <w:rPr>
        <w:rFonts w:cs="Times New Roman" w:hint="default"/>
        <w:b w:val="0"/>
        <w:bCs w:val="0"/>
        <w:i w:val="0"/>
        <w:iCs w:val="0"/>
        <w:caps w:val="0"/>
        <w:smallCaps w:val="0"/>
        <w:strike w:val="0"/>
        <w:dstrike w:val="0"/>
        <w:vanish w:val="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none"/>
      <w:lvlRestart w:val="0"/>
      <w:suff w:val="nothing"/>
      <w:lvlText w:val=""/>
      <w:lvlJc w:val="center"/>
      <w:pPr>
        <w:ind w:left="0" w:hanging="454"/>
      </w:pPr>
      <w:rPr>
        <w:rFonts w:hint="default"/>
        <w:b/>
        <w:i w:val="0"/>
        <w:sz w:val="20"/>
      </w:rPr>
    </w:lvl>
    <w:lvl w:ilvl="2">
      <w:start w:val="1"/>
      <w:numFmt w:val="decimal"/>
      <w:lvlText w:val="%3."/>
      <w:lvlJc w:val="left"/>
      <w:pPr>
        <w:tabs>
          <w:tab w:val="num" w:pos="357"/>
        </w:tabs>
        <w:ind w:left="357" w:hanging="357"/>
      </w:pPr>
      <w:rPr>
        <w:rFonts w:ascii="Arial" w:hAnsi="Arial" w:hint="default"/>
        <w:b w:val="0"/>
        <w:i w:val="0"/>
        <w:sz w:val="20"/>
      </w:rPr>
    </w:lvl>
    <w:lvl w:ilvl="3">
      <w:start w:val="1"/>
      <w:numFmt w:val="decimal"/>
      <w:lvlText w:val="%3.%4."/>
      <w:lvlJc w:val="left"/>
      <w:pPr>
        <w:tabs>
          <w:tab w:val="num" w:pos="907"/>
        </w:tabs>
        <w:ind w:left="907" w:hanging="550"/>
      </w:pPr>
      <w:rPr>
        <w:rFonts w:ascii="Arial" w:hAnsi="Arial" w:hint="default"/>
        <w:b w:val="0"/>
        <w:i w:val="0"/>
        <w:sz w:val="20"/>
      </w:rPr>
    </w:lvl>
    <w:lvl w:ilvl="4">
      <w:start w:val="1"/>
      <w:numFmt w:val="decimal"/>
      <w:lvlText w:val="%3.%4.%5."/>
      <w:lvlJc w:val="left"/>
      <w:pPr>
        <w:tabs>
          <w:tab w:val="num" w:pos="1644"/>
        </w:tabs>
        <w:ind w:left="1644" w:hanging="737"/>
      </w:pPr>
      <w:rPr>
        <w:rFonts w:ascii="Arial" w:hAnsi="Arial" w:hint="default"/>
        <w:b w:val="0"/>
        <w:i w:val="0"/>
        <w:sz w:val="20"/>
      </w:rPr>
    </w:lvl>
    <w:lvl w:ilvl="5">
      <w:start w:val="1"/>
      <w:numFmt w:val="decimal"/>
      <w:lvlText w:val="%5%1.%2%3.%4.%6."/>
      <w:lvlJc w:val="left"/>
      <w:pPr>
        <w:tabs>
          <w:tab w:val="num" w:pos="2495"/>
        </w:tabs>
        <w:ind w:left="2495" w:hanging="851"/>
      </w:pPr>
      <w:rPr>
        <w:rFonts w:ascii="Arial" w:hAnsi="Arial" w:hint="default"/>
        <w:b w:val="0"/>
        <w:i w:val="0"/>
        <w:sz w:val="20"/>
      </w:rPr>
    </w:lvl>
    <w:lvl w:ilvl="6">
      <w:start w:val="1"/>
      <w:numFmt w:val="decimal"/>
      <w:lvlText w:val="%1%3.%4.%5.%6.%7."/>
      <w:lvlJc w:val="left"/>
      <w:pPr>
        <w:tabs>
          <w:tab w:val="num" w:pos="3515"/>
        </w:tabs>
        <w:ind w:left="3515" w:hanging="1020"/>
      </w:pPr>
      <w:rPr>
        <w:rFonts w:hint="default"/>
      </w:rPr>
    </w:lvl>
    <w:lvl w:ilvl="7">
      <w:start w:val="1"/>
      <w:numFmt w:val="decimal"/>
      <w:lvlText w:val="%1%3.%4.%5.%6.%7.%8."/>
      <w:lvlJc w:val="left"/>
      <w:pPr>
        <w:tabs>
          <w:tab w:val="num" w:pos="4763"/>
        </w:tabs>
        <w:ind w:left="4763" w:hanging="1248"/>
      </w:pPr>
      <w:rPr>
        <w:rFonts w:hint="default"/>
      </w:rPr>
    </w:lvl>
    <w:lvl w:ilvl="8">
      <w:start w:val="1"/>
      <w:numFmt w:val="decimal"/>
      <w:lvlText w:val="%1.%2.%3.%4.%5.%6.%7.%8.%9."/>
      <w:lvlJc w:val="left"/>
      <w:pPr>
        <w:tabs>
          <w:tab w:val="num" w:pos="3746"/>
        </w:tabs>
        <w:ind w:left="3386" w:hanging="1440"/>
      </w:pPr>
      <w:rPr>
        <w:rFonts w:hint="default"/>
      </w:rPr>
    </w:lvl>
  </w:abstractNum>
  <w:abstractNum w:abstractNumId="27" w15:restartNumberingAfterBreak="0">
    <w:nsid w:val="3A644674"/>
    <w:multiLevelType w:val="multilevel"/>
    <w:tmpl w:val="4C782EF2"/>
    <w:lvl w:ilvl="0">
      <w:start w:val="1"/>
      <w:numFmt w:val="none"/>
      <w:pStyle w:val="lnekText"/>
      <w:suff w:val="nothing"/>
      <w:lvlText w:val="%1"/>
      <w:lvlJc w:val="center"/>
      <w:pPr>
        <w:ind w:left="0" w:firstLine="0"/>
      </w:pPr>
      <w:rPr>
        <w:rFonts w:cs="Times New Roman" w:hint="default"/>
        <w:b w:val="0"/>
        <w:bCs w:val="0"/>
        <w:i w:val="0"/>
        <w:iCs w:val="0"/>
        <w:caps w:val="0"/>
        <w:smallCaps w:val="0"/>
        <w:strike w:val="0"/>
        <w:dstrike w:val="0"/>
        <w:vanish w:val="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none"/>
      <w:lvlRestart w:val="0"/>
      <w:pStyle w:val="lnekNzev"/>
      <w:suff w:val="nothing"/>
      <w:lvlText w:val=""/>
      <w:lvlJc w:val="center"/>
      <w:pPr>
        <w:ind w:left="0" w:hanging="454"/>
      </w:pPr>
      <w:rPr>
        <w:rFonts w:hint="default"/>
        <w:b/>
        <w:i w:val="0"/>
        <w:sz w:val="20"/>
      </w:rPr>
    </w:lvl>
    <w:lvl w:ilvl="2">
      <w:start w:val="1"/>
      <w:numFmt w:val="decimal"/>
      <w:lvlText w:val="%3."/>
      <w:lvlJc w:val="left"/>
      <w:pPr>
        <w:tabs>
          <w:tab w:val="num" w:pos="357"/>
        </w:tabs>
        <w:ind w:left="357" w:hanging="357"/>
      </w:pPr>
      <w:rPr>
        <w:rFonts w:ascii="Arial" w:hAnsi="Arial" w:hint="default"/>
        <w:b w:val="0"/>
        <w:i w:val="0"/>
        <w:sz w:val="20"/>
      </w:rPr>
    </w:lvl>
    <w:lvl w:ilvl="3">
      <w:start w:val="1"/>
      <w:numFmt w:val="decimal"/>
      <w:lvlText w:val="%3.%4."/>
      <w:lvlJc w:val="left"/>
      <w:pPr>
        <w:tabs>
          <w:tab w:val="num" w:pos="907"/>
        </w:tabs>
        <w:ind w:left="907" w:hanging="550"/>
      </w:pPr>
      <w:rPr>
        <w:rFonts w:ascii="Arial" w:hAnsi="Arial" w:hint="default"/>
        <w:b w:val="0"/>
        <w:i w:val="0"/>
        <w:sz w:val="20"/>
      </w:rPr>
    </w:lvl>
    <w:lvl w:ilvl="4">
      <w:start w:val="1"/>
      <w:numFmt w:val="decimal"/>
      <w:lvlText w:val="%3.%4.%5."/>
      <w:lvlJc w:val="left"/>
      <w:pPr>
        <w:tabs>
          <w:tab w:val="num" w:pos="1644"/>
        </w:tabs>
        <w:ind w:left="1644" w:hanging="737"/>
      </w:pPr>
      <w:rPr>
        <w:rFonts w:ascii="Arial" w:hAnsi="Arial" w:hint="default"/>
        <w:b w:val="0"/>
        <w:i w:val="0"/>
        <w:sz w:val="20"/>
      </w:rPr>
    </w:lvl>
    <w:lvl w:ilvl="5">
      <w:start w:val="1"/>
      <w:numFmt w:val="decimal"/>
      <w:lvlText w:val="%5%1.%2%3.%4.%6."/>
      <w:lvlJc w:val="left"/>
      <w:pPr>
        <w:tabs>
          <w:tab w:val="num" w:pos="2495"/>
        </w:tabs>
        <w:ind w:left="2495" w:hanging="851"/>
      </w:pPr>
      <w:rPr>
        <w:rFonts w:ascii="Arial" w:hAnsi="Arial" w:hint="default"/>
        <w:b w:val="0"/>
        <w:i w:val="0"/>
        <w:sz w:val="20"/>
      </w:rPr>
    </w:lvl>
    <w:lvl w:ilvl="6">
      <w:start w:val="1"/>
      <w:numFmt w:val="decimal"/>
      <w:lvlText w:val="%1%3.%4.%5.%6.%7."/>
      <w:lvlJc w:val="left"/>
      <w:pPr>
        <w:tabs>
          <w:tab w:val="num" w:pos="3515"/>
        </w:tabs>
        <w:ind w:left="3515" w:hanging="1020"/>
      </w:pPr>
      <w:rPr>
        <w:rFonts w:hint="default"/>
      </w:rPr>
    </w:lvl>
    <w:lvl w:ilvl="7">
      <w:start w:val="1"/>
      <w:numFmt w:val="decimal"/>
      <w:lvlText w:val="%1%3.%4.%5.%6.%7.%8."/>
      <w:lvlJc w:val="left"/>
      <w:pPr>
        <w:tabs>
          <w:tab w:val="num" w:pos="4763"/>
        </w:tabs>
        <w:ind w:left="4763" w:hanging="1248"/>
      </w:pPr>
      <w:rPr>
        <w:rFonts w:hint="default"/>
      </w:rPr>
    </w:lvl>
    <w:lvl w:ilvl="8">
      <w:start w:val="1"/>
      <w:numFmt w:val="decimal"/>
      <w:lvlText w:val="%1%3.%4.%5.%6.%7.%8.%9."/>
      <w:lvlJc w:val="left"/>
      <w:pPr>
        <w:tabs>
          <w:tab w:val="num" w:pos="6237"/>
        </w:tabs>
        <w:ind w:left="6237" w:hanging="1474"/>
      </w:pPr>
      <w:rPr>
        <w:rFonts w:hint="default"/>
      </w:rPr>
    </w:lvl>
  </w:abstractNum>
  <w:abstractNum w:abstractNumId="28" w15:restartNumberingAfterBreak="0">
    <w:nsid w:val="3E3834D7"/>
    <w:multiLevelType w:val="multilevel"/>
    <w:tmpl w:val="EEFCC226"/>
    <w:lvl w:ilvl="0">
      <w:start w:val="1"/>
      <w:numFmt w:val="upperRoman"/>
      <w:suff w:val="nothing"/>
      <w:lvlText w:val="Článek %1."/>
      <w:lvlJc w:val="center"/>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2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lvlRestart w:val="0"/>
      <w:suff w:val="nothing"/>
      <w:lvlText w:val=""/>
      <w:lvlJc w:val="center"/>
      <w:pPr>
        <w:ind w:left="0" w:firstLine="0"/>
      </w:pPr>
      <w:rPr>
        <w:rFonts w:hint="default"/>
        <w:b/>
        <w:i w:val="0"/>
        <w:sz w:val="20"/>
      </w:rPr>
    </w:lvl>
    <w:lvl w:ilvl="2">
      <w:start w:val="1"/>
      <w:numFmt w:val="decimal"/>
      <w:lvlText w:val="%3."/>
      <w:lvlJc w:val="left"/>
      <w:pPr>
        <w:tabs>
          <w:tab w:val="num" w:pos="357"/>
        </w:tabs>
        <w:ind w:left="357" w:hanging="357"/>
      </w:pPr>
      <w:rPr>
        <w:rFonts w:hint="default"/>
        <w:b w:val="0"/>
        <w:i w:val="0"/>
        <w:sz w:val="20"/>
      </w:rPr>
    </w:lvl>
    <w:lvl w:ilvl="3">
      <w:start w:val="1"/>
      <w:numFmt w:val="lowerLetter"/>
      <w:lvlText w:val="%4)"/>
      <w:lvlJc w:val="left"/>
      <w:pPr>
        <w:tabs>
          <w:tab w:val="num" w:pos="357"/>
        </w:tabs>
        <w:ind w:left="720" w:hanging="363"/>
      </w:pPr>
      <w:rPr>
        <w:rFonts w:hint="default"/>
        <w:b w:val="0"/>
        <w:i w:val="0"/>
        <w:sz w:val="20"/>
      </w:rPr>
    </w:lvl>
    <w:lvl w:ilvl="4">
      <w:start w:val="1"/>
      <w:numFmt w:val="lowerLetter"/>
      <w:lvlText w:val="%5."/>
      <w:lvlJc w:val="left"/>
      <w:pPr>
        <w:tabs>
          <w:tab w:val="num" w:pos="357"/>
        </w:tabs>
        <w:ind w:left="1077" w:hanging="357"/>
      </w:pPr>
      <w:rPr>
        <w:rFonts w:hint="default"/>
      </w:rPr>
    </w:lvl>
    <w:lvl w:ilvl="5">
      <w:start w:val="1"/>
      <w:numFmt w:val="decimal"/>
      <w:lvlText w:val="%1.%2.%3.%4.%5.%6."/>
      <w:lvlJc w:val="left"/>
      <w:pPr>
        <w:tabs>
          <w:tab w:val="num" w:pos="1946"/>
        </w:tabs>
        <w:ind w:left="1802" w:hanging="936"/>
      </w:pPr>
      <w:rPr>
        <w:rFonts w:hint="default"/>
      </w:rPr>
    </w:lvl>
    <w:lvl w:ilvl="6">
      <w:start w:val="1"/>
      <w:numFmt w:val="decimal"/>
      <w:lvlText w:val="%1.%2.%3.%4.%5.%6.%7."/>
      <w:lvlJc w:val="left"/>
      <w:pPr>
        <w:tabs>
          <w:tab w:val="num" w:pos="2666"/>
        </w:tabs>
        <w:ind w:left="2306" w:hanging="1080"/>
      </w:pPr>
      <w:rPr>
        <w:rFonts w:hint="default"/>
      </w:rPr>
    </w:lvl>
    <w:lvl w:ilvl="7">
      <w:start w:val="1"/>
      <w:numFmt w:val="decimal"/>
      <w:lvlText w:val="%1.%2.%3.%4.%5.%6.%7.%8."/>
      <w:lvlJc w:val="left"/>
      <w:pPr>
        <w:tabs>
          <w:tab w:val="num" w:pos="3026"/>
        </w:tabs>
        <w:ind w:left="2810" w:hanging="1224"/>
      </w:pPr>
      <w:rPr>
        <w:rFonts w:hint="default"/>
      </w:rPr>
    </w:lvl>
    <w:lvl w:ilvl="8">
      <w:start w:val="1"/>
      <w:numFmt w:val="decimal"/>
      <w:lvlText w:val="%1.%2.%3.%4.%5.%6.%7.%8.%9."/>
      <w:lvlJc w:val="left"/>
      <w:pPr>
        <w:tabs>
          <w:tab w:val="num" w:pos="3746"/>
        </w:tabs>
        <w:ind w:left="3386" w:hanging="1440"/>
      </w:pPr>
      <w:rPr>
        <w:rFonts w:hint="default"/>
      </w:rPr>
    </w:lvl>
  </w:abstractNum>
  <w:abstractNum w:abstractNumId="29" w15:restartNumberingAfterBreak="0">
    <w:nsid w:val="3F19513C"/>
    <w:multiLevelType w:val="multilevel"/>
    <w:tmpl w:val="4614C6A0"/>
    <w:lvl w:ilvl="0">
      <w:start w:val="1"/>
      <w:numFmt w:val="none"/>
      <w:suff w:val="nothing"/>
      <w:lvlText w:val="%1"/>
      <w:lvlJc w:val="center"/>
      <w:pPr>
        <w:ind w:left="0" w:firstLine="0"/>
      </w:pPr>
      <w:rPr>
        <w:rFonts w:cs="Times New Roman" w:hint="default"/>
        <w:b w:val="0"/>
        <w:bCs w:val="0"/>
        <w:i w:val="0"/>
        <w:iCs w:val="0"/>
        <w:caps w:val="0"/>
        <w:smallCaps w:val="0"/>
        <w:strike w:val="0"/>
        <w:dstrike w:val="0"/>
        <w:vanish w:val="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none"/>
      <w:lvlRestart w:val="0"/>
      <w:suff w:val="nothing"/>
      <w:lvlText w:val=""/>
      <w:lvlJc w:val="center"/>
      <w:pPr>
        <w:ind w:left="0" w:hanging="454"/>
      </w:pPr>
      <w:rPr>
        <w:rFonts w:hint="default"/>
        <w:b/>
        <w:i w:val="0"/>
        <w:sz w:val="20"/>
      </w:rPr>
    </w:lvl>
    <w:lvl w:ilvl="2">
      <w:start w:val="1"/>
      <w:numFmt w:val="decimal"/>
      <w:lvlText w:val="%3."/>
      <w:lvlJc w:val="left"/>
      <w:pPr>
        <w:tabs>
          <w:tab w:val="num" w:pos="357"/>
        </w:tabs>
        <w:ind w:left="357" w:hanging="357"/>
      </w:pPr>
      <w:rPr>
        <w:rFonts w:ascii="Arial" w:hAnsi="Arial" w:hint="default"/>
        <w:b w:val="0"/>
        <w:i w:val="0"/>
        <w:sz w:val="20"/>
      </w:rPr>
    </w:lvl>
    <w:lvl w:ilvl="3">
      <w:start w:val="1"/>
      <w:numFmt w:val="decimal"/>
      <w:lvlText w:val="%3.%4."/>
      <w:lvlJc w:val="left"/>
      <w:pPr>
        <w:tabs>
          <w:tab w:val="num" w:pos="907"/>
        </w:tabs>
        <w:ind w:left="907" w:hanging="550"/>
      </w:pPr>
      <w:rPr>
        <w:rFonts w:ascii="Arial" w:hAnsi="Arial" w:hint="default"/>
        <w:b w:val="0"/>
        <w:i w:val="0"/>
        <w:sz w:val="20"/>
      </w:rPr>
    </w:lvl>
    <w:lvl w:ilvl="4">
      <w:start w:val="1"/>
      <w:numFmt w:val="decimal"/>
      <w:lvlText w:val="%3.%4.%5."/>
      <w:lvlJc w:val="left"/>
      <w:pPr>
        <w:tabs>
          <w:tab w:val="num" w:pos="1644"/>
        </w:tabs>
        <w:ind w:left="1644" w:hanging="737"/>
      </w:pPr>
      <w:rPr>
        <w:rFonts w:ascii="Arial" w:hAnsi="Arial" w:hint="default"/>
        <w:b w:val="0"/>
        <w:i w:val="0"/>
        <w:sz w:val="20"/>
      </w:rPr>
    </w:lvl>
    <w:lvl w:ilvl="5">
      <w:start w:val="1"/>
      <w:numFmt w:val="decimal"/>
      <w:lvlText w:val="%5%1.%2%3.%4.%6."/>
      <w:lvlJc w:val="left"/>
      <w:pPr>
        <w:tabs>
          <w:tab w:val="num" w:pos="2495"/>
        </w:tabs>
        <w:ind w:left="2495" w:hanging="851"/>
      </w:pPr>
      <w:rPr>
        <w:rFonts w:ascii="Arial" w:hAnsi="Arial" w:hint="default"/>
        <w:b w:val="0"/>
        <w:i w:val="0"/>
        <w:sz w:val="20"/>
      </w:rPr>
    </w:lvl>
    <w:lvl w:ilvl="6">
      <w:start w:val="1"/>
      <w:numFmt w:val="decimal"/>
      <w:lvlText w:val="%1%3.%4.%5.%6.%7."/>
      <w:lvlJc w:val="left"/>
      <w:pPr>
        <w:tabs>
          <w:tab w:val="num" w:pos="3515"/>
        </w:tabs>
        <w:ind w:left="3515" w:hanging="1020"/>
      </w:pPr>
      <w:rPr>
        <w:rFonts w:hint="default"/>
      </w:rPr>
    </w:lvl>
    <w:lvl w:ilvl="7">
      <w:start w:val="1"/>
      <w:numFmt w:val="decimal"/>
      <w:lvlText w:val="%1%3.%4.%5.%6.%7.%8."/>
      <w:lvlJc w:val="left"/>
      <w:pPr>
        <w:tabs>
          <w:tab w:val="num" w:pos="4763"/>
        </w:tabs>
        <w:ind w:left="4763" w:hanging="1248"/>
      </w:pPr>
      <w:rPr>
        <w:rFonts w:hint="default"/>
      </w:rPr>
    </w:lvl>
    <w:lvl w:ilvl="8">
      <w:start w:val="1"/>
      <w:numFmt w:val="decimal"/>
      <w:lvlText w:val="%1%3.%4.%5.%6.%7.%8.%9."/>
      <w:lvlJc w:val="left"/>
      <w:pPr>
        <w:tabs>
          <w:tab w:val="num" w:pos="6237"/>
        </w:tabs>
        <w:ind w:left="6237" w:hanging="1474"/>
      </w:pPr>
      <w:rPr>
        <w:rFonts w:hint="default"/>
      </w:rPr>
    </w:lvl>
  </w:abstractNum>
  <w:abstractNum w:abstractNumId="30" w15:restartNumberingAfterBreak="0">
    <w:nsid w:val="436B1299"/>
    <w:multiLevelType w:val="multilevel"/>
    <w:tmpl w:val="EB7C9026"/>
    <w:lvl w:ilvl="0">
      <w:start w:val="1"/>
      <w:numFmt w:val="decimal"/>
      <w:suff w:val="nothing"/>
      <w:lvlText w:val="Článek %1"/>
      <w:lvlJc w:val="left"/>
      <w:pPr>
        <w:ind w:left="4500" w:firstLine="0"/>
      </w:pPr>
      <w:rPr>
        <w:rFonts w:hint="default"/>
      </w:rPr>
    </w:lvl>
    <w:lvl w:ilvl="1">
      <w:start w:val="1"/>
      <w:numFmt w:val="decimal"/>
      <w:isLgl/>
      <w:lvlText w:val="%2."/>
      <w:lvlJc w:val="left"/>
      <w:pPr>
        <w:tabs>
          <w:tab w:val="num" w:pos="357"/>
        </w:tabs>
        <w:ind w:left="357" w:hanging="357"/>
      </w:pPr>
      <w:rPr>
        <w:rFonts w:hint="default"/>
      </w:rPr>
    </w:lvl>
    <w:lvl w:ilvl="2">
      <w:start w:val="1"/>
      <w:numFmt w:val="decimal"/>
      <w:lvlText w:val="%2.%3."/>
      <w:lvlJc w:val="left"/>
      <w:pPr>
        <w:tabs>
          <w:tab w:val="num" w:pos="907"/>
        </w:tabs>
        <w:ind w:left="907" w:hanging="550"/>
      </w:pPr>
      <w:rPr>
        <w:rFonts w:hint="default"/>
      </w:rPr>
    </w:lvl>
    <w:lvl w:ilvl="3">
      <w:start w:val="1"/>
      <w:numFmt w:val="decimal"/>
      <w:lvlText w:val="%2.%3.%4."/>
      <w:lvlJc w:val="left"/>
      <w:pPr>
        <w:tabs>
          <w:tab w:val="num" w:pos="1644"/>
        </w:tabs>
        <w:ind w:left="1644" w:hanging="737"/>
      </w:pPr>
      <w:rPr>
        <w:rFonts w:hint="default"/>
      </w:rPr>
    </w:lvl>
    <w:lvl w:ilvl="4">
      <w:start w:val="1"/>
      <w:numFmt w:val="decimal"/>
      <w:lvlText w:val="%2.%3.%4.%5."/>
      <w:lvlJc w:val="left"/>
      <w:pPr>
        <w:tabs>
          <w:tab w:val="num" w:pos="2495"/>
        </w:tabs>
        <w:ind w:left="2495" w:hanging="851"/>
      </w:pPr>
      <w:rPr>
        <w:rFonts w:hint="default"/>
      </w:rPr>
    </w:lvl>
    <w:lvl w:ilvl="5">
      <w:start w:val="1"/>
      <w:numFmt w:val="decimal"/>
      <w:lvlText w:val="%2.%3.%4.%5.%6."/>
      <w:lvlJc w:val="left"/>
      <w:pPr>
        <w:tabs>
          <w:tab w:val="num" w:pos="3515"/>
        </w:tabs>
        <w:ind w:left="3515" w:hanging="1020"/>
      </w:pPr>
      <w:rPr>
        <w:rFonts w:hint="default"/>
      </w:rPr>
    </w:lvl>
    <w:lvl w:ilvl="6">
      <w:start w:val="1"/>
      <w:numFmt w:val="decimal"/>
      <w:lvlText w:val="%2.%3.%4.%5.%6.%7."/>
      <w:lvlJc w:val="left"/>
      <w:pPr>
        <w:tabs>
          <w:tab w:val="num" w:pos="4763"/>
        </w:tabs>
        <w:ind w:left="4763" w:hanging="1248"/>
      </w:pPr>
      <w:rPr>
        <w:rFonts w:hint="default"/>
      </w:rPr>
    </w:lvl>
    <w:lvl w:ilvl="7">
      <w:start w:val="1"/>
      <w:numFmt w:val="decimal"/>
      <w:lvlText w:val="%2.%3.%4.%5.%6.%7.%8."/>
      <w:lvlJc w:val="left"/>
      <w:pPr>
        <w:tabs>
          <w:tab w:val="num" w:pos="6237"/>
        </w:tabs>
        <w:ind w:left="6237" w:hanging="1474"/>
      </w:pPr>
      <w:rPr>
        <w:rFonts w:hint="default"/>
      </w:rPr>
    </w:lvl>
    <w:lvl w:ilvl="8">
      <w:start w:val="1"/>
      <w:numFmt w:val="decimal"/>
      <w:lvlText w:val="%2.%3.%4.%5.%6.%7.%8.%9."/>
      <w:lvlJc w:val="left"/>
      <w:pPr>
        <w:tabs>
          <w:tab w:val="num" w:pos="7825"/>
        </w:tabs>
        <w:ind w:left="7825" w:hanging="1588"/>
      </w:pPr>
      <w:rPr>
        <w:rFonts w:hint="default"/>
      </w:rPr>
    </w:lvl>
  </w:abstractNum>
  <w:abstractNum w:abstractNumId="31" w15:restartNumberingAfterBreak="0">
    <w:nsid w:val="44FA78DB"/>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4ADA602C"/>
    <w:multiLevelType w:val="multilevel"/>
    <w:tmpl w:val="E2A8F6A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523806C1"/>
    <w:multiLevelType w:val="multilevel"/>
    <w:tmpl w:val="93BE73FA"/>
    <w:lvl w:ilvl="0">
      <w:start w:val="1"/>
      <w:numFmt w:val="upperRoman"/>
      <w:pStyle w:val="lnekText"/>
      <w:suff w:val="nothing"/>
      <w:lvlText w:val="Článek %1."/>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2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2."/>
      <w:lvlJc w:val="left"/>
      <w:pPr>
        <w:tabs>
          <w:tab w:val="num" w:pos="357"/>
        </w:tabs>
        <w:ind w:left="357" w:hanging="357"/>
      </w:pPr>
      <w:rPr>
        <w:rFonts w:hint="default"/>
        <w:b/>
        <w:i w:val="0"/>
        <w:sz w:val="20"/>
      </w:rPr>
    </w:lvl>
    <w:lvl w:ilvl="2">
      <w:start w:val="1"/>
      <w:numFmt w:val="decimal"/>
      <w:lvlText w:val="%2.%3."/>
      <w:lvlJc w:val="left"/>
      <w:pPr>
        <w:tabs>
          <w:tab w:val="num" w:pos="907"/>
        </w:tabs>
        <w:ind w:left="907" w:hanging="550"/>
      </w:pPr>
      <w:rPr>
        <w:rFonts w:hint="default"/>
        <w:b w:val="0"/>
        <w:i w:val="0"/>
        <w:sz w:val="20"/>
      </w:rPr>
    </w:lvl>
    <w:lvl w:ilvl="3">
      <w:start w:val="1"/>
      <w:numFmt w:val="decimal"/>
      <w:lvlText w:val="%2.%3.%4."/>
      <w:lvlJc w:val="left"/>
      <w:pPr>
        <w:tabs>
          <w:tab w:val="num" w:pos="1644"/>
        </w:tabs>
        <w:ind w:left="1644" w:hanging="737"/>
      </w:pPr>
      <w:rPr>
        <w:rFonts w:hint="default"/>
        <w:b w:val="0"/>
        <w:i w:val="0"/>
        <w:sz w:val="20"/>
      </w:rPr>
    </w:lvl>
    <w:lvl w:ilvl="4">
      <w:start w:val="1"/>
      <w:numFmt w:val="decimal"/>
      <w:lvlText w:val="%2.%3.%4.%5."/>
      <w:lvlJc w:val="left"/>
      <w:pPr>
        <w:tabs>
          <w:tab w:val="num" w:pos="2495"/>
        </w:tabs>
        <w:ind w:left="2495" w:hanging="851"/>
      </w:pPr>
      <w:rPr>
        <w:rFonts w:hint="default"/>
      </w:rPr>
    </w:lvl>
    <w:lvl w:ilvl="5">
      <w:start w:val="1"/>
      <w:numFmt w:val="decimal"/>
      <w:lvlText w:val="%2.%3.%4.%5.%6."/>
      <w:lvlJc w:val="left"/>
      <w:pPr>
        <w:tabs>
          <w:tab w:val="num" w:pos="3515"/>
        </w:tabs>
        <w:ind w:left="3515" w:hanging="1020"/>
      </w:pPr>
      <w:rPr>
        <w:rFonts w:hint="default"/>
      </w:rPr>
    </w:lvl>
    <w:lvl w:ilvl="6">
      <w:start w:val="1"/>
      <w:numFmt w:val="decimal"/>
      <w:lvlText w:val="%2.%3.%4.%5.%6.%7."/>
      <w:lvlJc w:val="left"/>
      <w:pPr>
        <w:tabs>
          <w:tab w:val="num" w:pos="4763"/>
        </w:tabs>
        <w:ind w:left="4763" w:hanging="1248"/>
      </w:pPr>
      <w:rPr>
        <w:rFonts w:hint="default"/>
      </w:rPr>
    </w:lvl>
    <w:lvl w:ilvl="7">
      <w:start w:val="1"/>
      <w:numFmt w:val="decimal"/>
      <w:lvlText w:val="%2.%3.%4.%5.%6.%7.%8."/>
      <w:lvlJc w:val="left"/>
      <w:pPr>
        <w:tabs>
          <w:tab w:val="num" w:pos="6237"/>
        </w:tabs>
        <w:ind w:left="6237" w:hanging="1474"/>
      </w:pPr>
      <w:rPr>
        <w:rFonts w:hint="default"/>
      </w:rPr>
    </w:lvl>
    <w:lvl w:ilvl="8">
      <w:start w:val="1"/>
      <w:numFmt w:val="decimal"/>
      <w:lvlText w:val="%2.%3.%4.%5.%6.%7.%8.%9."/>
      <w:lvlJc w:val="left"/>
      <w:pPr>
        <w:tabs>
          <w:tab w:val="num" w:pos="7825"/>
        </w:tabs>
        <w:ind w:left="7825" w:hanging="1588"/>
      </w:pPr>
      <w:rPr>
        <w:rFonts w:hint="default"/>
      </w:rPr>
    </w:lvl>
  </w:abstractNum>
  <w:abstractNum w:abstractNumId="34" w15:restartNumberingAfterBreak="0">
    <w:nsid w:val="54A90DF2"/>
    <w:multiLevelType w:val="multilevel"/>
    <w:tmpl w:val="C6C4D778"/>
    <w:lvl w:ilvl="0">
      <w:start w:val="1"/>
      <w:numFmt w:val="decimal"/>
      <w:suff w:val="nothing"/>
      <w:lvlText w:val="Článek %1."/>
      <w:lvlJc w:val="left"/>
      <w:pPr>
        <w:ind w:left="0" w:firstLine="0"/>
      </w:pPr>
      <w:rPr>
        <w:rFonts w:hint="default"/>
      </w:rPr>
    </w:lvl>
    <w:lvl w:ilvl="1">
      <w:start w:val="1"/>
      <w:numFmt w:val="decimal"/>
      <w:isLgl/>
      <w:lvlText w:val="%2."/>
      <w:lvlJc w:val="left"/>
      <w:pPr>
        <w:tabs>
          <w:tab w:val="num" w:pos="357"/>
        </w:tabs>
        <w:ind w:left="357" w:hanging="357"/>
      </w:pPr>
      <w:rPr>
        <w:rFonts w:hint="default"/>
      </w:rPr>
    </w:lvl>
    <w:lvl w:ilvl="2">
      <w:start w:val="1"/>
      <w:numFmt w:val="decimal"/>
      <w:lvlText w:val="%2.%3."/>
      <w:lvlJc w:val="left"/>
      <w:pPr>
        <w:tabs>
          <w:tab w:val="num" w:pos="907"/>
        </w:tabs>
        <w:ind w:left="907" w:hanging="550"/>
      </w:pPr>
      <w:rPr>
        <w:rFonts w:hint="default"/>
      </w:rPr>
    </w:lvl>
    <w:lvl w:ilvl="3">
      <w:start w:val="1"/>
      <w:numFmt w:val="decimal"/>
      <w:lvlText w:val="%2.%3.%4."/>
      <w:lvlJc w:val="left"/>
      <w:pPr>
        <w:tabs>
          <w:tab w:val="num" w:pos="1644"/>
        </w:tabs>
        <w:ind w:left="1644" w:hanging="737"/>
      </w:pPr>
      <w:rPr>
        <w:rFonts w:hint="default"/>
      </w:rPr>
    </w:lvl>
    <w:lvl w:ilvl="4">
      <w:start w:val="1"/>
      <w:numFmt w:val="decimal"/>
      <w:lvlText w:val="%2.%3.%4.%5."/>
      <w:lvlJc w:val="left"/>
      <w:pPr>
        <w:tabs>
          <w:tab w:val="num" w:pos="2495"/>
        </w:tabs>
        <w:ind w:left="2495" w:hanging="851"/>
      </w:pPr>
      <w:rPr>
        <w:rFonts w:hint="default"/>
      </w:rPr>
    </w:lvl>
    <w:lvl w:ilvl="5">
      <w:start w:val="1"/>
      <w:numFmt w:val="decimal"/>
      <w:lvlText w:val="%2.%3.%4.%5.%6."/>
      <w:lvlJc w:val="left"/>
      <w:pPr>
        <w:tabs>
          <w:tab w:val="num" w:pos="3515"/>
        </w:tabs>
        <w:ind w:left="3515" w:hanging="1020"/>
      </w:pPr>
      <w:rPr>
        <w:rFonts w:hint="default"/>
      </w:rPr>
    </w:lvl>
    <w:lvl w:ilvl="6">
      <w:start w:val="1"/>
      <w:numFmt w:val="decimal"/>
      <w:lvlText w:val="%2.%3.%4.%5.%6.%7."/>
      <w:lvlJc w:val="left"/>
      <w:pPr>
        <w:tabs>
          <w:tab w:val="num" w:pos="4763"/>
        </w:tabs>
        <w:ind w:left="4763" w:hanging="1248"/>
      </w:pPr>
      <w:rPr>
        <w:rFonts w:hint="default"/>
      </w:rPr>
    </w:lvl>
    <w:lvl w:ilvl="7">
      <w:start w:val="1"/>
      <w:numFmt w:val="decimal"/>
      <w:lvlText w:val="%2.%3.%4.%5.%6.%7.%8."/>
      <w:lvlJc w:val="left"/>
      <w:pPr>
        <w:tabs>
          <w:tab w:val="num" w:pos="6237"/>
        </w:tabs>
        <w:ind w:left="6237" w:hanging="1474"/>
      </w:pPr>
      <w:rPr>
        <w:rFonts w:hint="default"/>
      </w:rPr>
    </w:lvl>
    <w:lvl w:ilvl="8">
      <w:start w:val="1"/>
      <w:numFmt w:val="decimal"/>
      <w:lvlText w:val="%2.%3.%4.%5.%6.%7.%8.%9."/>
      <w:lvlJc w:val="left"/>
      <w:pPr>
        <w:tabs>
          <w:tab w:val="num" w:pos="7825"/>
        </w:tabs>
        <w:ind w:left="7825" w:hanging="1588"/>
      </w:pPr>
      <w:rPr>
        <w:rFonts w:hint="default"/>
      </w:rPr>
    </w:lvl>
  </w:abstractNum>
  <w:abstractNum w:abstractNumId="35" w15:restartNumberingAfterBreak="0">
    <w:nsid w:val="553E783A"/>
    <w:multiLevelType w:val="hybridMultilevel"/>
    <w:tmpl w:val="506EFF42"/>
    <w:lvl w:ilvl="0" w:tplc="741CBBCA">
      <w:start w:val="1"/>
      <w:numFmt w:val="decimal"/>
      <w:pStyle w:val="ploha"/>
      <w:lvlText w:val="%1."/>
      <w:lvlJc w:val="left"/>
      <w:pPr>
        <w:tabs>
          <w:tab w:val="num" w:pos="357"/>
        </w:tabs>
        <w:ind w:left="357" w:hanging="357"/>
      </w:pPr>
      <w:rPr>
        <w:rFonts w:ascii="Arial" w:hAnsi="Arial" w:hint="default"/>
        <w:b w:val="0"/>
        <w:i w:val="0"/>
        <w:color w:val="auto"/>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561D5BDE"/>
    <w:multiLevelType w:val="multilevel"/>
    <w:tmpl w:val="21A88D50"/>
    <w:lvl w:ilvl="0">
      <w:start w:val="1"/>
      <w:numFmt w:val="none"/>
      <w:suff w:val="nothing"/>
      <w:lvlText w:val="%1"/>
      <w:lvlJc w:val="center"/>
      <w:pPr>
        <w:ind w:left="0" w:firstLine="0"/>
      </w:pPr>
      <w:rPr>
        <w:rFonts w:cs="Times New Roman" w:hint="default"/>
        <w:b w:val="0"/>
        <w:bCs w:val="0"/>
        <w:i w:val="0"/>
        <w:iCs w:val="0"/>
        <w:caps w:val="0"/>
        <w:smallCaps w:val="0"/>
        <w:strike w:val="0"/>
        <w:dstrike w:val="0"/>
        <w:vanish w:val="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none"/>
      <w:lvlRestart w:val="0"/>
      <w:suff w:val="nothing"/>
      <w:lvlText w:val=""/>
      <w:lvlJc w:val="center"/>
      <w:pPr>
        <w:ind w:left="0" w:hanging="454"/>
      </w:pPr>
      <w:rPr>
        <w:rFonts w:hint="default"/>
        <w:b/>
        <w:i w:val="0"/>
        <w:sz w:val="20"/>
      </w:rPr>
    </w:lvl>
    <w:lvl w:ilvl="2">
      <w:start w:val="1"/>
      <w:numFmt w:val="decimal"/>
      <w:lvlText w:val="%3."/>
      <w:lvlJc w:val="left"/>
      <w:pPr>
        <w:tabs>
          <w:tab w:val="num" w:pos="357"/>
        </w:tabs>
        <w:ind w:left="357" w:hanging="357"/>
      </w:pPr>
      <w:rPr>
        <w:rFonts w:ascii="Arial" w:hAnsi="Arial" w:hint="default"/>
        <w:b w:val="0"/>
        <w:i w:val="0"/>
        <w:sz w:val="20"/>
      </w:rPr>
    </w:lvl>
    <w:lvl w:ilvl="3">
      <w:start w:val="1"/>
      <w:numFmt w:val="decimal"/>
      <w:lvlText w:val="%3.%4."/>
      <w:lvlJc w:val="left"/>
      <w:pPr>
        <w:tabs>
          <w:tab w:val="num" w:pos="907"/>
        </w:tabs>
        <w:ind w:left="907" w:hanging="550"/>
      </w:pPr>
      <w:rPr>
        <w:rFonts w:ascii="Arial" w:hAnsi="Arial" w:hint="default"/>
        <w:b w:val="0"/>
        <w:i w:val="0"/>
        <w:sz w:val="20"/>
      </w:rPr>
    </w:lvl>
    <w:lvl w:ilvl="4">
      <w:start w:val="1"/>
      <w:numFmt w:val="decimal"/>
      <w:lvlText w:val="%3.%4.%5."/>
      <w:lvlJc w:val="left"/>
      <w:pPr>
        <w:tabs>
          <w:tab w:val="num" w:pos="1644"/>
        </w:tabs>
        <w:ind w:left="1644" w:hanging="737"/>
      </w:pPr>
      <w:rPr>
        <w:rFonts w:ascii="Arial" w:hAnsi="Arial" w:hint="default"/>
        <w:b w:val="0"/>
        <w:i w:val="0"/>
        <w:sz w:val="20"/>
      </w:rPr>
    </w:lvl>
    <w:lvl w:ilvl="5">
      <w:start w:val="1"/>
      <w:numFmt w:val="decimal"/>
      <w:lvlText w:val="%5%1.%2%3.%4.%6."/>
      <w:lvlJc w:val="left"/>
      <w:pPr>
        <w:tabs>
          <w:tab w:val="num" w:pos="2495"/>
        </w:tabs>
        <w:ind w:left="2495" w:hanging="851"/>
      </w:pPr>
      <w:rPr>
        <w:rFonts w:ascii="Arial" w:hAnsi="Arial" w:hint="default"/>
        <w:b w:val="0"/>
        <w:i w:val="0"/>
        <w:sz w:val="20"/>
      </w:rPr>
    </w:lvl>
    <w:lvl w:ilvl="6">
      <w:start w:val="1"/>
      <w:numFmt w:val="decimal"/>
      <w:lvlText w:val="%1%3.%4.%5.%6.%7."/>
      <w:lvlJc w:val="left"/>
      <w:pPr>
        <w:tabs>
          <w:tab w:val="num" w:pos="3515"/>
        </w:tabs>
        <w:ind w:left="3515" w:hanging="1020"/>
      </w:pPr>
      <w:rPr>
        <w:rFonts w:hint="default"/>
      </w:rPr>
    </w:lvl>
    <w:lvl w:ilvl="7">
      <w:start w:val="1"/>
      <w:numFmt w:val="decimal"/>
      <w:lvlText w:val="%1%3.%4.%5.%6.%7.%8."/>
      <w:lvlJc w:val="left"/>
      <w:pPr>
        <w:tabs>
          <w:tab w:val="num" w:pos="4763"/>
        </w:tabs>
        <w:ind w:left="4763" w:hanging="1248"/>
      </w:pPr>
      <w:rPr>
        <w:rFonts w:hint="default"/>
      </w:rPr>
    </w:lvl>
    <w:lvl w:ilvl="8">
      <w:start w:val="1"/>
      <w:numFmt w:val="decimal"/>
      <w:lvlText w:val="%1%3.%4.%5.%6.%7.%8.%9."/>
      <w:lvlJc w:val="left"/>
      <w:pPr>
        <w:tabs>
          <w:tab w:val="num" w:pos="6237"/>
        </w:tabs>
        <w:ind w:left="6237" w:hanging="1474"/>
      </w:pPr>
      <w:rPr>
        <w:rFonts w:hint="default"/>
      </w:rPr>
    </w:lvl>
  </w:abstractNum>
  <w:abstractNum w:abstractNumId="37" w15:restartNumberingAfterBreak="0">
    <w:nsid w:val="5FBF7212"/>
    <w:multiLevelType w:val="multilevel"/>
    <w:tmpl w:val="0405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4282202"/>
    <w:multiLevelType w:val="multilevel"/>
    <w:tmpl w:val="F87063F0"/>
    <w:lvl w:ilvl="0">
      <w:start w:val="1"/>
      <w:numFmt w:val="none"/>
      <w:suff w:val="nothing"/>
      <w:lvlText w:val="%1"/>
      <w:lvlJc w:val="center"/>
      <w:pPr>
        <w:ind w:left="0" w:firstLine="0"/>
      </w:pPr>
      <w:rPr>
        <w:rFonts w:cs="Times New Roman" w:hint="default"/>
        <w:b w:val="0"/>
        <w:bCs w:val="0"/>
        <w:i w:val="0"/>
        <w:iCs w:val="0"/>
        <w:caps w:val="0"/>
        <w:smallCaps w:val="0"/>
        <w:strike w:val="0"/>
        <w:dstrike w:val="0"/>
        <w:vanish w:val="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none"/>
      <w:lvlRestart w:val="0"/>
      <w:suff w:val="nothing"/>
      <w:lvlText w:val=""/>
      <w:lvlJc w:val="center"/>
      <w:pPr>
        <w:ind w:left="0" w:firstLine="0"/>
      </w:pPr>
      <w:rPr>
        <w:rFonts w:hint="default"/>
        <w:b/>
        <w:i w:val="0"/>
        <w:sz w:val="20"/>
      </w:rPr>
    </w:lvl>
    <w:lvl w:ilvl="2">
      <w:start w:val="1"/>
      <w:numFmt w:val="decimal"/>
      <w:lvlText w:val="%3."/>
      <w:lvlJc w:val="left"/>
      <w:pPr>
        <w:tabs>
          <w:tab w:val="num" w:pos="357"/>
        </w:tabs>
        <w:ind w:left="357" w:hanging="357"/>
      </w:pPr>
      <w:rPr>
        <w:rFonts w:ascii="Arial" w:hAnsi="Arial" w:hint="default"/>
        <w:b w:val="0"/>
        <w:i w:val="0"/>
        <w:sz w:val="20"/>
      </w:rPr>
    </w:lvl>
    <w:lvl w:ilvl="3">
      <w:start w:val="1"/>
      <w:numFmt w:val="decimal"/>
      <w:lvlText w:val="%3.%4."/>
      <w:lvlJc w:val="left"/>
      <w:pPr>
        <w:tabs>
          <w:tab w:val="num" w:pos="907"/>
        </w:tabs>
        <w:ind w:left="907" w:hanging="550"/>
      </w:pPr>
      <w:rPr>
        <w:rFonts w:ascii="Arial" w:hAnsi="Arial" w:hint="default"/>
        <w:b w:val="0"/>
        <w:i w:val="0"/>
        <w:sz w:val="20"/>
      </w:rPr>
    </w:lvl>
    <w:lvl w:ilvl="4">
      <w:start w:val="1"/>
      <w:numFmt w:val="decimal"/>
      <w:lvlText w:val="%3.%4.%5."/>
      <w:lvlJc w:val="left"/>
      <w:pPr>
        <w:tabs>
          <w:tab w:val="num" w:pos="1644"/>
        </w:tabs>
        <w:ind w:left="1644" w:hanging="737"/>
      </w:pPr>
      <w:rPr>
        <w:rFonts w:ascii="Arial" w:hAnsi="Arial" w:hint="default"/>
        <w:b w:val="0"/>
        <w:i w:val="0"/>
        <w:sz w:val="20"/>
      </w:rPr>
    </w:lvl>
    <w:lvl w:ilvl="5">
      <w:start w:val="1"/>
      <w:numFmt w:val="decimal"/>
      <w:lvlText w:val="%5%1.%2%3.%4.%6."/>
      <w:lvlJc w:val="left"/>
      <w:pPr>
        <w:tabs>
          <w:tab w:val="num" w:pos="2495"/>
        </w:tabs>
        <w:ind w:left="2495" w:hanging="851"/>
      </w:pPr>
      <w:rPr>
        <w:rFonts w:ascii="Arial" w:hAnsi="Arial" w:hint="default"/>
        <w:b w:val="0"/>
        <w:i w:val="0"/>
        <w:sz w:val="20"/>
      </w:rPr>
    </w:lvl>
    <w:lvl w:ilvl="6">
      <w:start w:val="1"/>
      <w:numFmt w:val="decimal"/>
      <w:lvlText w:val="%1%3.%4.%5.%6.%7."/>
      <w:lvlJc w:val="left"/>
      <w:pPr>
        <w:tabs>
          <w:tab w:val="num" w:pos="3515"/>
        </w:tabs>
        <w:ind w:left="3515" w:hanging="1020"/>
      </w:pPr>
      <w:rPr>
        <w:rFonts w:hint="default"/>
      </w:rPr>
    </w:lvl>
    <w:lvl w:ilvl="7">
      <w:start w:val="1"/>
      <w:numFmt w:val="decimal"/>
      <w:lvlText w:val="%1%3.%4.%5.%6.%7.%8."/>
      <w:lvlJc w:val="left"/>
      <w:pPr>
        <w:tabs>
          <w:tab w:val="num" w:pos="4763"/>
        </w:tabs>
        <w:ind w:left="4763" w:hanging="1248"/>
      </w:pPr>
      <w:rPr>
        <w:rFonts w:hint="default"/>
      </w:rPr>
    </w:lvl>
    <w:lvl w:ilvl="8">
      <w:start w:val="1"/>
      <w:numFmt w:val="decimal"/>
      <w:lvlText w:val="%1.%2.%3.%4.%5.%6.%7.%8.%9."/>
      <w:lvlJc w:val="left"/>
      <w:pPr>
        <w:tabs>
          <w:tab w:val="num" w:pos="3746"/>
        </w:tabs>
        <w:ind w:left="3386" w:hanging="1440"/>
      </w:pPr>
      <w:rPr>
        <w:rFonts w:hint="default"/>
      </w:rPr>
    </w:lvl>
  </w:abstractNum>
  <w:abstractNum w:abstractNumId="39" w15:restartNumberingAfterBreak="0">
    <w:nsid w:val="645A0FD2"/>
    <w:multiLevelType w:val="multilevel"/>
    <w:tmpl w:val="774C3868"/>
    <w:lvl w:ilvl="0">
      <w:start w:val="1"/>
      <w:numFmt w:val="decimal"/>
      <w:pStyle w:val="Obsah1"/>
      <w:lvlText w:val="Čl. %1."/>
      <w:lvlJc w:val="left"/>
      <w:pPr>
        <w:tabs>
          <w:tab w:val="num" w:pos="720"/>
        </w:tabs>
        <w:ind w:left="714" w:hanging="714"/>
      </w:pPr>
      <w:rPr>
        <w:rFonts w:ascii="Arial" w:hAnsi="Arial" w:cs="Times New Roman" w:hint="default"/>
        <w:b w:val="0"/>
        <w:bCs w:val="0"/>
        <w:i w:val="0"/>
        <w:iCs w:val="0"/>
        <w:caps w:val="0"/>
        <w:strike w:val="0"/>
        <w:dstrike w:val="0"/>
        <w:vanish w:val="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none"/>
      <w:lvlRestart w:val="0"/>
      <w:suff w:val="nothing"/>
      <w:lvlText w:val=""/>
      <w:lvlJc w:val="center"/>
      <w:pPr>
        <w:ind w:left="357" w:firstLine="0"/>
      </w:pPr>
      <w:rPr>
        <w:rFonts w:hint="default"/>
        <w:b/>
        <w:i w:val="0"/>
        <w:sz w:val="20"/>
      </w:rPr>
    </w:lvl>
    <w:lvl w:ilvl="2">
      <w:start w:val="1"/>
      <w:numFmt w:val="decimal"/>
      <w:lvlText w:val="%3."/>
      <w:lvlJc w:val="left"/>
      <w:pPr>
        <w:tabs>
          <w:tab w:val="num" w:pos="714"/>
        </w:tabs>
        <w:ind w:left="714" w:hanging="357"/>
      </w:pPr>
      <w:rPr>
        <w:rFonts w:hint="default"/>
        <w:b w:val="0"/>
        <w:i w:val="0"/>
        <w:sz w:val="20"/>
      </w:rPr>
    </w:lvl>
    <w:lvl w:ilvl="3">
      <w:start w:val="1"/>
      <w:numFmt w:val="lowerLetter"/>
      <w:lvlText w:val="%4)"/>
      <w:lvlJc w:val="left"/>
      <w:pPr>
        <w:tabs>
          <w:tab w:val="num" w:pos="714"/>
        </w:tabs>
        <w:ind w:left="1077" w:hanging="363"/>
      </w:pPr>
      <w:rPr>
        <w:rFonts w:hint="default"/>
        <w:b w:val="0"/>
        <w:i w:val="0"/>
        <w:sz w:val="20"/>
      </w:rPr>
    </w:lvl>
    <w:lvl w:ilvl="4">
      <w:start w:val="1"/>
      <w:numFmt w:val="lowerLetter"/>
      <w:lvlText w:val="%5."/>
      <w:lvlJc w:val="left"/>
      <w:pPr>
        <w:tabs>
          <w:tab w:val="num" w:pos="714"/>
        </w:tabs>
        <w:ind w:left="1434" w:hanging="357"/>
      </w:pPr>
      <w:rPr>
        <w:rFonts w:hint="default"/>
      </w:rPr>
    </w:lvl>
    <w:lvl w:ilvl="5">
      <w:start w:val="1"/>
      <w:numFmt w:val="decimal"/>
      <w:lvlText w:val="%1.%2.%3.%4.%5.%6."/>
      <w:lvlJc w:val="left"/>
      <w:pPr>
        <w:tabs>
          <w:tab w:val="num" w:pos="2303"/>
        </w:tabs>
        <w:ind w:left="2159" w:hanging="936"/>
      </w:pPr>
      <w:rPr>
        <w:rFonts w:hint="default"/>
      </w:rPr>
    </w:lvl>
    <w:lvl w:ilvl="6">
      <w:start w:val="1"/>
      <w:numFmt w:val="decimal"/>
      <w:lvlText w:val="%1.%2.%3.%4.%5.%6.%7."/>
      <w:lvlJc w:val="left"/>
      <w:pPr>
        <w:tabs>
          <w:tab w:val="num" w:pos="3023"/>
        </w:tabs>
        <w:ind w:left="2663" w:hanging="1080"/>
      </w:pPr>
      <w:rPr>
        <w:rFonts w:hint="default"/>
      </w:rPr>
    </w:lvl>
    <w:lvl w:ilvl="7">
      <w:start w:val="1"/>
      <w:numFmt w:val="decimal"/>
      <w:lvlText w:val="%1.%2.%3.%4.%5.%6.%7.%8."/>
      <w:lvlJc w:val="left"/>
      <w:pPr>
        <w:tabs>
          <w:tab w:val="num" w:pos="3383"/>
        </w:tabs>
        <w:ind w:left="3167" w:hanging="1224"/>
      </w:pPr>
      <w:rPr>
        <w:rFonts w:hint="default"/>
      </w:rPr>
    </w:lvl>
    <w:lvl w:ilvl="8">
      <w:start w:val="1"/>
      <w:numFmt w:val="decimal"/>
      <w:lvlText w:val="%1.%2.%3.%4.%5.%6.%7.%8.%9."/>
      <w:lvlJc w:val="left"/>
      <w:pPr>
        <w:tabs>
          <w:tab w:val="num" w:pos="4103"/>
        </w:tabs>
        <w:ind w:left="3743" w:hanging="1440"/>
      </w:pPr>
      <w:rPr>
        <w:rFonts w:hint="default"/>
      </w:rPr>
    </w:lvl>
  </w:abstractNum>
  <w:abstractNum w:abstractNumId="40" w15:restartNumberingAfterBreak="0">
    <w:nsid w:val="6500733B"/>
    <w:multiLevelType w:val="multilevel"/>
    <w:tmpl w:val="A7D418C2"/>
    <w:lvl w:ilvl="0">
      <w:start w:val="1"/>
      <w:numFmt w:val="upperRoman"/>
      <w:suff w:val="nothing"/>
      <w:lvlText w:val="Článek %1."/>
      <w:lvlJc w:val="left"/>
      <w:pPr>
        <w:ind w:left="0" w:firstLine="0"/>
      </w:pPr>
      <w:rPr>
        <w:rFonts w:hint="default"/>
      </w:rPr>
    </w:lvl>
    <w:lvl w:ilvl="1">
      <w:start w:val="1"/>
      <w:numFmt w:val="decimal"/>
      <w:isLgl/>
      <w:lvlText w:val="%2."/>
      <w:lvlJc w:val="left"/>
      <w:pPr>
        <w:tabs>
          <w:tab w:val="num" w:pos="357"/>
        </w:tabs>
        <w:ind w:left="357" w:hanging="357"/>
      </w:pPr>
      <w:rPr>
        <w:rFonts w:hint="default"/>
      </w:rPr>
    </w:lvl>
    <w:lvl w:ilvl="2">
      <w:start w:val="1"/>
      <w:numFmt w:val="decimal"/>
      <w:lvlText w:val="%2.%3."/>
      <w:lvlJc w:val="left"/>
      <w:pPr>
        <w:tabs>
          <w:tab w:val="num" w:pos="907"/>
        </w:tabs>
        <w:ind w:left="907" w:hanging="550"/>
      </w:pPr>
      <w:rPr>
        <w:rFonts w:hint="default"/>
      </w:rPr>
    </w:lvl>
    <w:lvl w:ilvl="3">
      <w:start w:val="1"/>
      <w:numFmt w:val="decimal"/>
      <w:lvlText w:val="%2.%3.%4."/>
      <w:lvlJc w:val="left"/>
      <w:pPr>
        <w:tabs>
          <w:tab w:val="num" w:pos="1644"/>
        </w:tabs>
        <w:ind w:left="1644" w:hanging="737"/>
      </w:pPr>
      <w:rPr>
        <w:rFonts w:hint="default"/>
      </w:rPr>
    </w:lvl>
    <w:lvl w:ilvl="4">
      <w:start w:val="1"/>
      <w:numFmt w:val="decimal"/>
      <w:lvlText w:val="%2.%3.%4.%5."/>
      <w:lvlJc w:val="left"/>
      <w:pPr>
        <w:tabs>
          <w:tab w:val="num" w:pos="2495"/>
        </w:tabs>
        <w:ind w:left="2495" w:hanging="851"/>
      </w:pPr>
      <w:rPr>
        <w:rFonts w:hint="default"/>
      </w:rPr>
    </w:lvl>
    <w:lvl w:ilvl="5">
      <w:start w:val="1"/>
      <w:numFmt w:val="decimal"/>
      <w:lvlText w:val="%2.%3.%4.%5.%6."/>
      <w:lvlJc w:val="left"/>
      <w:pPr>
        <w:tabs>
          <w:tab w:val="num" w:pos="3515"/>
        </w:tabs>
        <w:ind w:left="3515" w:hanging="1020"/>
      </w:pPr>
      <w:rPr>
        <w:rFonts w:hint="default"/>
      </w:rPr>
    </w:lvl>
    <w:lvl w:ilvl="6">
      <w:start w:val="1"/>
      <w:numFmt w:val="decimal"/>
      <w:lvlText w:val="%2.%3.%4.%5.%6.%7."/>
      <w:lvlJc w:val="left"/>
      <w:pPr>
        <w:tabs>
          <w:tab w:val="num" w:pos="4763"/>
        </w:tabs>
        <w:ind w:left="4763" w:hanging="1248"/>
      </w:pPr>
      <w:rPr>
        <w:rFonts w:hint="default"/>
      </w:rPr>
    </w:lvl>
    <w:lvl w:ilvl="7">
      <w:start w:val="1"/>
      <w:numFmt w:val="decimal"/>
      <w:lvlText w:val="%2.%3.%4.%5.%6.%7.%8."/>
      <w:lvlJc w:val="left"/>
      <w:pPr>
        <w:tabs>
          <w:tab w:val="num" w:pos="6237"/>
        </w:tabs>
        <w:ind w:left="6237" w:hanging="1474"/>
      </w:pPr>
      <w:rPr>
        <w:rFonts w:hint="default"/>
      </w:rPr>
    </w:lvl>
    <w:lvl w:ilvl="8">
      <w:start w:val="1"/>
      <w:numFmt w:val="decimal"/>
      <w:lvlText w:val="%2.%3.%4.%5.%6.%7.%8.%9."/>
      <w:lvlJc w:val="left"/>
      <w:pPr>
        <w:tabs>
          <w:tab w:val="num" w:pos="7825"/>
        </w:tabs>
        <w:ind w:left="7825" w:hanging="1588"/>
      </w:pPr>
      <w:rPr>
        <w:rFonts w:hint="default"/>
      </w:rPr>
    </w:lvl>
  </w:abstractNum>
  <w:abstractNum w:abstractNumId="41" w15:restartNumberingAfterBreak="0">
    <w:nsid w:val="687361BB"/>
    <w:multiLevelType w:val="multilevel"/>
    <w:tmpl w:val="A058F846"/>
    <w:lvl w:ilvl="0">
      <w:start w:val="1"/>
      <w:numFmt w:val="none"/>
      <w:suff w:val="nothing"/>
      <w:lvlText w:val="%1"/>
      <w:lvlJc w:val="center"/>
      <w:pPr>
        <w:ind w:left="0" w:firstLine="0"/>
      </w:pPr>
      <w:rPr>
        <w:rFonts w:cs="Times New Roman" w:hint="default"/>
        <w:b w:val="0"/>
        <w:bCs w:val="0"/>
        <w:i w:val="0"/>
        <w:iCs w:val="0"/>
        <w:caps w:val="0"/>
        <w:smallCaps w:val="0"/>
        <w:strike w:val="0"/>
        <w:dstrike w:val="0"/>
        <w:vanish w:val="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none"/>
      <w:lvlRestart w:val="0"/>
      <w:suff w:val="nothing"/>
      <w:lvlText w:val=""/>
      <w:lvlJc w:val="center"/>
      <w:pPr>
        <w:ind w:left="0" w:hanging="454"/>
      </w:pPr>
      <w:rPr>
        <w:rFonts w:hint="default"/>
        <w:b/>
        <w:i w:val="0"/>
        <w:sz w:val="20"/>
      </w:rPr>
    </w:lvl>
    <w:lvl w:ilvl="2">
      <w:start w:val="1"/>
      <w:numFmt w:val="decimal"/>
      <w:lvlText w:val="%3."/>
      <w:lvlJc w:val="left"/>
      <w:pPr>
        <w:tabs>
          <w:tab w:val="num" w:pos="357"/>
        </w:tabs>
        <w:ind w:left="357" w:hanging="357"/>
      </w:pPr>
      <w:rPr>
        <w:rFonts w:ascii="Arial" w:hAnsi="Arial" w:hint="default"/>
        <w:b w:val="0"/>
        <w:i w:val="0"/>
        <w:sz w:val="20"/>
      </w:rPr>
    </w:lvl>
    <w:lvl w:ilvl="3">
      <w:start w:val="1"/>
      <w:numFmt w:val="decimal"/>
      <w:lvlText w:val="%3.%4."/>
      <w:lvlJc w:val="left"/>
      <w:pPr>
        <w:tabs>
          <w:tab w:val="num" w:pos="907"/>
        </w:tabs>
        <w:ind w:left="907" w:hanging="550"/>
      </w:pPr>
      <w:rPr>
        <w:rFonts w:ascii="Arial" w:hAnsi="Arial" w:hint="default"/>
        <w:b w:val="0"/>
        <w:i w:val="0"/>
        <w:sz w:val="20"/>
      </w:rPr>
    </w:lvl>
    <w:lvl w:ilvl="4">
      <w:start w:val="1"/>
      <w:numFmt w:val="decimal"/>
      <w:lvlText w:val="%3.%4.%5."/>
      <w:lvlJc w:val="left"/>
      <w:pPr>
        <w:tabs>
          <w:tab w:val="num" w:pos="1644"/>
        </w:tabs>
        <w:ind w:left="1644" w:hanging="737"/>
      </w:pPr>
      <w:rPr>
        <w:rFonts w:ascii="Arial" w:hAnsi="Arial" w:hint="default"/>
        <w:b w:val="0"/>
        <w:i w:val="0"/>
        <w:sz w:val="20"/>
      </w:rPr>
    </w:lvl>
    <w:lvl w:ilvl="5">
      <w:start w:val="1"/>
      <w:numFmt w:val="decimal"/>
      <w:lvlText w:val="%5%1.%2%3.%4.%6."/>
      <w:lvlJc w:val="left"/>
      <w:pPr>
        <w:tabs>
          <w:tab w:val="num" w:pos="2495"/>
        </w:tabs>
        <w:ind w:left="2495" w:hanging="851"/>
      </w:pPr>
      <w:rPr>
        <w:rFonts w:ascii="Arial" w:hAnsi="Arial" w:hint="default"/>
        <w:b w:val="0"/>
        <w:i w:val="0"/>
        <w:sz w:val="20"/>
      </w:rPr>
    </w:lvl>
    <w:lvl w:ilvl="6">
      <w:start w:val="1"/>
      <w:numFmt w:val="decimal"/>
      <w:lvlText w:val="%1%3.%4.%5.%6.%7."/>
      <w:lvlJc w:val="left"/>
      <w:pPr>
        <w:tabs>
          <w:tab w:val="num" w:pos="3515"/>
        </w:tabs>
        <w:ind w:left="3515" w:hanging="1020"/>
      </w:pPr>
      <w:rPr>
        <w:rFonts w:hint="default"/>
      </w:rPr>
    </w:lvl>
    <w:lvl w:ilvl="7">
      <w:start w:val="1"/>
      <w:numFmt w:val="decimal"/>
      <w:lvlText w:val="%1%3.%4.%5.%6.%7.%8."/>
      <w:lvlJc w:val="left"/>
      <w:pPr>
        <w:tabs>
          <w:tab w:val="num" w:pos="4763"/>
        </w:tabs>
        <w:ind w:left="4763" w:hanging="1248"/>
      </w:pPr>
      <w:rPr>
        <w:rFonts w:hint="default"/>
      </w:rPr>
    </w:lvl>
    <w:lvl w:ilvl="8">
      <w:start w:val="1"/>
      <w:numFmt w:val="decimal"/>
      <w:lvlText w:val="%1.%2.%3.%4.%5.%6.%7.%8.%9."/>
      <w:lvlJc w:val="left"/>
      <w:pPr>
        <w:tabs>
          <w:tab w:val="num" w:pos="3746"/>
        </w:tabs>
        <w:ind w:left="3386" w:hanging="1440"/>
      </w:pPr>
      <w:rPr>
        <w:rFonts w:hint="default"/>
      </w:rPr>
    </w:lvl>
  </w:abstractNum>
  <w:abstractNum w:abstractNumId="42" w15:restartNumberingAfterBreak="0">
    <w:nsid w:val="68D8041D"/>
    <w:multiLevelType w:val="multilevel"/>
    <w:tmpl w:val="EB7C9026"/>
    <w:lvl w:ilvl="0">
      <w:start w:val="1"/>
      <w:numFmt w:val="decimal"/>
      <w:suff w:val="nothing"/>
      <w:lvlText w:val="Článek %1"/>
      <w:lvlJc w:val="left"/>
      <w:pPr>
        <w:ind w:left="4500" w:firstLine="0"/>
      </w:pPr>
      <w:rPr>
        <w:rFonts w:hint="default"/>
      </w:rPr>
    </w:lvl>
    <w:lvl w:ilvl="1">
      <w:start w:val="1"/>
      <w:numFmt w:val="decimal"/>
      <w:isLgl/>
      <w:lvlText w:val="%2."/>
      <w:lvlJc w:val="left"/>
      <w:pPr>
        <w:tabs>
          <w:tab w:val="num" w:pos="357"/>
        </w:tabs>
        <w:ind w:left="357" w:hanging="357"/>
      </w:pPr>
      <w:rPr>
        <w:rFonts w:hint="default"/>
      </w:rPr>
    </w:lvl>
    <w:lvl w:ilvl="2">
      <w:start w:val="1"/>
      <w:numFmt w:val="decimal"/>
      <w:lvlText w:val="%2.%3."/>
      <w:lvlJc w:val="left"/>
      <w:pPr>
        <w:tabs>
          <w:tab w:val="num" w:pos="907"/>
        </w:tabs>
        <w:ind w:left="907" w:hanging="550"/>
      </w:pPr>
      <w:rPr>
        <w:rFonts w:hint="default"/>
      </w:rPr>
    </w:lvl>
    <w:lvl w:ilvl="3">
      <w:start w:val="1"/>
      <w:numFmt w:val="decimal"/>
      <w:lvlText w:val="%2.%3.%4."/>
      <w:lvlJc w:val="left"/>
      <w:pPr>
        <w:tabs>
          <w:tab w:val="num" w:pos="1644"/>
        </w:tabs>
        <w:ind w:left="1644" w:hanging="737"/>
      </w:pPr>
      <w:rPr>
        <w:rFonts w:hint="default"/>
      </w:rPr>
    </w:lvl>
    <w:lvl w:ilvl="4">
      <w:start w:val="1"/>
      <w:numFmt w:val="decimal"/>
      <w:lvlText w:val="%2.%3.%4.%5."/>
      <w:lvlJc w:val="left"/>
      <w:pPr>
        <w:tabs>
          <w:tab w:val="num" w:pos="2495"/>
        </w:tabs>
        <w:ind w:left="2495" w:hanging="851"/>
      </w:pPr>
      <w:rPr>
        <w:rFonts w:hint="default"/>
      </w:rPr>
    </w:lvl>
    <w:lvl w:ilvl="5">
      <w:start w:val="1"/>
      <w:numFmt w:val="decimal"/>
      <w:lvlText w:val="%2.%3.%4.%5.%6."/>
      <w:lvlJc w:val="left"/>
      <w:pPr>
        <w:tabs>
          <w:tab w:val="num" w:pos="3515"/>
        </w:tabs>
        <w:ind w:left="3515" w:hanging="1020"/>
      </w:pPr>
      <w:rPr>
        <w:rFonts w:hint="default"/>
      </w:rPr>
    </w:lvl>
    <w:lvl w:ilvl="6">
      <w:start w:val="1"/>
      <w:numFmt w:val="decimal"/>
      <w:lvlText w:val="%2.%3.%4.%5.%6.%7."/>
      <w:lvlJc w:val="left"/>
      <w:pPr>
        <w:tabs>
          <w:tab w:val="num" w:pos="4763"/>
        </w:tabs>
        <w:ind w:left="4763" w:hanging="1248"/>
      </w:pPr>
      <w:rPr>
        <w:rFonts w:hint="default"/>
      </w:rPr>
    </w:lvl>
    <w:lvl w:ilvl="7">
      <w:start w:val="1"/>
      <w:numFmt w:val="decimal"/>
      <w:lvlText w:val="%2.%3.%4.%5.%6.%7.%8."/>
      <w:lvlJc w:val="left"/>
      <w:pPr>
        <w:tabs>
          <w:tab w:val="num" w:pos="6237"/>
        </w:tabs>
        <w:ind w:left="6237" w:hanging="1474"/>
      </w:pPr>
      <w:rPr>
        <w:rFonts w:hint="default"/>
      </w:rPr>
    </w:lvl>
    <w:lvl w:ilvl="8">
      <w:start w:val="1"/>
      <w:numFmt w:val="decimal"/>
      <w:lvlText w:val="%2.%3.%4.%5.%6.%7.%8.%9."/>
      <w:lvlJc w:val="left"/>
      <w:pPr>
        <w:tabs>
          <w:tab w:val="num" w:pos="7825"/>
        </w:tabs>
        <w:ind w:left="7825" w:hanging="1588"/>
      </w:pPr>
      <w:rPr>
        <w:rFonts w:hint="default"/>
      </w:rPr>
    </w:lvl>
  </w:abstractNum>
  <w:abstractNum w:abstractNumId="43" w15:restartNumberingAfterBreak="0">
    <w:nsid w:val="69C46426"/>
    <w:multiLevelType w:val="multilevel"/>
    <w:tmpl w:val="1CB256E2"/>
    <w:lvl w:ilvl="0">
      <w:start w:val="1"/>
      <w:numFmt w:val="none"/>
      <w:suff w:val="nothing"/>
      <w:lvlText w:val="%1"/>
      <w:lvlJc w:val="center"/>
      <w:pPr>
        <w:ind w:left="0" w:firstLine="0"/>
      </w:pPr>
      <w:rPr>
        <w:rFonts w:cs="Times New Roman" w:hint="default"/>
        <w:b w:val="0"/>
        <w:bCs w:val="0"/>
        <w:i w:val="0"/>
        <w:iCs w:val="0"/>
        <w:caps w:val="0"/>
        <w:smallCaps w:val="0"/>
        <w:strike w:val="0"/>
        <w:dstrike w:val="0"/>
        <w:vanish w:val="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none"/>
      <w:lvlRestart w:val="0"/>
      <w:suff w:val="nothing"/>
      <w:lvlText w:val=""/>
      <w:lvlJc w:val="center"/>
      <w:pPr>
        <w:ind w:left="0" w:hanging="454"/>
      </w:pPr>
      <w:rPr>
        <w:rFonts w:hint="default"/>
        <w:b/>
        <w:i w:val="0"/>
        <w:sz w:val="20"/>
      </w:rPr>
    </w:lvl>
    <w:lvl w:ilvl="2">
      <w:start w:val="1"/>
      <w:numFmt w:val="decimal"/>
      <w:lvlText w:val="%3."/>
      <w:lvlJc w:val="left"/>
      <w:pPr>
        <w:tabs>
          <w:tab w:val="num" w:pos="357"/>
        </w:tabs>
        <w:ind w:left="357" w:hanging="357"/>
      </w:pPr>
      <w:rPr>
        <w:rFonts w:ascii="Arial" w:hAnsi="Arial" w:hint="default"/>
        <w:b w:val="0"/>
        <w:i w:val="0"/>
        <w:sz w:val="20"/>
      </w:rPr>
    </w:lvl>
    <w:lvl w:ilvl="3">
      <w:start w:val="1"/>
      <w:numFmt w:val="decimal"/>
      <w:lvlText w:val="%3.%4."/>
      <w:lvlJc w:val="left"/>
      <w:pPr>
        <w:tabs>
          <w:tab w:val="num" w:pos="907"/>
        </w:tabs>
        <w:ind w:left="907" w:hanging="550"/>
      </w:pPr>
      <w:rPr>
        <w:rFonts w:ascii="Arial" w:hAnsi="Arial" w:hint="default"/>
        <w:b w:val="0"/>
        <w:i w:val="0"/>
        <w:sz w:val="20"/>
      </w:rPr>
    </w:lvl>
    <w:lvl w:ilvl="4">
      <w:start w:val="1"/>
      <w:numFmt w:val="decimal"/>
      <w:lvlText w:val="%3.%4.%5."/>
      <w:lvlJc w:val="left"/>
      <w:pPr>
        <w:tabs>
          <w:tab w:val="num" w:pos="1644"/>
        </w:tabs>
        <w:ind w:left="1644" w:hanging="737"/>
      </w:pPr>
      <w:rPr>
        <w:rFonts w:ascii="Arial" w:hAnsi="Arial" w:hint="default"/>
        <w:b w:val="0"/>
        <w:i w:val="0"/>
        <w:sz w:val="20"/>
      </w:rPr>
    </w:lvl>
    <w:lvl w:ilvl="5">
      <w:start w:val="1"/>
      <w:numFmt w:val="decimal"/>
      <w:lvlText w:val="%5%1.%2%3.%4.%6."/>
      <w:lvlJc w:val="left"/>
      <w:pPr>
        <w:tabs>
          <w:tab w:val="num" w:pos="2495"/>
        </w:tabs>
        <w:ind w:left="2495" w:hanging="851"/>
      </w:pPr>
      <w:rPr>
        <w:rFonts w:ascii="Arial" w:hAnsi="Arial" w:hint="default"/>
        <w:b w:val="0"/>
        <w:i w:val="0"/>
        <w:sz w:val="20"/>
      </w:rPr>
    </w:lvl>
    <w:lvl w:ilvl="6">
      <w:start w:val="1"/>
      <w:numFmt w:val="decimal"/>
      <w:lvlText w:val="%1%3.%4.%5.%6.%7."/>
      <w:lvlJc w:val="left"/>
      <w:pPr>
        <w:tabs>
          <w:tab w:val="num" w:pos="3515"/>
        </w:tabs>
        <w:ind w:left="3515" w:hanging="1020"/>
      </w:pPr>
      <w:rPr>
        <w:rFonts w:hint="default"/>
      </w:rPr>
    </w:lvl>
    <w:lvl w:ilvl="7">
      <w:start w:val="1"/>
      <w:numFmt w:val="decimal"/>
      <w:lvlText w:val="%1%3.%4.%5.%6.%7.%8."/>
      <w:lvlJc w:val="left"/>
      <w:pPr>
        <w:tabs>
          <w:tab w:val="num" w:pos="4763"/>
        </w:tabs>
        <w:ind w:left="4763" w:hanging="1248"/>
      </w:pPr>
      <w:rPr>
        <w:rFonts w:hint="default"/>
      </w:rPr>
    </w:lvl>
    <w:lvl w:ilvl="8">
      <w:start w:val="1"/>
      <w:numFmt w:val="decimal"/>
      <w:lvlText w:val="%1.%2.%3.%4.%5.%6.%7.%8.%9."/>
      <w:lvlJc w:val="left"/>
      <w:pPr>
        <w:tabs>
          <w:tab w:val="num" w:pos="3746"/>
        </w:tabs>
        <w:ind w:left="3386" w:hanging="1440"/>
      </w:pPr>
      <w:rPr>
        <w:rFonts w:hint="default"/>
      </w:rPr>
    </w:lvl>
  </w:abstractNum>
  <w:abstractNum w:abstractNumId="44" w15:restartNumberingAfterBreak="0">
    <w:nsid w:val="6C6A6178"/>
    <w:multiLevelType w:val="multilevel"/>
    <w:tmpl w:val="E20213B0"/>
    <w:lvl w:ilvl="0">
      <w:start w:val="1"/>
      <w:numFmt w:val="none"/>
      <w:suff w:val="nothing"/>
      <w:lvlText w:val="%1"/>
      <w:lvlJc w:val="center"/>
      <w:pPr>
        <w:ind w:left="0" w:firstLine="0"/>
      </w:pPr>
      <w:rPr>
        <w:rFonts w:cs="Times New Roman" w:hint="default"/>
        <w:b w:val="0"/>
        <w:bCs w:val="0"/>
        <w:i w:val="0"/>
        <w:iCs w:val="0"/>
        <w:caps w:val="0"/>
        <w:smallCaps w:val="0"/>
        <w:strike w:val="0"/>
        <w:dstrike w:val="0"/>
        <w:vanish w:val="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none"/>
      <w:lvlRestart w:val="0"/>
      <w:suff w:val="nothing"/>
      <w:lvlText w:val=""/>
      <w:lvlJc w:val="center"/>
      <w:pPr>
        <w:ind w:left="0" w:hanging="454"/>
      </w:pPr>
      <w:rPr>
        <w:rFonts w:hint="default"/>
        <w:b/>
        <w:i w:val="0"/>
        <w:sz w:val="20"/>
      </w:rPr>
    </w:lvl>
    <w:lvl w:ilvl="2">
      <w:start w:val="1"/>
      <w:numFmt w:val="decimal"/>
      <w:lvlText w:val="%3."/>
      <w:lvlJc w:val="left"/>
      <w:pPr>
        <w:tabs>
          <w:tab w:val="num" w:pos="357"/>
        </w:tabs>
        <w:ind w:left="357" w:hanging="357"/>
      </w:pPr>
      <w:rPr>
        <w:rFonts w:ascii="Arial" w:hAnsi="Arial" w:hint="default"/>
        <w:b w:val="0"/>
        <w:i w:val="0"/>
        <w:sz w:val="20"/>
      </w:rPr>
    </w:lvl>
    <w:lvl w:ilvl="3">
      <w:start w:val="1"/>
      <w:numFmt w:val="decimal"/>
      <w:lvlText w:val="%3.%4."/>
      <w:lvlJc w:val="left"/>
      <w:pPr>
        <w:tabs>
          <w:tab w:val="num" w:pos="907"/>
        </w:tabs>
        <w:ind w:left="907" w:hanging="550"/>
      </w:pPr>
      <w:rPr>
        <w:rFonts w:ascii="Arial" w:hAnsi="Arial" w:hint="default"/>
        <w:b w:val="0"/>
        <w:i w:val="0"/>
        <w:sz w:val="20"/>
      </w:rPr>
    </w:lvl>
    <w:lvl w:ilvl="4">
      <w:start w:val="1"/>
      <w:numFmt w:val="decimal"/>
      <w:lvlText w:val="%3.%4.%5."/>
      <w:lvlJc w:val="left"/>
      <w:pPr>
        <w:tabs>
          <w:tab w:val="num" w:pos="1644"/>
        </w:tabs>
        <w:ind w:left="1644" w:hanging="737"/>
      </w:pPr>
      <w:rPr>
        <w:rFonts w:ascii="Arial" w:hAnsi="Arial" w:hint="default"/>
        <w:b w:val="0"/>
        <w:i w:val="0"/>
        <w:sz w:val="20"/>
      </w:rPr>
    </w:lvl>
    <w:lvl w:ilvl="5">
      <w:start w:val="1"/>
      <w:numFmt w:val="decimal"/>
      <w:lvlText w:val="%5%1.%2%3.%4.%6."/>
      <w:lvlJc w:val="left"/>
      <w:pPr>
        <w:tabs>
          <w:tab w:val="num" w:pos="2495"/>
        </w:tabs>
        <w:ind w:left="2495" w:hanging="851"/>
      </w:pPr>
      <w:rPr>
        <w:rFonts w:ascii="Arial" w:hAnsi="Arial" w:hint="default"/>
        <w:b w:val="0"/>
        <w:i w:val="0"/>
        <w:sz w:val="20"/>
      </w:rPr>
    </w:lvl>
    <w:lvl w:ilvl="6">
      <w:start w:val="1"/>
      <w:numFmt w:val="decimal"/>
      <w:lvlText w:val="%1%3.%4.%5.%6.%7."/>
      <w:lvlJc w:val="left"/>
      <w:pPr>
        <w:tabs>
          <w:tab w:val="num" w:pos="3515"/>
        </w:tabs>
        <w:ind w:left="3515" w:hanging="1020"/>
      </w:pPr>
      <w:rPr>
        <w:rFonts w:hint="default"/>
      </w:rPr>
    </w:lvl>
    <w:lvl w:ilvl="7">
      <w:start w:val="1"/>
      <w:numFmt w:val="decimal"/>
      <w:lvlText w:val="%1%3.%4.%5.%6.%7.%8."/>
      <w:lvlJc w:val="left"/>
      <w:pPr>
        <w:tabs>
          <w:tab w:val="num" w:pos="4763"/>
        </w:tabs>
        <w:ind w:left="4763" w:hanging="1248"/>
      </w:pPr>
      <w:rPr>
        <w:rFonts w:hint="default"/>
      </w:rPr>
    </w:lvl>
    <w:lvl w:ilvl="8">
      <w:start w:val="1"/>
      <w:numFmt w:val="decimal"/>
      <w:lvlText w:val="%1.%2.%3.%4.%5.%6.%7.%8.%9."/>
      <w:lvlJc w:val="left"/>
      <w:pPr>
        <w:tabs>
          <w:tab w:val="num" w:pos="3746"/>
        </w:tabs>
        <w:ind w:left="3386" w:hanging="1440"/>
      </w:pPr>
      <w:rPr>
        <w:rFonts w:hint="default"/>
      </w:rPr>
    </w:lvl>
  </w:abstractNum>
  <w:abstractNum w:abstractNumId="45" w15:restartNumberingAfterBreak="0">
    <w:nsid w:val="6E4E6337"/>
    <w:multiLevelType w:val="multilevel"/>
    <w:tmpl w:val="D33072AC"/>
    <w:lvl w:ilvl="0">
      <w:start w:val="1"/>
      <w:numFmt w:val="none"/>
      <w:suff w:val="nothing"/>
      <w:lvlText w:val="%1"/>
      <w:lvlJc w:val="center"/>
      <w:pPr>
        <w:ind w:left="0" w:firstLine="0"/>
      </w:pPr>
      <w:rPr>
        <w:rFonts w:cs="Times New Roman" w:hint="default"/>
        <w:b w:val="0"/>
        <w:bCs w:val="0"/>
        <w:i w:val="0"/>
        <w:iCs w:val="0"/>
        <w:caps w:val="0"/>
        <w:smallCaps w:val="0"/>
        <w:strike w:val="0"/>
        <w:dstrike w:val="0"/>
        <w:vanish w:val="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none"/>
      <w:lvlRestart w:val="0"/>
      <w:suff w:val="nothing"/>
      <w:lvlText w:val=""/>
      <w:lvlJc w:val="center"/>
      <w:pPr>
        <w:ind w:left="0" w:firstLine="0"/>
      </w:pPr>
      <w:rPr>
        <w:rFonts w:hint="default"/>
        <w:b/>
        <w:i w:val="0"/>
        <w:sz w:val="20"/>
      </w:rPr>
    </w:lvl>
    <w:lvl w:ilvl="2">
      <w:start w:val="1"/>
      <w:numFmt w:val="decimal"/>
      <w:lvlText w:val="%3."/>
      <w:lvlJc w:val="left"/>
      <w:pPr>
        <w:tabs>
          <w:tab w:val="num" w:pos="357"/>
        </w:tabs>
        <w:ind w:left="357" w:hanging="357"/>
      </w:pPr>
      <w:rPr>
        <w:rFonts w:ascii="Arial" w:hAnsi="Arial" w:hint="default"/>
        <w:b w:val="0"/>
        <w:i w:val="0"/>
        <w:sz w:val="20"/>
      </w:rPr>
    </w:lvl>
    <w:lvl w:ilvl="3">
      <w:start w:val="1"/>
      <w:numFmt w:val="decimal"/>
      <w:lvlText w:val="%3.%4."/>
      <w:lvlJc w:val="left"/>
      <w:pPr>
        <w:tabs>
          <w:tab w:val="num" w:pos="907"/>
        </w:tabs>
        <w:ind w:left="907" w:hanging="550"/>
      </w:pPr>
      <w:rPr>
        <w:rFonts w:ascii="Arial" w:hAnsi="Arial" w:hint="default"/>
        <w:b w:val="0"/>
        <w:i w:val="0"/>
        <w:sz w:val="20"/>
      </w:rPr>
    </w:lvl>
    <w:lvl w:ilvl="4">
      <w:start w:val="1"/>
      <w:numFmt w:val="decimal"/>
      <w:lvlText w:val="%3.%4.%5."/>
      <w:lvlJc w:val="left"/>
      <w:pPr>
        <w:tabs>
          <w:tab w:val="num" w:pos="1644"/>
        </w:tabs>
        <w:ind w:left="1644" w:hanging="737"/>
      </w:pPr>
      <w:rPr>
        <w:rFonts w:ascii="Arial" w:hAnsi="Arial" w:hint="default"/>
        <w:b w:val="0"/>
        <w:i w:val="0"/>
        <w:sz w:val="20"/>
      </w:rPr>
    </w:lvl>
    <w:lvl w:ilvl="5">
      <w:start w:val="1"/>
      <w:numFmt w:val="decimal"/>
      <w:lvlText w:val="%5%1.%2%3.%4.%6."/>
      <w:lvlJc w:val="left"/>
      <w:pPr>
        <w:tabs>
          <w:tab w:val="num" w:pos="2495"/>
        </w:tabs>
        <w:ind w:left="2495" w:hanging="851"/>
      </w:pPr>
      <w:rPr>
        <w:rFonts w:ascii="Arial" w:hAnsi="Arial" w:hint="default"/>
        <w:b w:val="0"/>
        <w:i w:val="0"/>
        <w:sz w:val="20"/>
      </w:rPr>
    </w:lvl>
    <w:lvl w:ilvl="6">
      <w:start w:val="1"/>
      <w:numFmt w:val="decimal"/>
      <w:lvlText w:val="%1%3.%4.%5.%6.%7."/>
      <w:lvlJc w:val="left"/>
      <w:pPr>
        <w:tabs>
          <w:tab w:val="num" w:pos="3515"/>
        </w:tabs>
        <w:ind w:left="3515" w:hanging="1020"/>
      </w:pPr>
      <w:rPr>
        <w:rFonts w:hint="default"/>
      </w:rPr>
    </w:lvl>
    <w:lvl w:ilvl="7">
      <w:start w:val="1"/>
      <w:numFmt w:val="decimal"/>
      <w:lvlText w:val="%1%3.%4.%5.%6.%7.%8."/>
      <w:lvlJc w:val="left"/>
      <w:pPr>
        <w:tabs>
          <w:tab w:val="num" w:pos="4763"/>
        </w:tabs>
        <w:ind w:left="4763" w:hanging="1248"/>
      </w:pPr>
      <w:rPr>
        <w:rFonts w:hint="default"/>
      </w:rPr>
    </w:lvl>
    <w:lvl w:ilvl="8">
      <w:start w:val="1"/>
      <w:numFmt w:val="decimal"/>
      <w:lvlText w:val="%1.%2.%3.%4.%5.%6.%7.%8.%9."/>
      <w:lvlJc w:val="left"/>
      <w:pPr>
        <w:tabs>
          <w:tab w:val="num" w:pos="3746"/>
        </w:tabs>
        <w:ind w:left="3386" w:hanging="1440"/>
      </w:pPr>
      <w:rPr>
        <w:rFonts w:hint="default"/>
      </w:rPr>
    </w:lvl>
  </w:abstractNum>
  <w:abstractNum w:abstractNumId="46" w15:restartNumberingAfterBreak="0">
    <w:nsid w:val="7AD215EF"/>
    <w:multiLevelType w:val="multilevel"/>
    <w:tmpl w:val="E20213B0"/>
    <w:lvl w:ilvl="0">
      <w:start w:val="1"/>
      <w:numFmt w:val="none"/>
      <w:suff w:val="nothing"/>
      <w:lvlText w:val="%1"/>
      <w:lvlJc w:val="center"/>
      <w:pPr>
        <w:ind w:left="0" w:firstLine="0"/>
      </w:pPr>
      <w:rPr>
        <w:rFonts w:cs="Times New Roman" w:hint="default"/>
        <w:b w:val="0"/>
        <w:bCs w:val="0"/>
        <w:i w:val="0"/>
        <w:iCs w:val="0"/>
        <w:caps w:val="0"/>
        <w:smallCaps w:val="0"/>
        <w:strike w:val="0"/>
        <w:dstrike w:val="0"/>
        <w:vanish w:val="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none"/>
      <w:lvlRestart w:val="0"/>
      <w:suff w:val="nothing"/>
      <w:lvlText w:val=""/>
      <w:lvlJc w:val="center"/>
      <w:pPr>
        <w:ind w:left="0" w:hanging="454"/>
      </w:pPr>
      <w:rPr>
        <w:rFonts w:hint="default"/>
        <w:b/>
        <w:i w:val="0"/>
        <w:sz w:val="20"/>
      </w:rPr>
    </w:lvl>
    <w:lvl w:ilvl="2">
      <w:start w:val="1"/>
      <w:numFmt w:val="decimal"/>
      <w:lvlText w:val="%3."/>
      <w:lvlJc w:val="left"/>
      <w:pPr>
        <w:tabs>
          <w:tab w:val="num" w:pos="357"/>
        </w:tabs>
        <w:ind w:left="357" w:hanging="357"/>
      </w:pPr>
      <w:rPr>
        <w:rFonts w:ascii="Arial" w:hAnsi="Arial" w:hint="default"/>
        <w:b w:val="0"/>
        <w:i w:val="0"/>
        <w:sz w:val="20"/>
      </w:rPr>
    </w:lvl>
    <w:lvl w:ilvl="3">
      <w:start w:val="1"/>
      <w:numFmt w:val="decimal"/>
      <w:lvlText w:val="%3.%4."/>
      <w:lvlJc w:val="left"/>
      <w:pPr>
        <w:tabs>
          <w:tab w:val="num" w:pos="907"/>
        </w:tabs>
        <w:ind w:left="907" w:hanging="550"/>
      </w:pPr>
      <w:rPr>
        <w:rFonts w:ascii="Arial" w:hAnsi="Arial" w:hint="default"/>
        <w:b w:val="0"/>
        <w:i w:val="0"/>
        <w:sz w:val="20"/>
      </w:rPr>
    </w:lvl>
    <w:lvl w:ilvl="4">
      <w:start w:val="1"/>
      <w:numFmt w:val="decimal"/>
      <w:lvlText w:val="%3.%4.%5."/>
      <w:lvlJc w:val="left"/>
      <w:pPr>
        <w:tabs>
          <w:tab w:val="num" w:pos="1644"/>
        </w:tabs>
        <w:ind w:left="1644" w:hanging="737"/>
      </w:pPr>
      <w:rPr>
        <w:rFonts w:ascii="Arial" w:hAnsi="Arial" w:hint="default"/>
        <w:b w:val="0"/>
        <w:i w:val="0"/>
        <w:sz w:val="20"/>
      </w:rPr>
    </w:lvl>
    <w:lvl w:ilvl="5">
      <w:start w:val="1"/>
      <w:numFmt w:val="decimal"/>
      <w:lvlText w:val="%5%1.%2%3.%4.%6."/>
      <w:lvlJc w:val="left"/>
      <w:pPr>
        <w:tabs>
          <w:tab w:val="num" w:pos="2495"/>
        </w:tabs>
        <w:ind w:left="2495" w:hanging="851"/>
      </w:pPr>
      <w:rPr>
        <w:rFonts w:ascii="Arial" w:hAnsi="Arial" w:hint="default"/>
        <w:b w:val="0"/>
        <w:i w:val="0"/>
        <w:sz w:val="20"/>
      </w:rPr>
    </w:lvl>
    <w:lvl w:ilvl="6">
      <w:start w:val="1"/>
      <w:numFmt w:val="decimal"/>
      <w:lvlText w:val="%1%3.%4.%5.%6.%7."/>
      <w:lvlJc w:val="left"/>
      <w:pPr>
        <w:tabs>
          <w:tab w:val="num" w:pos="3515"/>
        </w:tabs>
        <w:ind w:left="3515" w:hanging="1020"/>
      </w:pPr>
      <w:rPr>
        <w:rFonts w:hint="default"/>
      </w:rPr>
    </w:lvl>
    <w:lvl w:ilvl="7">
      <w:start w:val="1"/>
      <w:numFmt w:val="decimal"/>
      <w:lvlText w:val="%1%3.%4.%5.%6.%7.%8."/>
      <w:lvlJc w:val="left"/>
      <w:pPr>
        <w:tabs>
          <w:tab w:val="num" w:pos="4763"/>
        </w:tabs>
        <w:ind w:left="4763" w:hanging="1248"/>
      </w:pPr>
      <w:rPr>
        <w:rFonts w:hint="default"/>
      </w:rPr>
    </w:lvl>
    <w:lvl w:ilvl="8">
      <w:start w:val="1"/>
      <w:numFmt w:val="decimal"/>
      <w:lvlText w:val="%1.%2.%3.%4.%5.%6.%7.%8.%9."/>
      <w:lvlJc w:val="left"/>
      <w:pPr>
        <w:tabs>
          <w:tab w:val="num" w:pos="3746"/>
        </w:tabs>
        <w:ind w:left="3386" w:hanging="1440"/>
      </w:pPr>
      <w:rPr>
        <w:rFonts w:hint="default"/>
      </w:rPr>
    </w:lvl>
  </w:abstractNum>
  <w:num w:numId="1">
    <w:abstractNumId w:val="35"/>
  </w:num>
  <w:num w:numId="2">
    <w:abstractNumId w:val="33"/>
  </w:num>
  <w:num w:numId="3">
    <w:abstractNumId w:val="39"/>
  </w:num>
  <w:num w:numId="4">
    <w:abstractNumId w:val="27"/>
  </w:num>
  <w:num w:numId="5">
    <w:abstractNumId w:val="8"/>
  </w:num>
  <w:num w:numId="6">
    <w:abstractNumId w:val="3"/>
  </w:num>
  <w:num w:numId="7">
    <w:abstractNumId w:val="2"/>
  </w:num>
  <w:num w:numId="8">
    <w:abstractNumId w:val="1"/>
  </w:num>
  <w:num w:numId="9">
    <w:abstractNumId w:val="0"/>
  </w:num>
  <w:num w:numId="10">
    <w:abstractNumId w:val="9"/>
  </w:num>
  <w:num w:numId="11">
    <w:abstractNumId w:val="7"/>
  </w:num>
  <w:num w:numId="12">
    <w:abstractNumId w:val="6"/>
  </w:num>
  <w:num w:numId="13">
    <w:abstractNumId w:val="5"/>
  </w:num>
  <w:num w:numId="14">
    <w:abstractNumId w:val="4"/>
  </w:num>
  <w:num w:numId="15">
    <w:abstractNumId w:val="45"/>
  </w:num>
  <w:num w:numId="16">
    <w:abstractNumId w:val="38"/>
  </w:num>
  <w:num w:numId="17">
    <w:abstractNumId w:val="21"/>
  </w:num>
  <w:num w:numId="18">
    <w:abstractNumId w:val="19"/>
  </w:num>
  <w:num w:numId="19">
    <w:abstractNumId w:val="46"/>
  </w:num>
  <w:num w:numId="20">
    <w:abstractNumId w:val="44"/>
  </w:num>
  <w:num w:numId="21">
    <w:abstractNumId w:val="14"/>
  </w:num>
  <w:num w:numId="22">
    <w:abstractNumId w:val="13"/>
  </w:num>
  <w:num w:numId="23">
    <w:abstractNumId w:val="26"/>
  </w:num>
  <w:num w:numId="24">
    <w:abstractNumId w:val="41"/>
  </w:num>
  <w:num w:numId="25">
    <w:abstractNumId w:val="43"/>
  </w:num>
  <w:num w:numId="26">
    <w:abstractNumId w:val="25"/>
  </w:num>
  <w:num w:numId="27">
    <w:abstractNumId w:val="16"/>
  </w:num>
  <w:num w:numId="28">
    <w:abstractNumId w:val="23"/>
  </w:num>
  <w:num w:numId="29">
    <w:abstractNumId w:val="36"/>
  </w:num>
  <w:num w:numId="30">
    <w:abstractNumId w:val="29"/>
  </w:num>
  <w:num w:numId="31">
    <w:abstractNumId w:val="28"/>
  </w:num>
  <w:num w:numId="32">
    <w:abstractNumId w:val="11"/>
  </w:num>
  <w:num w:numId="33">
    <w:abstractNumId w:val="10"/>
  </w:num>
  <w:num w:numId="34">
    <w:abstractNumId w:val="17"/>
  </w:num>
  <w:num w:numId="35">
    <w:abstractNumId w:val="17"/>
  </w:num>
  <w:num w:numId="36">
    <w:abstractNumId w:val="17"/>
  </w:num>
  <w:num w:numId="37">
    <w:abstractNumId w:val="20"/>
  </w:num>
  <w:num w:numId="38">
    <w:abstractNumId w:val="40"/>
  </w:num>
  <w:num w:numId="39">
    <w:abstractNumId w:val="34"/>
  </w:num>
  <w:num w:numId="40">
    <w:abstractNumId w:val="22"/>
  </w:num>
  <w:num w:numId="41">
    <w:abstractNumId w:val="42"/>
  </w:num>
  <w:num w:numId="42">
    <w:abstractNumId w:val="30"/>
  </w:num>
  <w:num w:numId="43">
    <w:abstractNumId w:val="18"/>
  </w:num>
  <w:num w:numId="44">
    <w:abstractNumId w:val="12"/>
  </w:num>
  <w:num w:numId="45">
    <w:abstractNumId w:val="37"/>
  </w:num>
  <w:num w:numId="46">
    <w:abstractNumId w:val="15"/>
  </w:num>
  <w:num w:numId="47">
    <w:abstractNumId w:val="32"/>
  </w:num>
  <w:num w:numId="48">
    <w:abstractNumId w:val="24"/>
  </w:num>
  <w:num w:numId="4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B38"/>
    <w:rsid w:val="00007901"/>
    <w:rsid w:val="0003327C"/>
    <w:rsid w:val="00034E50"/>
    <w:rsid w:val="000356E1"/>
    <w:rsid w:val="00042CB4"/>
    <w:rsid w:val="00043223"/>
    <w:rsid w:val="00043F76"/>
    <w:rsid w:val="000442CA"/>
    <w:rsid w:val="00046B1E"/>
    <w:rsid w:val="00055826"/>
    <w:rsid w:val="00057AEE"/>
    <w:rsid w:val="00060FE2"/>
    <w:rsid w:val="0006667D"/>
    <w:rsid w:val="000738A5"/>
    <w:rsid w:val="0007550B"/>
    <w:rsid w:val="0007566C"/>
    <w:rsid w:val="000837D3"/>
    <w:rsid w:val="00083D31"/>
    <w:rsid w:val="000843C4"/>
    <w:rsid w:val="0008773E"/>
    <w:rsid w:val="00091F03"/>
    <w:rsid w:val="000A2399"/>
    <w:rsid w:val="000A4ECC"/>
    <w:rsid w:val="000A6FE7"/>
    <w:rsid w:val="000A76D0"/>
    <w:rsid w:val="000B120A"/>
    <w:rsid w:val="000B43BC"/>
    <w:rsid w:val="000C0B98"/>
    <w:rsid w:val="000C1A9D"/>
    <w:rsid w:val="000C5485"/>
    <w:rsid w:val="000D4743"/>
    <w:rsid w:val="000D4D59"/>
    <w:rsid w:val="000E57A8"/>
    <w:rsid w:val="000F3679"/>
    <w:rsid w:val="00100D6D"/>
    <w:rsid w:val="001074D3"/>
    <w:rsid w:val="0011609C"/>
    <w:rsid w:val="00131432"/>
    <w:rsid w:val="00136B5A"/>
    <w:rsid w:val="00141BB5"/>
    <w:rsid w:val="00154A05"/>
    <w:rsid w:val="00164C0B"/>
    <w:rsid w:val="00171152"/>
    <w:rsid w:val="001720AA"/>
    <w:rsid w:val="00177B47"/>
    <w:rsid w:val="0018517D"/>
    <w:rsid w:val="001A0011"/>
    <w:rsid w:val="001A3C5C"/>
    <w:rsid w:val="001A449B"/>
    <w:rsid w:val="001B49AB"/>
    <w:rsid w:val="001C18DA"/>
    <w:rsid w:val="001C1A05"/>
    <w:rsid w:val="001C6ECC"/>
    <w:rsid w:val="001D1DC3"/>
    <w:rsid w:val="001D40CE"/>
    <w:rsid w:val="001E2304"/>
    <w:rsid w:val="001E752A"/>
    <w:rsid w:val="002074A4"/>
    <w:rsid w:val="00213B08"/>
    <w:rsid w:val="002159A4"/>
    <w:rsid w:val="00226CEB"/>
    <w:rsid w:val="00237D1C"/>
    <w:rsid w:val="00240ADC"/>
    <w:rsid w:val="002420ED"/>
    <w:rsid w:val="00242CCC"/>
    <w:rsid w:val="00244826"/>
    <w:rsid w:val="00257819"/>
    <w:rsid w:val="00262CFC"/>
    <w:rsid w:val="0026371A"/>
    <w:rsid w:val="00266BE5"/>
    <w:rsid w:val="00276612"/>
    <w:rsid w:val="0027743A"/>
    <w:rsid w:val="00280424"/>
    <w:rsid w:val="002813F8"/>
    <w:rsid w:val="0028193A"/>
    <w:rsid w:val="002835D5"/>
    <w:rsid w:val="00290A25"/>
    <w:rsid w:val="0029316E"/>
    <w:rsid w:val="00293380"/>
    <w:rsid w:val="002A42E8"/>
    <w:rsid w:val="002B6BC4"/>
    <w:rsid w:val="002C3C88"/>
    <w:rsid w:val="002C3E36"/>
    <w:rsid w:val="002D0376"/>
    <w:rsid w:val="002D0AF9"/>
    <w:rsid w:val="002D1577"/>
    <w:rsid w:val="002D5E34"/>
    <w:rsid w:val="002E180C"/>
    <w:rsid w:val="002E1EF6"/>
    <w:rsid w:val="002E4F74"/>
    <w:rsid w:val="002E5D9F"/>
    <w:rsid w:val="002F2DC0"/>
    <w:rsid w:val="00302525"/>
    <w:rsid w:val="00314FBC"/>
    <w:rsid w:val="00324366"/>
    <w:rsid w:val="00333308"/>
    <w:rsid w:val="003443B1"/>
    <w:rsid w:val="00344E9D"/>
    <w:rsid w:val="00345EF5"/>
    <w:rsid w:val="00347E98"/>
    <w:rsid w:val="00353C59"/>
    <w:rsid w:val="00353E54"/>
    <w:rsid w:val="003559C4"/>
    <w:rsid w:val="00356C08"/>
    <w:rsid w:val="00362DB8"/>
    <w:rsid w:val="00363C46"/>
    <w:rsid w:val="0036530A"/>
    <w:rsid w:val="00366CBA"/>
    <w:rsid w:val="00372E5A"/>
    <w:rsid w:val="00376E9F"/>
    <w:rsid w:val="00376FB3"/>
    <w:rsid w:val="00381977"/>
    <w:rsid w:val="0038319B"/>
    <w:rsid w:val="00385661"/>
    <w:rsid w:val="00385C5A"/>
    <w:rsid w:val="00387FF2"/>
    <w:rsid w:val="00390744"/>
    <w:rsid w:val="003979C0"/>
    <w:rsid w:val="003A4AA6"/>
    <w:rsid w:val="003A5517"/>
    <w:rsid w:val="003A617F"/>
    <w:rsid w:val="003A69A3"/>
    <w:rsid w:val="003B0C8C"/>
    <w:rsid w:val="003B7AAD"/>
    <w:rsid w:val="003C10CF"/>
    <w:rsid w:val="003C554C"/>
    <w:rsid w:val="003D1CCD"/>
    <w:rsid w:val="003D2B15"/>
    <w:rsid w:val="003D4853"/>
    <w:rsid w:val="003D5807"/>
    <w:rsid w:val="0040355B"/>
    <w:rsid w:val="004054B1"/>
    <w:rsid w:val="00405F64"/>
    <w:rsid w:val="00413B0C"/>
    <w:rsid w:val="00424727"/>
    <w:rsid w:val="004320A0"/>
    <w:rsid w:val="00434B11"/>
    <w:rsid w:val="00436B5D"/>
    <w:rsid w:val="00440DEF"/>
    <w:rsid w:val="00451E51"/>
    <w:rsid w:val="00454D7C"/>
    <w:rsid w:val="00454E83"/>
    <w:rsid w:val="00455A45"/>
    <w:rsid w:val="004633EF"/>
    <w:rsid w:val="00463D65"/>
    <w:rsid w:val="00464FB8"/>
    <w:rsid w:val="004664AD"/>
    <w:rsid w:val="004709AB"/>
    <w:rsid w:val="004727D9"/>
    <w:rsid w:val="00474482"/>
    <w:rsid w:val="004806C9"/>
    <w:rsid w:val="00481801"/>
    <w:rsid w:val="00483F2C"/>
    <w:rsid w:val="00487FA3"/>
    <w:rsid w:val="004C35FE"/>
    <w:rsid w:val="004C5F1E"/>
    <w:rsid w:val="004D4409"/>
    <w:rsid w:val="004D7C70"/>
    <w:rsid w:val="004E3B0C"/>
    <w:rsid w:val="004E700D"/>
    <w:rsid w:val="004F1570"/>
    <w:rsid w:val="004F6712"/>
    <w:rsid w:val="004F7F76"/>
    <w:rsid w:val="00500C71"/>
    <w:rsid w:val="00504877"/>
    <w:rsid w:val="005064A2"/>
    <w:rsid w:val="0050664A"/>
    <w:rsid w:val="00506FE6"/>
    <w:rsid w:val="0052673C"/>
    <w:rsid w:val="005330E7"/>
    <w:rsid w:val="0054228F"/>
    <w:rsid w:val="00545F2D"/>
    <w:rsid w:val="0055492C"/>
    <w:rsid w:val="005554E5"/>
    <w:rsid w:val="00561EB2"/>
    <w:rsid w:val="00571470"/>
    <w:rsid w:val="0057315E"/>
    <w:rsid w:val="0058181D"/>
    <w:rsid w:val="00592F86"/>
    <w:rsid w:val="005961EB"/>
    <w:rsid w:val="005B76FF"/>
    <w:rsid w:val="005C0606"/>
    <w:rsid w:val="005C0FD2"/>
    <w:rsid w:val="005C1EE6"/>
    <w:rsid w:val="005C45CA"/>
    <w:rsid w:val="005C5023"/>
    <w:rsid w:val="005D1189"/>
    <w:rsid w:val="005D286A"/>
    <w:rsid w:val="005E1A75"/>
    <w:rsid w:val="005E391A"/>
    <w:rsid w:val="005E48DB"/>
    <w:rsid w:val="005F4F0C"/>
    <w:rsid w:val="005F5577"/>
    <w:rsid w:val="005F6C0C"/>
    <w:rsid w:val="006030CE"/>
    <w:rsid w:val="006037C8"/>
    <w:rsid w:val="00603D1C"/>
    <w:rsid w:val="00605E95"/>
    <w:rsid w:val="00606B3B"/>
    <w:rsid w:val="00611854"/>
    <w:rsid w:val="00611C29"/>
    <w:rsid w:val="00612264"/>
    <w:rsid w:val="006205AD"/>
    <w:rsid w:val="00620A35"/>
    <w:rsid w:val="00621481"/>
    <w:rsid w:val="00625C14"/>
    <w:rsid w:val="0063190A"/>
    <w:rsid w:val="00633BDA"/>
    <w:rsid w:val="00637735"/>
    <w:rsid w:val="006403D4"/>
    <w:rsid w:val="00642B15"/>
    <w:rsid w:val="0065031C"/>
    <w:rsid w:val="00654427"/>
    <w:rsid w:val="0065524E"/>
    <w:rsid w:val="00655787"/>
    <w:rsid w:val="006604D5"/>
    <w:rsid w:val="00673902"/>
    <w:rsid w:val="00675300"/>
    <w:rsid w:val="00684917"/>
    <w:rsid w:val="00685F04"/>
    <w:rsid w:val="00692FA1"/>
    <w:rsid w:val="00694E36"/>
    <w:rsid w:val="00695C99"/>
    <w:rsid w:val="006A5DB3"/>
    <w:rsid w:val="006B24F4"/>
    <w:rsid w:val="006B4A99"/>
    <w:rsid w:val="006D5F80"/>
    <w:rsid w:val="006D7094"/>
    <w:rsid w:val="006E17F8"/>
    <w:rsid w:val="006E611A"/>
    <w:rsid w:val="006E6C3B"/>
    <w:rsid w:val="00700794"/>
    <w:rsid w:val="00707441"/>
    <w:rsid w:val="007139FE"/>
    <w:rsid w:val="007150BF"/>
    <w:rsid w:val="00715A1B"/>
    <w:rsid w:val="007171BE"/>
    <w:rsid w:val="007172A9"/>
    <w:rsid w:val="007223B2"/>
    <w:rsid w:val="007378AB"/>
    <w:rsid w:val="00746D04"/>
    <w:rsid w:val="00751E84"/>
    <w:rsid w:val="00754C0D"/>
    <w:rsid w:val="0075773F"/>
    <w:rsid w:val="00763222"/>
    <w:rsid w:val="00763BFC"/>
    <w:rsid w:val="00773EA6"/>
    <w:rsid w:val="00774972"/>
    <w:rsid w:val="007763EF"/>
    <w:rsid w:val="00780546"/>
    <w:rsid w:val="0078079F"/>
    <w:rsid w:val="00781082"/>
    <w:rsid w:val="007835C5"/>
    <w:rsid w:val="00787DB2"/>
    <w:rsid w:val="007A0798"/>
    <w:rsid w:val="007A3CCF"/>
    <w:rsid w:val="007A7740"/>
    <w:rsid w:val="007B0820"/>
    <w:rsid w:val="007B40B1"/>
    <w:rsid w:val="007B59A2"/>
    <w:rsid w:val="007B5AE1"/>
    <w:rsid w:val="007B5E7B"/>
    <w:rsid w:val="007D4B4F"/>
    <w:rsid w:val="007D5AE3"/>
    <w:rsid w:val="007E3A9F"/>
    <w:rsid w:val="007F58F0"/>
    <w:rsid w:val="007F6165"/>
    <w:rsid w:val="007F71D8"/>
    <w:rsid w:val="00801F9E"/>
    <w:rsid w:val="0080381F"/>
    <w:rsid w:val="00805218"/>
    <w:rsid w:val="008057A6"/>
    <w:rsid w:val="00810743"/>
    <w:rsid w:val="00825345"/>
    <w:rsid w:val="00832FDE"/>
    <w:rsid w:val="00836059"/>
    <w:rsid w:val="00844710"/>
    <w:rsid w:val="00844783"/>
    <w:rsid w:val="00846C48"/>
    <w:rsid w:val="00850290"/>
    <w:rsid w:val="00854A60"/>
    <w:rsid w:val="00855BCE"/>
    <w:rsid w:val="00856D07"/>
    <w:rsid w:val="00865D31"/>
    <w:rsid w:val="00883C8E"/>
    <w:rsid w:val="00890456"/>
    <w:rsid w:val="00897F7A"/>
    <w:rsid w:val="008A7AEB"/>
    <w:rsid w:val="008B0E18"/>
    <w:rsid w:val="008D3C19"/>
    <w:rsid w:val="008D4993"/>
    <w:rsid w:val="008E69F7"/>
    <w:rsid w:val="009002EC"/>
    <w:rsid w:val="009039FC"/>
    <w:rsid w:val="00915307"/>
    <w:rsid w:val="00921DC5"/>
    <w:rsid w:val="00923AEC"/>
    <w:rsid w:val="00923BA1"/>
    <w:rsid w:val="00935B22"/>
    <w:rsid w:val="00940C07"/>
    <w:rsid w:val="00941BC4"/>
    <w:rsid w:val="009651B8"/>
    <w:rsid w:val="00967AD7"/>
    <w:rsid w:val="0097035F"/>
    <w:rsid w:val="009771F8"/>
    <w:rsid w:val="00981E43"/>
    <w:rsid w:val="00984DAA"/>
    <w:rsid w:val="00995BA7"/>
    <w:rsid w:val="00997A8C"/>
    <w:rsid w:val="00997B4D"/>
    <w:rsid w:val="00997D26"/>
    <w:rsid w:val="009A1312"/>
    <w:rsid w:val="009A296D"/>
    <w:rsid w:val="009A4F02"/>
    <w:rsid w:val="009C188C"/>
    <w:rsid w:val="009E052F"/>
    <w:rsid w:val="009E2371"/>
    <w:rsid w:val="009E3E5F"/>
    <w:rsid w:val="009E60E1"/>
    <w:rsid w:val="00A03EDA"/>
    <w:rsid w:val="00A10EDA"/>
    <w:rsid w:val="00A14AAB"/>
    <w:rsid w:val="00A16809"/>
    <w:rsid w:val="00A24D37"/>
    <w:rsid w:val="00A27CD5"/>
    <w:rsid w:val="00A42816"/>
    <w:rsid w:val="00A561E9"/>
    <w:rsid w:val="00A56844"/>
    <w:rsid w:val="00A650D3"/>
    <w:rsid w:val="00A71029"/>
    <w:rsid w:val="00A72A3D"/>
    <w:rsid w:val="00A80DD1"/>
    <w:rsid w:val="00A90D4F"/>
    <w:rsid w:val="00A9148D"/>
    <w:rsid w:val="00A93AFB"/>
    <w:rsid w:val="00A94011"/>
    <w:rsid w:val="00A940F9"/>
    <w:rsid w:val="00AA0FB4"/>
    <w:rsid w:val="00AA7DEC"/>
    <w:rsid w:val="00AB247A"/>
    <w:rsid w:val="00AB43A6"/>
    <w:rsid w:val="00AB465F"/>
    <w:rsid w:val="00AB70E6"/>
    <w:rsid w:val="00AC236C"/>
    <w:rsid w:val="00AD14E4"/>
    <w:rsid w:val="00AD5371"/>
    <w:rsid w:val="00AE1135"/>
    <w:rsid w:val="00AE6374"/>
    <w:rsid w:val="00AE6A42"/>
    <w:rsid w:val="00AE7A16"/>
    <w:rsid w:val="00AF0C81"/>
    <w:rsid w:val="00AF7ADF"/>
    <w:rsid w:val="00B01F22"/>
    <w:rsid w:val="00B150A5"/>
    <w:rsid w:val="00B17F7A"/>
    <w:rsid w:val="00B2037B"/>
    <w:rsid w:val="00B21BB2"/>
    <w:rsid w:val="00B26E84"/>
    <w:rsid w:val="00B400D1"/>
    <w:rsid w:val="00B40430"/>
    <w:rsid w:val="00B435B3"/>
    <w:rsid w:val="00B448B2"/>
    <w:rsid w:val="00B46DAB"/>
    <w:rsid w:val="00B47ED0"/>
    <w:rsid w:val="00B53714"/>
    <w:rsid w:val="00B5778A"/>
    <w:rsid w:val="00B64B68"/>
    <w:rsid w:val="00B67089"/>
    <w:rsid w:val="00B70067"/>
    <w:rsid w:val="00B77233"/>
    <w:rsid w:val="00B8085B"/>
    <w:rsid w:val="00B81043"/>
    <w:rsid w:val="00B844FD"/>
    <w:rsid w:val="00B84E9E"/>
    <w:rsid w:val="00B90778"/>
    <w:rsid w:val="00B907DD"/>
    <w:rsid w:val="00B92E11"/>
    <w:rsid w:val="00B95A28"/>
    <w:rsid w:val="00BA45E8"/>
    <w:rsid w:val="00BB0BE3"/>
    <w:rsid w:val="00BB3109"/>
    <w:rsid w:val="00BB38E9"/>
    <w:rsid w:val="00BB7341"/>
    <w:rsid w:val="00BC405B"/>
    <w:rsid w:val="00BC599C"/>
    <w:rsid w:val="00BD442A"/>
    <w:rsid w:val="00BE1812"/>
    <w:rsid w:val="00BE20E4"/>
    <w:rsid w:val="00BE4A98"/>
    <w:rsid w:val="00BF1634"/>
    <w:rsid w:val="00BF1B38"/>
    <w:rsid w:val="00BF4420"/>
    <w:rsid w:val="00C02324"/>
    <w:rsid w:val="00C10FA2"/>
    <w:rsid w:val="00C11F75"/>
    <w:rsid w:val="00C236D1"/>
    <w:rsid w:val="00C32209"/>
    <w:rsid w:val="00C601D5"/>
    <w:rsid w:val="00C65054"/>
    <w:rsid w:val="00C76527"/>
    <w:rsid w:val="00C81C26"/>
    <w:rsid w:val="00C8205C"/>
    <w:rsid w:val="00C901C7"/>
    <w:rsid w:val="00C91BDA"/>
    <w:rsid w:val="00C9467A"/>
    <w:rsid w:val="00C94DCD"/>
    <w:rsid w:val="00CA0C36"/>
    <w:rsid w:val="00CA2DAD"/>
    <w:rsid w:val="00CA3CA0"/>
    <w:rsid w:val="00CB0766"/>
    <w:rsid w:val="00CC19F2"/>
    <w:rsid w:val="00CD23BA"/>
    <w:rsid w:val="00CE441B"/>
    <w:rsid w:val="00CE5D1B"/>
    <w:rsid w:val="00CF23F2"/>
    <w:rsid w:val="00CF6368"/>
    <w:rsid w:val="00D0021A"/>
    <w:rsid w:val="00D065AC"/>
    <w:rsid w:val="00D10B52"/>
    <w:rsid w:val="00D16F4F"/>
    <w:rsid w:val="00D208C7"/>
    <w:rsid w:val="00D21FDC"/>
    <w:rsid w:val="00D22187"/>
    <w:rsid w:val="00D244A5"/>
    <w:rsid w:val="00D2794E"/>
    <w:rsid w:val="00D279D1"/>
    <w:rsid w:val="00D3583E"/>
    <w:rsid w:val="00D35C70"/>
    <w:rsid w:val="00D364EE"/>
    <w:rsid w:val="00D4067D"/>
    <w:rsid w:val="00D41A1D"/>
    <w:rsid w:val="00D42578"/>
    <w:rsid w:val="00D4406A"/>
    <w:rsid w:val="00D4514F"/>
    <w:rsid w:val="00D5068C"/>
    <w:rsid w:val="00D5143C"/>
    <w:rsid w:val="00D53CF1"/>
    <w:rsid w:val="00D55818"/>
    <w:rsid w:val="00D57C86"/>
    <w:rsid w:val="00D60900"/>
    <w:rsid w:val="00D62185"/>
    <w:rsid w:val="00D64DA5"/>
    <w:rsid w:val="00D738B9"/>
    <w:rsid w:val="00D777DF"/>
    <w:rsid w:val="00D801DB"/>
    <w:rsid w:val="00D83DCA"/>
    <w:rsid w:val="00D8446B"/>
    <w:rsid w:val="00D86CBE"/>
    <w:rsid w:val="00D94CF8"/>
    <w:rsid w:val="00D95501"/>
    <w:rsid w:val="00D955CB"/>
    <w:rsid w:val="00DA5ED7"/>
    <w:rsid w:val="00DA78AA"/>
    <w:rsid w:val="00DB2D56"/>
    <w:rsid w:val="00DB31AE"/>
    <w:rsid w:val="00DB6977"/>
    <w:rsid w:val="00DC4C28"/>
    <w:rsid w:val="00DC57AB"/>
    <w:rsid w:val="00DC6415"/>
    <w:rsid w:val="00DD6A64"/>
    <w:rsid w:val="00DD79F5"/>
    <w:rsid w:val="00DE1B77"/>
    <w:rsid w:val="00DE63B7"/>
    <w:rsid w:val="00DE69C7"/>
    <w:rsid w:val="00DF28B5"/>
    <w:rsid w:val="00DF6DA5"/>
    <w:rsid w:val="00E0379E"/>
    <w:rsid w:val="00E12D73"/>
    <w:rsid w:val="00E169F9"/>
    <w:rsid w:val="00E16DBF"/>
    <w:rsid w:val="00E20B56"/>
    <w:rsid w:val="00E20C7D"/>
    <w:rsid w:val="00E21AF6"/>
    <w:rsid w:val="00E22FD3"/>
    <w:rsid w:val="00E31D1C"/>
    <w:rsid w:val="00E4236D"/>
    <w:rsid w:val="00E42A02"/>
    <w:rsid w:val="00E46335"/>
    <w:rsid w:val="00E56001"/>
    <w:rsid w:val="00E60823"/>
    <w:rsid w:val="00E62F98"/>
    <w:rsid w:val="00E66FDC"/>
    <w:rsid w:val="00E7429E"/>
    <w:rsid w:val="00E84CEF"/>
    <w:rsid w:val="00E90BBC"/>
    <w:rsid w:val="00E96188"/>
    <w:rsid w:val="00EA0BD2"/>
    <w:rsid w:val="00EA0D68"/>
    <w:rsid w:val="00EA2252"/>
    <w:rsid w:val="00EA383C"/>
    <w:rsid w:val="00EB2BCA"/>
    <w:rsid w:val="00EB4D3E"/>
    <w:rsid w:val="00ED12D0"/>
    <w:rsid w:val="00ED2059"/>
    <w:rsid w:val="00EE1C74"/>
    <w:rsid w:val="00EF70EF"/>
    <w:rsid w:val="00F02D37"/>
    <w:rsid w:val="00F03AD6"/>
    <w:rsid w:val="00F06E08"/>
    <w:rsid w:val="00F0798D"/>
    <w:rsid w:val="00F1111A"/>
    <w:rsid w:val="00F118B9"/>
    <w:rsid w:val="00F143B3"/>
    <w:rsid w:val="00F1746D"/>
    <w:rsid w:val="00F33C0A"/>
    <w:rsid w:val="00F40E77"/>
    <w:rsid w:val="00F447A6"/>
    <w:rsid w:val="00F51A07"/>
    <w:rsid w:val="00F54EEC"/>
    <w:rsid w:val="00F60A4B"/>
    <w:rsid w:val="00F62B56"/>
    <w:rsid w:val="00F70C00"/>
    <w:rsid w:val="00F7306F"/>
    <w:rsid w:val="00F731AD"/>
    <w:rsid w:val="00F83A58"/>
    <w:rsid w:val="00F90516"/>
    <w:rsid w:val="00F94C32"/>
    <w:rsid w:val="00F95A07"/>
    <w:rsid w:val="00FA419F"/>
    <w:rsid w:val="00FA7FAD"/>
    <w:rsid w:val="00FB4835"/>
    <w:rsid w:val="00FC24B1"/>
    <w:rsid w:val="00FC6DB6"/>
    <w:rsid w:val="00FE1529"/>
    <w:rsid w:val="00FE292D"/>
    <w:rsid w:val="00FF4F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1A30FB72-5528-481D-8F39-CC4E61689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074D3"/>
    <w:rPr>
      <w:rFonts w:ascii="Arial" w:hAnsi="Arial"/>
    </w:rPr>
  </w:style>
  <w:style w:type="paragraph" w:styleId="Nadpis1">
    <w:name w:val="heading 1"/>
    <w:basedOn w:val="Normln"/>
    <w:next w:val="lnekNzev"/>
    <w:qFormat/>
    <w:rsid w:val="00F62B56"/>
    <w:pPr>
      <w:keepNext/>
      <w:numPr>
        <w:numId w:val="36"/>
      </w:numPr>
      <w:spacing w:before="240" w:line="260" w:lineRule="exact"/>
      <w:contextualSpacing/>
      <w:jc w:val="center"/>
      <w:outlineLvl w:val="0"/>
    </w:pPr>
    <w:rPr>
      <w:kern w:val="28"/>
    </w:rPr>
  </w:style>
  <w:style w:type="paragraph" w:styleId="Nadpis2">
    <w:name w:val="heading 2"/>
    <w:basedOn w:val="Normln"/>
    <w:next w:val="Nadpis3"/>
    <w:qFormat/>
    <w:rsid w:val="004727D9"/>
    <w:pPr>
      <w:keepNext/>
      <w:spacing w:after="180" w:line="260" w:lineRule="exact"/>
      <w:contextualSpacing/>
      <w:jc w:val="center"/>
      <w:outlineLvl w:val="1"/>
    </w:pPr>
    <w:rPr>
      <w:b/>
    </w:rPr>
  </w:style>
  <w:style w:type="paragraph" w:styleId="Nadpis3">
    <w:name w:val="heading 3"/>
    <w:basedOn w:val="Normln"/>
    <w:qFormat/>
    <w:rsid w:val="007D5AE3"/>
    <w:pPr>
      <w:tabs>
        <w:tab w:val="left" w:pos="357"/>
        <w:tab w:val="left" w:pos="1378"/>
        <w:tab w:val="left" w:pos="1588"/>
      </w:tabs>
      <w:spacing w:before="120"/>
      <w:outlineLvl w:val="2"/>
    </w:pPr>
    <w:rPr>
      <w:szCs w:val="26"/>
    </w:rPr>
  </w:style>
  <w:style w:type="paragraph" w:styleId="Nadpis4">
    <w:name w:val="heading 4"/>
    <w:basedOn w:val="Normln"/>
    <w:next w:val="Normln"/>
    <w:qFormat/>
    <w:rsid w:val="007D5AE3"/>
    <w:pPr>
      <w:keepNext/>
      <w:spacing w:before="60" w:after="20"/>
      <w:outlineLvl w:val="3"/>
    </w:pPr>
    <w:rPr>
      <w:bCs/>
      <w:szCs w:val="28"/>
    </w:rPr>
  </w:style>
  <w:style w:type="paragraph" w:styleId="Nadpis5">
    <w:name w:val="heading 5"/>
    <w:basedOn w:val="Normln"/>
    <w:next w:val="Normln"/>
    <w:qFormat/>
    <w:rsid w:val="000F3679"/>
    <w:pPr>
      <w:spacing w:before="240" w:after="60"/>
      <w:outlineLvl w:val="4"/>
    </w:pPr>
    <w:rPr>
      <w:b/>
      <w:bCs/>
      <w:i/>
      <w:iCs/>
      <w:sz w:val="26"/>
      <w:szCs w:val="26"/>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hlav">
    <w:name w:val="header"/>
    <w:basedOn w:val="Normln"/>
    <w:rsid w:val="00995BA7"/>
    <w:pPr>
      <w:tabs>
        <w:tab w:val="center" w:pos="4536"/>
        <w:tab w:val="right" w:pos="9072"/>
      </w:tabs>
      <w:spacing w:before="1200"/>
      <w:jc w:val="both"/>
    </w:pPr>
    <w:rPr>
      <w:rFonts w:ascii="Times New Roman" w:hAnsi="Times New Roman"/>
      <w:caps/>
      <w:noProof/>
      <w:sz w:val="42"/>
    </w:rPr>
  </w:style>
  <w:style w:type="paragraph" w:styleId="Zpat">
    <w:name w:val="footer"/>
    <w:basedOn w:val="Normln"/>
    <w:rsid w:val="00571470"/>
    <w:pPr>
      <w:tabs>
        <w:tab w:val="center" w:pos="4536"/>
        <w:tab w:val="right" w:pos="9072"/>
      </w:tabs>
    </w:pPr>
  </w:style>
  <w:style w:type="paragraph" w:customStyle="1" w:styleId="stranalev">
    <w:name w:val="strana_levá"/>
    <w:basedOn w:val="Normln"/>
    <w:rsid w:val="0028193A"/>
    <w:pPr>
      <w:spacing w:line="220" w:lineRule="exact"/>
    </w:pPr>
    <w:rPr>
      <w:b/>
    </w:rPr>
  </w:style>
  <w:style w:type="paragraph" w:customStyle="1" w:styleId="stranaprav">
    <w:name w:val="strana_pravá"/>
    <w:basedOn w:val="Normln"/>
    <w:rsid w:val="0028193A"/>
    <w:pPr>
      <w:spacing w:line="220" w:lineRule="exact"/>
    </w:pPr>
    <w:rPr>
      <w:sz w:val="18"/>
      <w:szCs w:val="18"/>
    </w:rPr>
  </w:style>
  <w:style w:type="paragraph" w:customStyle="1" w:styleId="Smrnice">
    <w:name w:val="Směrnice"/>
    <w:basedOn w:val="Normln"/>
    <w:rsid w:val="00A56844"/>
    <w:rPr>
      <w:caps/>
      <w:sz w:val="56"/>
    </w:rPr>
  </w:style>
  <w:style w:type="paragraph" w:styleId="Obsah1">
    <w:name w:val="toc 1"/>
    <w:basedOn w:val="Normln"/>
    <w:next w:val="Normln"/>
    <w:semiHidden/>
    <w:rsid w:val="00611854"/>
    <w:pPr>
      <w:numPr>
        <w:numId w:val="3"/>
      </w:numPr>
      <w:tabs>
        <w:tab w:val="right" w:pos="9639"/>
      </w:tabs>
      <w:spacing w:before="120" w:after="120"/>
    </w:pPr>
    <w:rPr>
      <w:bCs/>
    </w:rPr>
  </w:style>
  <w:style w:type="paragraph" w:styleId="Obsah2">
    <w:name w:val="toc 2"/>
    <w:basedOn w:val="Normln"/>
    <w:next w:val="Normln"/>
    <w:semiHidden/>
    <w:rsid w:val="00997B4D"/>
    <w:pPr>
      <w:ind w:left="200"/>
    </w:pPr>
    <w:rPr>
      <w:rFonts w:ascii="Times New Roman" w:hAnsi="Times New Roman"/>
      <w:smallCaps/>
    </w:rPr>
  </w:style>
  <w:style w:type="character" w:styleId="Hypertextovodkaz">
    <w:name w:val="Hyperlink"/>
    <w:rsid w:val="00FC6DB6"/>
    <w:rPr>
      <w:rFonts w:ascii="Arial" w:hAnsi="Arial"/>
      <w:color w:val="auto"/>
      <w:sz w:val="20"/>
      <w:u w:val="none"/>
    </w:rPr>
  </w:style>
  <w:style w:type="paragraph" w:styleId="Obsah3">
    <w:name w:val="toc 3"/>
    <w:basedOn w:val="Normln"/>
    <w:next w:val="Normln"/>
    <w:autoRedefine/>
    <w:semiHidden/>
    <w:rsid w:val="00997B4D"/>
    <w:pPr>
      <w:ind w:left="400"/>
    </w:pPr>
    <w:rPr>
      <w:rFonts w:ascii="Times New Roman" w:hAnsi="Times New Roman"/>
      <w:i/>
      <w:iCs/>
    </w:rPr>
  </w:style>
  <w:style w:type="paragraph" w:styleId="Obsah4">
    <w:name w:val="toc 4"/>
    <w:basedOn w:val="Normln"/>
    <w:next w:val="Normln"/>
    <w:autoRedefine/>
    <w:semiHidden/>
    <w:rsid w:val="00997B4D"/>
    <w:pPr>
      <w:ind w:left="600"/>
    </w:pPr>
    <w:rPr>
      <w:rFonts w:ascii="Times New Roman" w:hAnsi="Times New Roman"/>
      <w:sz w:val="18"/>
      <w:szCs w:val="18"/>
    </w:rPr>
  </w:style>
  <w:style w:type="paragraph" w:styleId="Obsah5">
    <w:name w:val="toc 5"/>
    <w:basedOn w:val="Normln"/>
    <w:next w:val="Normln"/>
    <w:autoRedefine/>
    <w:semiHidden/>
    <w:rsid w:val="00997B4D"/>
    <w:pPr>
      <w:ind w:left="800"/>
    </w:pPr>
    <w:rPr>
      <w:rFonts w:ascii="Times New Roman" w:hAnsi="Times New Roman"/>
      <w:sz w:val="18"/>
      <w:szCs w:val="18"/>
    </w:rPr>
  </w:style>
  <w:style w:type="paragraph" w:styleId="Obsah6">
    <w:name w:val="toc 6"/>
    <w:basedOn w:val="Normln"/>
    <w:next w:val="Normln"/>
    <w:autoRedefine/>
    <w:semiHidden/>
    <w:rsid w:val="00997B4D"/>
    <w:pPr>
      <w:ind w:left="1000"/>
    </w:pPr>
    <w:rPr>
      <w:rFonts w:ascii="Times New Roman" w:hAnsi="Times New Roman"/>
      <w:sz w:val="18"/>
      <w:szCs w:val="18"/>
    </w:rPr>
  </w:style>
  <w:style w:type="paragraph" w:styleId="Obsah7">
    <w:name w:val="toc 7"/>
    <w:basedOn w:val="Normln"/>
    <w:next w:val="Normln"/>
    <w:autoRedefine/>
    <w:semiHidden/>
    <w:rsid w:val="00997B4D"/>
    <w:pPr>
      <w:ind w:left="1200"/>
    </w:pPr>
    <w:rPr>
      <w:rFonts w:ascii="Times New Roman" w:hAnsi="Times New Roman"/>
      <w:sz w:val="18"/>
      <w:szCs w:val="18"/>
    </w:rPr>
  </w:style>
  <w:style w:type="paragraph" w:styleId="Obsah8">
    <w:name w:val="toc 8"/>
    <w:basedOn w:val="Normln"/>
    <w:next w:val="Normln"/>
    <w:autoRedefine/>
    <w:semiHidden/>
    <w:rsid w:val="00997B4D"/>
    <w:pPr>
      <w:ind w:left="1400"/>
    </w:pPr>
    <w:rPr>
      <w:rFonts w:ascii="Times New Roman" w:hAnsi="Times New Roman"/>
      <w:sz w:val="18"/>
      <w:szCs w:val="18"/>
    </w:rPr>
  </w:style>
  <w:style w:type="paragraph" w:styleId="Obsah9">
    <w:name w:val="toc 9"/>
    <w:basedOn w:val="Normln"/>
    <w:next w:val="Normln"/>
    <w:autoRedefine/>
    <w:semiHidden/>
    <w:rsid w:val="00997B4D"/>
    <w:pPr>
      <w:ind w:left="1600"/>
    </w:pPr>
    <w:rPr>
      <w:rFonts w:ascii="Times New Roman" w:hAnsi="Times New Roman"/>
      <w:sz w:val="18"/>
      <w:szCs w:val="18"/>
    </w:rPr>
  </w:style>
  <w:style w:type="paragraph" w:customStyle="1" w:styleId="Pehled">
    <w:name w:val="Přehled"/>
    <w:basedOn w:val="Normln"/>
    <w:link w:val="PehledChar"/>
    <w:rsid w:val="00E66FDC"/>
    <w:pPr>
      <w:spacing w:before="240" w:after="240"/>
      <w:contextualSpacing/>
    </w:pPr>
    <w:rPr>
      <w:b/>
      <w:caps/>
      <w:sz w:val="28"/>
    </w:rPr>
  </w:style>
  <w:style w:type="paragraph" w:customStyle="1" w:styleId="ploha">
    <w:name w:val="příloha"/>
    <w:basedOn w:val="Normln"/>
    <w:rsid w:val="004D7C70"/>
    <w:pPr>
      <w:numPr>
        <w:numId w:val="1"/>
      </w:numPr>
      <w:spacing w:line="260" w:lineRule="exact"/>
    </w:pPr>
  </w:style>
  <w:style w:type="paragraph" w:customStyle="1" w:styleId="zkratka">
    <w:name w:val="zkratka"/>
    <w:basedOn w:val="Normln"/>
    <w:rsid w:val="00923AEC"/>
  </w:style>
  <w:style w:type="character" w:styleId="slostrnky">
    <w:name w:val="page number"/>
    <w:rsid w:val="00805218"/>
    <w:rPr>
      <w:sz w:val="14"/>
      <w:lang w:val="cs-CZ"/>
    </w:rPr>
  </w:style>
  <w:style w:type="paragraph" w:customStyle="1" w:styleId="lnekText">
    <w:name w:val="Článek Text"/>
    <w:basedOn w:val="Normln"/>
    <w:rsid w:val="000356E1"/>
    <w:pPr>
      <w:numPr>
        <w:ilvl w:val="1"/>
        <w:numId w:val="36"/>
      </w:numPr>
      <w:tabs>
        <w:tab w:val="left" w:pos="907"/>
        <w:tab w:val="left" w:pos="1644"/>
        <w:tab w:val="left" w:pos="2495"/>
        <w:tab w:val="left" w:pos="3515"/>
        <w:tab w:val="left" w:pos="4763"/>
        <w:tab w:val="left" w:pos="6237"/>
        <w:tab w:val="left" w:pos="7825"/>
      </w:tabs>
      <w:spacing w:before="120" w:line="260" w:lineRule="exact"/>
    </w:pPr>
  </w:style>
  <w:style w:type="paragraph" w:customStyle="1" w:styleId="lnekNzev">
    <w:name w:val="Článek Název"/>
    <w:basedOn w:val="Normln"/>
    <w:next w:val="lnekText"/>
    <w:rsid w:val="000356E1"/>
    <w:pPr>
      <w:keepNext/>
      <w:numPr>
        <w:ilvl w:val="1"/>
        <w:numId w:val="4"/>
      </w:numPr>
      <w:spacing w:after="120" w:line="260" w:lineRule="exact"/>
      <w:ind w:firstLine="0"/>
      <w:jc w:val="center"/>
    </w:pPr>
    <w:rPr>
      <w:b/>
    </w:rPr>
  </w:style>
  <w:style w:type="paragraph" w:styleId="Rozloendokumentu">
    <w:name w:val="Document Map"/>
    <w:basedOn w:val="Normln"/>
    <w:semiHidden/>
    <w:rsid w:val="00673902"/>
    <w:pPr>
      <w:shd w:val="clear" w:color="auto" w:fill="000080"/>
    </w:pPr>
    <w:rPr>
      <w:rFonts w:ascii="Tahoma" w:hAnsi="Tahoma" w:cs="Tahoma"/>
    </w:rPr>
  </w:style>
  <w:style w:type="paragraph" w:styleId="Textbubliny">
    <w:name w:val="Balloon Text"/>
    <w:basedOn w:val="Normln"/>
    <w:semiHidden/>
    <w:rsid w:val="006E6C3B"/>
    <w:rPr>
      <w:rFonts w:ascii="Tahoma" w:hAnsi="Tahoma" w:cs="Tahoma"/>
      <w:sz w:val="16"/>
      <w:szCs w:val="16"/>
    </w:rPr>
  </w:style>
  <w:style w:type="paragraph" w:styleId="Podpis">
    <w:name w:val="Signature"/>
    <w:basedOn w:val="Normln"/>
    <w:rsid w:val="00850290"/>
    <w:pPr>
      <w:keepNext/>
      <w:tabs>
        <w:tab w:val="center" w:pos="1701"/>
        <w:tab w:val="center" w:pos="6804"/>
      </w:tabs>
      <w:spacing w:line="260" w:lineRule="exact"/>
    </w:pPr>
  </w:style>
  <w:style w:type="paragraph" w:customStyle="1" w:styleId="Podtren">
    <w:name w:val="Podtržení"/>
    <w:basedOn w:val="Normln"/>
    <w:next w:val="Podpis"/>
    <w:rsid w:val="00850290"/>
    <w:pPr>
      <w:keepNext/>
      <w:tabs>
        <w:tab w:val="left" w:leader="dot" w:pos="3402"/>
        <w:tab w:val="right" w:pos="5103"/>
        <w:tab w:val="right" w:leader="dot" w:pos="8505"/>
      </w:tabs>
      <w:spacing w:before="720"/>
      <w:contextualSpacing/>
    </w:pPr>
  </w:style>
  <w:style w:type="paragraph" w:styleId="Zvr">
    <w:name w:val="Closing"/>
    <w:basedOn w:val="Normln"/>
    <w:next w:val="Podtren"/>
    <w:rsid w:val="000D4D59"/>
    <w:pPr>
      <w:spacing w:before="480" w:line="260" w:lineRule="exact"/>
    </w:pPr>
  </w:style>
  <w:style w:type="paragraph" w:customStyle="1" w:styleId="lnek11">
    <w:name w:val="Článek 11"/>
    <w:basedOn w:val="lnekText"/>
    <w:rsid w:val="00F62B56"/>
    <w:pPr>
      <w:numPr>
        <w:ilvl w:val="2"/>
      </w:numPr>
      <w:tabs>
        <w:tab w:val="clear" w:pos="1644"/>
      </w:tabs>
      <w:spacing w:before="0"/>
    </w:pPr>
  </w:style>
  <w:style w:type="character" w:customStyle="1" w:styleId="PehledChar">
    <w:name w:val="Přehled Char"/>
    <w:link w:val="Pehled"/>
    <w:rsid w:val="00C10FA2"/>
    <w:rPr>
      <w:rFonts w:ascii="Arial" w:hAnsi="Arial"/>
      <w:b/>
      <w:caps/>
      <w:sz w:val="28"/>
      <w:lang w:val="cs-CZ" w:eastAsia="cs-CZ" w:bidi="ar-SA"/>
    </w:rPr>
  </w:style>
  <w:style w:type="paragraph" w:customStyle="1" w:styleId="elnormln">
    <w:name w:val="účel normální"/>
    <w:basedOn w:val="Normln"/>
    <w:rsid w:val="00A42816"/>
    <w:pPr>
      <w:spacing w:line="260" w:lineRule="exact"/>
    </w:pPr>
  </w:style>
  <w:style w:type="paragraph" w:customStyle="1" w:styleId="el">
    <w:name w:val="Účel"/>
    <w:basedOn w:val="Normln"/>
    <w:next w:val="elnormln"/>
    <w:rsid w:val="004806C9"/>
    <w:pPr>
      <w:spacing w:before="240" w:after="240"/>
      <w:contextualSpacing/>
    </w:pPr>
    <w:rPr>
      <w:b/>
      <w:caps/>
      <w:sz w:val="28"/>
    </w:rPr>
  </w:style>
  <w:style w:type="paragraph" w:styleId="Textpoznpodarou">
    <w:name w:val="footnote text"/>
    <w:basedOn w:val="Normln"/>
    <w:semiHidden/>
    <w:rsid w:val="00CA2DAD"/>
  </w:style>
  <w:style w:type="character" w:styleId="Znakapoznpodarou">
    <w:name w:val="footnote reference"/>
    <w:semiHidden/>
    <w:rsid w:val="00CA2DAD"/>
    <w:rPr>
      <w:vertAlign w:val="superscript"/>
    </w:rPr>
  </w:style>
  <w:style w:type="character" w:styleId="Siln">
    <w:name w:val="Strong"/>
    <w:qFormat/>
    <w:rsid w:val="00DF28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9402989">
      <w:bodyDiv w:val="1"/>
      <w:marLeft w:val="0"/>
      <w:marRight w:val="0"/>
      <w:marTop w:val="0"/>
      <w:marBottom w:val="0"/>
      <w:divBdr>
        <w:top w:val="none" w:sz="0" w:space="0" w:color="auto"/>
        <w:left w:val="none" w:sz="0" w:space="0" w:color="auto"/>
        <w:bottom w:val="none" w:sz="0" w:space="0" w:color="auto"/>
        <w:right w:val="none" w:sz="0" w:space="0" w:color="auto"/>
      </w:divBdr>
    </w:div>
    <w:div w:id="1346983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rakotovaR\Plocha\smernice_smo.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smernice_smo.dot</Template>
  <TotalTime>1</TotalTime>
  <Pages>6</Pages>
  <Words>1519</Words>
  <Characters>8966</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směrnice</vt:lpstr>
    </vt:vector>
  </TitlesOfParts>
  <Manager>Jana Foltysová</Manager>
  <Company>Ing. Marie Miková</Company>
  <LinksUpToDate>false</LinksUpToDate>
  <CharactersWithSpaces>10465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směrnice</dc:title>
  <dc:subject/>
  <dc:creator>MrakotovaR</dc:creator>
  <cp:keywords>směrnice</cp:keywords>
  <dc:description/>
  <cp:lastModifiedBy>Zahradníková Renata</cp:lastModifiedBy>
  <cp:revision>2</cp:revision>
  <cp:lastPrinted>2011-03-31T09:14:00Z</cp:lastPrinted>
  <dcterms:created xsi:type="dcterms:W3CDTF">2023-01-04T15:40:00Z</dcterms:created>
  <dcterms:modified xsi:type="dcterms:W3CDTF">2023-01-04T15:40:00Z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ředat dál">
    <vt:filetime>2007-05-07T22:00:00Z</vt:filetime>
  </property>
  <property fmtid="{D5CDD505-2E9C-101B-9397-08002B2CF9AE}" pid="3" name="Klient">
    <vt:lpwstr>Jana Foltysová</vt:lpwstr>
  </property>
  <property fmtid="{D5CDD505-2E9C-101B-9397-08002B2CF9AE}" pid="4" name="Zaznamenáno dne">
    <vt:filetime>2007-05-23T22:00:00Z</vt:filetime>
  </property>
  <property fmtid="{D5CDD505-2E9C-101B-9397-08002B2CF9AE}" pid="5" name="Datum dokončení">
    <vt:filetime>2007-06-23T22:00:00Z</vt:filetime>
  </property>
</Properties>
</file>