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  Zvíkov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obce  Zvíkov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Obecně závazná vyhláška obce  Zvíkov </w:t>
      </w:r>
      <w:r>
        <w:rPr>
          <w:b/>
          <w:bCs/>
        </w:rPr>
        <w:t>č. 3/2025,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 xml:space="preserve">Zastupitelstvo obce Zvíkov se na svém zasedání dne </w:t>
      </w:r>
      <w:r>
        <w:rPr>
          <w:rFonts w:cs="Arial" w:ascii="Arial" w:hAnsi="Arial"/>
          <w:b w:val="false"/>
          <w:sz w:val="22"/>
          <w:szCs w:val="22"/>
        </w:rPr>
        <w:t>10.12.</w:t>
      </w:r>
      <w:r>
        <w:rPr>
          <w:rFonts w:cs="Arial" w:ascii="Arial" w:hAnsi="Arial"/>
          <w:b w:val="false"/>
          <w:sz w:val="22"/>
          <w:szCs w:val="22"/>
        </w:rPr>
        <w:t xml:space="preserve"> 2025 Zápisem č. </w:t>
      </w:r>
      <w:r>
        <w:rPr>
          <w:rFonts w:cs="Arial" w:ascii="Arial" w:hAnsi="Arial"/>
          <w:b w:val="false"/>
          <w:sz w:val="22"/>
          <w:szCs w:val="22"/>
        </w:rPr>
        <w:t>25</w:t>
      </w:r>
      <w:r>
        <w:rPr>
          <w:rFonts w:cs="Arial" w:ascii="Arial" w:hAnsi="Arial"/>
          <w:b w:val="false"/>
          <w:sz w:val="22"/>
          <w:szCs w:val="22"/>
        </w:rPr>
        <w:t xml:space="preserve"> usnesením   č. </w:t>
      </w:r>
      <w:r>
        <w:rPr>
          <w:rFonts w:cs="Arial" w:ascii="Arial" w:hAnsi="Arial"/>
          <w:b w:val="false"/>
          <w:sz w:val="22"/>
          <w:szCs w:val="22"/>
        </w:rPr>
        <w:t>5</w:t>
      </w:r>
      <w:r>
        <w:rPr>
          <w:rFonts w:cs="Arial" w:ascii="Arial" w:hAnsi="Arial"/>
          <w:b w:val="false"/>
          <w:sz w:val="22"/>
          <w:szCs w:val="22"/>
        </w:rPr>
        <w:t>/2025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BodyTextIndent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Zvíkov touto vyhláškou zavádí místní poplatek za obecní systém odpadového hospodářství (dále jen „poplatek“).</w:t>
      </w:r>
    </w:p>
    <w:p>
      <w:pPr>
        <w:pStyle w:val="BodyTextIndent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Poplatkovým obdobím poplatku je kalendářní rok.</w:t>
      </w:r>
      <w:r>
        <w:rPr>
          <w:rStyle w:val="FootnoteReference"/>
          <w:rFonts w:cs="Arial" w:ascii="Arial" w:hAnsi="Arial"/>
          <w:sz w:val="22"/>
          <w:szCs w:val="22"/>
        </w:rPr>
        <w:footnoteReference w:id="2"/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úřad.</w:t>
      </w:r>
      <w:r>
        <w:rPr>
          <w:rStyle w:val="FootnoteReference"/>
          <w:rFonts w:cs="Arial" w:ascii="Arial" w:hAnsi="Arial"/>
          <w:sz w:val="22"/>
          <w:szCs w:val="22"/>
        </w:rPr>
        <w:footnoteReference w:id="3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hanging="567"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FootnoteReference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lineRule="auto" w:line="264" w:before="12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</w:t>
      </w:r>
      <w:r>
        <w:rPr>
          <w:rStyle w:val="FootnoteReference"/>
          <w:sz w:val="22"/>
          <w:szCs w:val="22"/>
        </w:rPr>
        <w:footnoteReference w:id="5"/>
      </w:r>
      <w:r>
        <w:rPr>
          <w:sz w:val="22"/>
          <w:szCs w:val="22"/>
        </w:rPr>
        <w:t xml:space="preserve"> nebo </w:t>
      </w:r>
    </w:p>
    <w:p>
      <w:pPr>
        <w:pStyle w:val="Default"/>
        <w:spacing w:lineRule="auto" w:line="264" w:before="120" w:after="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hanging="567"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FootnoteReference"/>
          <w:rFonts w:cs="Arial" w:ascii="Arial" w:hAnsi="Arial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Poplatník je povinen podat správci poplatku ohlášení nejpozději do 30 dnů ode dne vzniku své poplatkové povinnosti; údaje uváděné v ohlášení upravuje zákon.</w:t>
      </w:r>
      <w:r>
        <w:rPr>
          <w:rStyle w:val="FootnoteReference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30 dnů</w:t>
      </w:r>
      <w:r>
        <w:rPr>
          <w:rFonts w:cs="Arial" w:ascii="Arial" w:hAnsi="Arial"/>
          <w:color w:themeColor="accent2" w:val="ED7D31"/>
          <w:sz w:val="20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ode dne, kdy nastala.</w:t>
      </w:r>
      <w:r>
        <w:rPr>
          <w:rStyle w:val="FootnoteReference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700,- Kč.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se v případě, že poplatková povinnost vznikla z důvodu přihlášení fyzické osoby v obci, snižuje o jednu dvanáctinu </w:t>
      </w:r>
      <w:bookmarkStart w:id="0" w:name="_Hlk141031074"/>
      <w:r>
        <w:rPr>
          <w:rFonts w:cs="Arial" w:ascii="Arial" w:hAnsi="Arial"/>
          <w:sz w:val="22"/>
          <w:szCs w:val="22"/>
        </w:rPr>
        <w:t>za každý kalendářní měsíc</w:t>
      </w:r>
      <w:bookmarkEnd w:id="0"/>
      <w:r>
        <w:rPr>
          <w:rFonts w:cs="Arial" w:ascii="Arial" w:hAnsi="Arial"/>
          <w:sz w:val="22"/>
          <w:szCs w:val="22"/>
        </w:rPr>
        <w:t>, na jehož konci</w:t>
      </w:r>
      <w:r>
        <w:rPr>
          <w:rStyle w:val="FootnoteReference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spacing w:lineRule="auto" w:line="264" w:before="120" w:after="6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 obci, nebo</w:t>
      </w:r>
    </w:p>
    <w:p>
      <w:pPr>
        <w:pStyle w:val="Normal"/>
        <w:spacing w:lineRule="auto" w:line="264" w:before="120" w:after="6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FootnoteReference"/>
          <w:rFonts w:cs="Arial" w:ascii="Arial" w:hAnsi="Arial"/>
          <w:sz w:val="22"/>
          <w:szCs w:val="22"/>
        </w:rPr>
        <w:footnoteReference w:id="10"/>
      </w:r>
    </w:p>
    <w:p>
      <w:pPr>
        <w:pStyle w:val="Normal"/>
        <w:spacing w:lineRule="auto" w:line="264" w:before="120" w:after="6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31. 3. příslušného kalendářního roku.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>
      <w:pPr>
        <w:pStyle w:val="Normal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Default"/>
        <w:numPr>
          <w:ilvl w:val="0"/>
          <w:numId w:val="5"/>
        </w:numPr>
        <w:spacing w:lineRule="auto" w:line="264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FootnoteReference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>
      <w:pPr>
        <w:pStyle w:val="Default"/>
        <w:spacing w:lineRule="auto" w:line="264" w:before="120" w:after="60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lineRule="auto" w:line="264" w:before="120" w:after="6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>
        <w:rPr/>
        <w:t>umístěna do školského zařízení pro výkon ústavní nebo ochranné výchovy</w:t>
      </w:r>
      <w:r>
        <w:rPr>
          <w:color w:val="auto"/>
          <w:sz w:val="22"/>
          <w:szCs w:val="22"/>
        </w:rPr>
        <w:t xml:space="preserve"> nebo školského zařízení pro preventivně výchovnou péči na základě rozhodnutí soudu nebo smlouvy, </w:t>
      </w:r>
    </w:p>
    <w:p>
      <w:pPr>
        <w:pStyle w:val="Default"/>
        <w:spacing w:lineRule="auto" w:line="264" w:before="120" w:after="6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lineRule="auto" w:line="264" w:before="120" w:after="6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spacing w:lineRule="auto" w:line="264" w:before="120" w:after="6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osvobozuje osoba, které poplatková povinnost vznikla z důvodu přihlášení v obci a která</w:t>
      </w:r>
    </w:p>
    <w:p>
      <w:pPr>
        <w:pStyle w:val="Normal"/>
        <w:numPr>
          <w:ilvl w:val="1"/>
          <w:numId w:val="2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 přihlášena v obci na ohlašovně pobytu Obecního úřadu Zvíkov, Lišovská 60, 373 72 Lišov</w:t>
      </w:r>
    </w:p>
    <w:p>
      <w:pPr>
        <w:pStyle w:val="Normal"/>
        <w:numPr>
          <w:ilvl w:val="1"/>
          <w:numId w:val="2"/>
        </w:numPr>
        <w:rPr/>
      </w:pPr>
      <w:r>
        <w:rPr/>
        <w:t xml:space="preserve">je přihlášena v obci, a dlouhodobě, po celý kalendářní rok, se na území obce nezdržuje, </w:t>
      </w:r>
    </w:p>
    <w:p>
      <w:pPr>
        <w:pStyle w:val="Normal"/>
        <w:numPr>
          <w:ilvl w:val="1"/>
          <w:numId w:val="2"/>
        </w:numPr>
        <w:rPr/>
      </w:pPr>
      <w:r>
        <w:rPr/>
        <w:t>je přihlášena v obci, a dlouhodobě, po celý kalendářní rok, bydlí mimo území obce.</w:t>
      </w:r>
    </w:p>
    <w:p>
      <w:pPr>
        <w:pStyle w:val="Normal"/>
        <w:numPr>
          <w:ilvl w:val="1"/>
          <w:numId w:val="2"/>
        </w:numPr>
        <w:rPr/>
      </w:pPr>
      <w:r>
        <w:rPr/>
        <w:t>je třetím a dalším dítětem ve věku do 18 let, počítáno od nejstaršího</w:t>
      </w:r>
    </w:p>
    <w:p>
      <w:pPr>
        <w:pStyle w:val="Normal"/>
        <w:spacing w:lineRule="auto" w:line="264" w:before="120" w:after="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0"/>
        <w:ind w:hanging="567"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(4)</w:t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FootnoteReference"/>
          <w:rFonts w:cs="Arial" w:ascii="Arial" w:hAnsi="Arial"/>
          <w:sz w:val="22"/>
          <w:szCs w:val="22"/>
        </w:rPr>
        <w:footnoteReference w:id="1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tabs>
          <w:tab w:val="clear" w:pos="708"/>
          <w:tab w:val="left" w:pos="3015" w:leader="none"/>
          <w:tab w:val="center" w:pos="4536" w:leader="none"/>
        </w:tabs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numPr>
          <w:ilvl w:val="0"/>
          <w:numId w:val="8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numPr>
          <w:ilvl w:val="0"/>
          <w:numId w:val="8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Zrušuje se obecně závazná vyhláška č. </w:t>
      </w:r>
      <w:r>
        <w:rPr/>
        <w:t>2/2023</w:t>
      </w:r>
      <w:r>
        <w:rPr>
          <w:rFonts w:cs="Arial" w:ascii="Arial" w:hAnsi="Arial"/>
          <w:sz w:val="22"/>
          <w:szCs w:val="22"/>
        </w:rPr>
        <w:t xml:space="preserve"> o místním poplatku za obecní systém odpadového hospodářství</w:t>
      </w:r>
      <w:r>
        <w:rPr>
          <w:rFonts w:cs="Arial" w:ascii="Arial" w:hAnsi="Arial"/>
          <w:i/>
          <w:sz w:val="22"/>
          <w:szCs w:val="22"/>
        </w:rPr>
        <w:t xml:space="preserve">, </w:t>
      </w:r>
      <w:r>
        <w:rPr>
          <w:rFonts w:cs="Arial" w:ascii="Arial" w:hAnsi="Arial"/>
          <w:sz w:val="22"/>
          <w:szCs w:val="22"/>
        </w:rPr>
        <w:t>ze dne 18. 12. 2023.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1. 1. 2026. 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i/>
          <w:i/>
          <w:color w:themeColor="accent2" w:val="ED7D31"/>
          <w:sz w:val="20"/>
          <w:szCs w:val="20"/>
        </w:rPr>
      </w:pPr>
      <w:r>
        <w:rPr>
          <w:rFonts w:cs="Arial" w:ascii="Arial" w:hAnsi="Arial"/>
          <w:i/>
          <w:color w:themeColor="accent2" w:val="ED7D31"/>
          <w:sz w:val="20"/>
          <w:szCs w:val="20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i/>
          <w:i/>
          <w:color w:themeColor="accent2" w:val="ED7D31"/>
          <w:sz w:val="20"/>
          <w:szCs w:val="20"/>
        </w:rPr>
      </w:pPr>
      <w:r>
        <w:rPr>
          <w:rFonts w:cs="Arial" w:ascii="Arial" w:hAnsi="Arial"/>
          <w:i/>
          <w:color w:themeColor="accent2" w:val="ED7D31"/>
          <w:sz w:val="20"/>
          <w:szCs w:val="20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  <w:t xml:space="preserve">     </w:t>
      </w:r>
    </w:p>
    <w:p>
      <w:pPr>
        <w:pStyle w:val="BodyText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 xml:space="preserve">  .....................................</w:t>
      </w:r>
    </w:p>
    <w:p>
      <w:pPr>
        <w:pStyle w:val="BodyText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</w:t>
      </w:r>
      <w:r>
        <w:rPr>
          <w:rFonts w:cs="Arial" w:ascii="Arial" w:hAnsi="Arial"/>
          <w:sz w:val="22"/>
          <w:szCs w:val="22"/>
        </w:rPr>
        <w:t>Josef Šafář v. r.                                                          Mgr. Anna Konopová v. r.</w:t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   starosta                                                                         místostarostka</w:t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>
          <w:rFonts w:cs="Arial" w:ascii="Arial" w:hAnsi="Arial"/>
          <w:i/>
          <w:color w:val="ED7D31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>
          <w:rFonts w:cs="Arial" w:ascii="Arial" w:hAnsi="Arial"/>
          <w:i/>
          <w:color w:val="ED7D31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>
          <w:rFonts w:cs="Arial" w:ascii="Arial" w:hAnsi="Arial"/>
          <w:i/>
          <w:color w:val="ED7D31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>
          <w:rFonts w:cs="Arial" w:ascii="Arial" w:hAnsi="Arial"/>
          <w:i/>
          <w:color w:val="ED7D31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>
          <w:rFonts w:cs="Arial" w:ascii="Arial" w:hAnsi="Arial"/>
          <w:i/>
          <w:color w:val="ED7D31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2"/>
          <w:szCs w:val="22"/>
        </w:rPr>
      </w:pPr>
      <w:r>
        <w:rPr/>
        <w:tab/>
        <w:tab/>
        <w:tab/>
        <w:tab/>
      </w:r>
      <w:r>
        <w:rPr>
          <w:rFonts w:cs="Arial" w:ascii="Arial" w:hAnsi="Arial"/>
          <w:sz w:val="22"/>
          <w:szCs w:val="22"/>
        </w:rPr>
        <w:tab/>
        <w:t>………………………</w:t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  <w:t>Tomáš Klabouch</w:t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  <w:t>místostarosta</w:t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1417" w:right="1417" w:gutter="0" w:header="0" w:top="1560" w:footer="708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swiss"/>
    <w:pitch w:val="variable"/>
  </w:font>
  <w:font w:name="Calibri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3">
    <w:p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4">
    <w:p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Style w:val="FootnoteCharacters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5">
    <w:p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Style w:val="FootnoteCharacters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7">
    <w:p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8">
    <w:p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9">
    <w:p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0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10h odst. 3 ve spojení s § 10o odst. 2 zákona o místních poplatcích</w:t>
      </w:r>
    </w:p>
  </w:footnote>
  <w:footnote w:id="11"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2"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4"/>
        <w:sz w:val="24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semiHidden/>
    <w:qFormat/>
    <w:rsid w:val="00131160"/>
    <w:rPr>
      <w:lang w:val="cs-CZ" w:eastAsia="cs-CZ" w:bidi="ar-SA"/>
    </w:rPr>
  </w:style>
  <w:style w:type="character" w:styleId="Ukotvenpoznmkypodarouuser" w:customStyle="1">
    <w:name w:val="Ukotvení poznámky pod čarou (user)"/>
    <w:qFormat/>
    <w:rPr>
      <w:vertAlign w:val="superscript"/>
    </w:rPr>
  </w:style>
  <w:style w:type="character" w:styleId="FootnoteCharacters" w:customStyle="1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uiPriority w:val="99"/>
    <w:qFormat/>
    <w:rsid w:val="00b10e4f"/>
    <w:rPr>
      <w:sz w:val="24"/>
      <w:szCs w:val="24"/>
    </w:rPr>
  </w:style>
  <w:style w:type="character" w:styleId="Comment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qFormat/>
    <w:rsid w:val="00c119a6"/>
    <w:rPr/>
  </w:style>
  <w:style w:type="character" w:styleId="PedmtkomenteChar" w:customStyle="1">
    <w:name w:val="Předmět komentáře Char"/>
    <w:link w:val="annotationsubject"/>
    <w:qFormat/>
    <w:rsid w:val="00c119a6"/>
    <w:rPr>
      <w:b/>
      <w:bCs/>
    </w:rPr>
  </w:style>
  <w:style w:type="character" w:styleId="TextbublinyChar" w:customStyle="1">
    <w:name w:val="Text bubliny Char"/>
    <w:link w:val="BalloonText"/>
    <w:qFormat/>
    <w:rsid w:val="00c119a6"/>
    <w:rPr>
      <w:rFonts w:ascii="Segoe UI" w:hAnsi="Segoe UI" w:cs="Segoe UI"/>
      <w:sz w:val="18"/>
      <w:szCs w:val="18"/>
    </w:rPr>
  </w:style>
  <w:style w:type="character" w:styleId="Znakypropoznmkupodarouuser" w:customStyle="1">
    <w:name w:val="Znaky pro poznámku pod čarou (user)"/>
    <w:qFormat/>
    <w:rPr/>
  </w:style>
  <w:style w:type="character" w:styleId="Ukotvenvysvtlivkyuser" w:customStyle="1">
    <w:name w:val="Ukotvení vysvětlivky (user)"/>
    <w:qFormat/>
    <w:rPr>
      <w:vertAlign w:val="superscript"/>
    </w:rPr>
  </w:style>
  <w:style w:type="character" w:styleId="Znakyprovysvtlivkyuser" w:customStyle="1">
    <w:name w:val="Znaky pro vysvětlivky (user)"/>
    <w:qFormat/>
    <w:rPr/>
  </w:style>
  <w:style w:type="character" w:styleId="FootnoteReference">
    <w:name w:val="footnote reference"/>
    <w:rPr>
      <w:vertAlign w:val="superscript"/>
    </w:rPr>
  </w:style>
  <w:style w:type="character" w:styleId="Znakypropoznmkupodarou">
    <w:name w:val="Znaky pro poznámku pod čarou"/>
    <w:qFormat/>
    <w:rPr/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rsid w:val="00131160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 w:customStyle="1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 w:customStyle="1">
    <w:name w:val="Rejstřík (user)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link w:val="ZkladntextodsazenChar"/>
    <w:rsid w:val="00131160"/>
    <w:pPr>
      <w:ind w:firstLine="357" w:left="708"/>
      <w:jc w:val="both"/>
    </w:pPr>
    <w:rPr/>
  </w:style>
  <w:style w:type="paragraph" w:styleId="Zhlavazpatuser" w:customStyle="1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Title"/>
    <w:qFormat/>
    <w:rsid w:val="00131160"/>
    <w:pPr/>
    <w:rPr>
      <w:rFonts w:ascii="Cambria" w:hAnsi="Cambria" w:cs="Cambria"/>
    </w:rPr>
  </w:style>
  <w:style w:type="paragraph" w:styleId="Title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spacing w:before="0" w:after="60"/>
      <w:jc w:val="both"/>
    </w:pPr>
    <w:rPr/>
  </w:style>
  <w:style w:type="paragraph" w:styleId="Footer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Comment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E1ADC-30AD-45F2-AF40-CDA2B2303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LibreOffice/25.2.7.2$Windows_X86_64 LibreOffice_project/5cbfd1ab6520636bb5f7b99185aa69bd7456825d</Application>
  <AppVersion>15.0000</AppVersion>
  <DocSecurity>0</DocSecurity>
  <Pages>4</Pages>
  <Words>940</Words>
  <Characters>5078</Characters>
  <CharactersWithSpaces>6128</CharactersWithSpaces>
  <Paragraphs>81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2025-11-26T14:44:00Z</dcterms:created>
  <dc:creator>Mgr. Lukáš Toman</dc:creator>
  <dc:description/>
  <dc:language>cs-CZ</dc:language>
  <cp:lastModifiedBy/>
  <cp:lastPrinted>2025-12-17T17:15:47Z</cp:lastPrinted>
  <dcterms:modified xsi:type="dcterms:W3CDTF">2025-12-17T17:16:18Z</dcterms:modified>
  <cp:revision>6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