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end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1F497D"/>
        </w:pBdr>
        <w:spacing w:lineRule="auto" w:line="276"/>
        <w:jc w:val="center"/>
        <w:rPr>
          <w:rFonts w:eastAsia="Calibri"/>
          <w:b/>
          <w:b/>
          <w:bCs/>
          <w:color w:val="33339A"/>
          <w:sz w:val="26"/>
          <w:szCs w:val="26"/>
        </w:rPr>
      </w:pPr>
      <w:r>
        <w:rPr>
          <w:b/>
          <w:color w:val="333399"/>
          <w:sz w:val="26"/>
          <w:szCs w:val="26"/>
        </w:rPr>
        <w:t xml:space="preserve">Obecně závazná vyhlášky obce </w:t>
      </w:r>
      <w:r>
        <w:rPr>
          <w:rFonts w:eastAsia="Calibri"/>
          <w:b/>
          <w:bCs/>
          <w:color w:val="33339A"/>
          <w:sz w:val="26"/>
          <w:szCs w:val="26"/>
        </w:rPr>
        <w:t>o vedení digitální technické mapy obce</w:t>
      </w:r>
    </w:p>
    <w:p>
      <w:pPr>
        <w:pStyle w:val="Normal"/>
        <w:rPr>
          <w:b/>
          <w:b/>
          <w:bCs/>
        </w:rPr>
      </w:pPr>
      <w:r>
        <w:rPr>
          <w:b/>
          <w:bCs/>
        </w:rPr>
      </w:r>
    </w:p>
    <w:p>
      <w:pPr>
        <w:pStyle w:val="Normal"/>
        <w:rPr>
          <w:b/>
          <w:b/>
          <w:bCs/>
        </w:rPr>
      </w:pPr>
      <w:r>
        <w:rPr>
          <w:b/>
          <w:bCs/>
        </w:rPr>
      </w:r>
    </w:p>
    <w:p>
      <w:pPr>
        <w:pStyle w:val="Normal"/>
        <w:jc w:val="center"/>
        <w:rPr>
          <w:b/>
          <w:b/>
          <w:bCs/>
          <w:smallCaps/>
          <w:sz w:val="40"/>
          <w:szCs w:val="40"/>
        </w:rPr>
      </w:pPr>
      <w:r>
        <w:rPr>
          <w:b/>
          <w:bCs/>
          <w:smallCaps/>
          <w:sz w:val="40"/>
          <w:szCs w:val="40"/>
        </w:rPr>
        <w:t>Město Domažlice</w:t>
      </w:r>
    </w:p>
    <w:p>
      <w:pPr>
        <w:pStyle w:val="Normal"/>
        <w:jc w:val="center"/>
        <w:rPr>
          <w:b/>
          <w:b/>
          <w:bCs/>
          <w:sz w:val="28"/>
          <w:szCs w:val="28"/>
        </w:rPr>
      </w:pPr>
      <w:r>
        <w:rPr>
          <w:b/>
          <w:bCs/>
          <w:sz w:val="28"/>
          <w:szCs w:val="28"/>
        </w:rPr>
      </w:r>
    </w:p>
    <w:p>
      <w:pPr>
        <w:pStyle w:val="VYHLKA"/>
        <w:rPr>
          <w:sz w:val="32"/>
          <w:szCs w:val="32"/>
        </w:rPr>
      </w:pPr>
      <w:r>
        <w:rPr>
          <w:sz w:val="32"/>
          <w:szCs w:val="32"/>
        </w:rPr>
        <w:t xml:space="preserve">Obecně závazná VYHLÁŠKA </w:t>
      </w:r>
      <w:r>
        <w:rPr>
          <w:caps w:val="false"/>
          <w:smallCaps w:val="false"/>
          <w:sz w:val="32"/>
          <w:szCs w:val="32"/>
        </w:rPr>
        <w:t>č</w:t>
      </w:r>
      <w:r>
        <w:rPr>
          <w:sz w:val="32"/>
          <w:szCs w:val="32"/>
        </w:rPr>
        <w:t xml:space="preserve">. </w:t>
      </w:r>
      <w:r>
        <w:rPr>
          <w:rFonts w:eastAsia="Times New Roman" w:cs="Times New Roman"/>
          <w:b/>
          <w:caps/>
          <w:color w:val="auto"/>
          <w:kern w:val="0"/>
          <w:sz w:val="32"/>
          <w:szCs w:val="32"/>
          <w:lang w:val="cs-CZ" w:eastAsia="cs-CZ" w:bidi="ar-SA"/>
        </w:rPr>
        <w:t>1</w:t>
      </w:r>
      <w:r>
        <w:rPr>
          <w:sz w:val="32"/>
          <w:szCs w:val="32"/>
        </w:rPr>
        <w:t>/2022</w:t>
      </w:r>
    </w:p>
    <w:p>
      <w:pPr>
        <w:pStyle w:val="Nadpisvyhlky"/>
        <w:spacing w:before="0" w:after="0"/>
        <w:rPr/>
      </w:pPr>
      <w:r>
        <w:rPr/>
      </w:r>
    </w:p>
    <w:p>
      <w:pPr>
        <w:pStyle w:val="Nadpisvyhlky"/>
        <w:spacing w:before="0" w:after="0"/>
        <w:rPr>
          <w:sz w:val="28"/>
          <w:szCs w:val="28"/>
        </w:rPr>
      </w:pPr>
      <w:r>
        <w:rPr>
          <w:sz w:val="28"/>
          <w:szCs w:val="28"/>
        </w:rPr>
        <w:t>o vedení digitální technické mapy obce</w:t>
      </w:r>
    </w:p>
    <w:p>
      <w:pPr>
        <w:pStyle w:val="Ministerstvo"/>
        <w:spacing w:before="0" w:after="0"/>
        <w:rPr>
          <w:szCs w:val="24"/>
        </w:rPr>
      </w:pPr>
      <w:r>
        <w:rPr>
          <w:szCs w:val="24"/>
        </w:rPr>
      </w:r>
    </w:p>
    <w:p>
      <w:pPr>
        <w:pStyle w:val="Ministerstvo"/>
        <w:spacing w:before="0" w:after="0"/>
        <w:rPr>
          <w:szCs w:val="24"/>
        </w:rPr>
      </w:pPr>
      <w:r>
        <w:rPr>
          <w:szCs w:val="24"/>
        </w:rPr>
      </w:r>
    </w:p>
    <w:p>
      <w:pPr>
        <w:pStyle w:val="Ministerstvo"/>
        <w:spacing w:before="0" w:after="0"/>
        <w:rPr>
          <w:szCs w:val="24"/>
        </w:rPr>
      </w:pPr>
      <w:r>
        <w:rPr>
          <w:szCs w:val="24"/>
        </w:rPr>
      </w:r>
    </w:p>
    <w:p>
      <w:pPr>
        <w:pStyle w:val="Ministerstvo"/>
        <w:spacing w:before="0" w:after="0"/>
        <w:rPr/>
      </w:pPr>
      <w:r>
        <w:rPr/>
        <w:t xml:space="preserve">Zastupitelstvo města </w:t>
      </w:r>
      <w:r>
        <w:rPr>
          <w:sz w:val="24"/>
          <w:szCs w:val="20"/>
        </w:rPr>
        <w:t>Domažlice</w:t>
      </w:r>
      <w:r>
        <w:rPr/>
        <w:t xml:space="preserve"> </w:t>
      </w:r>
      <w:r>
        <w:rPr>
          <w:rFonts w:eastAsia="Times New Roman" w:cs="Times New Roman"/>
          <w:color w:val="auto"/>
          <w:kern w:val="0"/>
          <w:sz w:val="24"/>
          <w:szCs w:val="20"/>
          <w:lang w:val="cs-CZ" w:eastAsia="cs-CZ" w:bidi="ar-SA"/>
        </w:rPr>
        <w:t>s</w:t>
      </w:r>
      <w:r>
        <w:rPr/>
        <w:t xml:space="preserve">e na svém zasedání dne </w:t>
      </w:r>
      <w:r>
        <w:rPr>
          <w:rFonts w:eastAsia="Times New Roman" w:cs="Times New Roman"/>
          <w:color w:val="auto"/>
          <w:kern w:val="0"/>
          <w:sz w:val="24"/>
          <w:szCs w:val="20"/>
          <w:lang w:val="cs-CZ" w:eastAsia="cs-CZ" w:bidi="ar-SA"/>
        </w:rPr>
        <w:t>26.01.2022</w:t>
      </w:r>
      <w:r>
        <w:rPr/>
        <w:t xml:space="preserve">, usnesením č. </w:t>
      </w:r>
      <w:r>
        <w:rPr>
          <w:rFonts w:eastAsia="Times New Roman" w:cs="Times New Roman"/>
          <w:color w:val="auto"/>
          <w:kern w:val="0"/>
          <w:sz w:val="24"/>
          <w:szCs w:val="20"/>
          <w:lang w:val="cs-CZ" w:eastAsia="cs-CZ" w:bidi="ar-SA"/>
        </w:rPr>
        <w:t>1126</w:t>
      </w:r>
      <w:r>
        <w:rPr/>
        <w:t xml:space="preserve"> usneslo vydat na základě § 20 odst. 3 zákona č. 200/1994 Sb., o zeměměřictví a o změně a doplnění některých zákonů souvisejících s jeho zavedením, ve znění pozdějších předpisů, a v souladu s § 10 písm. d) a § 84 odst. 2 písm. h) zákona č. 128/2000 Sb., o obcích (obecní zřízení), ve znění pozdějších předpisů, tuto obecně závaznou vyhlášku (dále jen „vyhláška“):</w:t>
      </w:r>
    </w:p>
    <w:p>
      <w:pPr>
        <w:pStyle w:val="Ministerstvo"/>
        <w:spacing w:before="0" w:after="0"/>
        <w:jc w:val="center"/>
        <w:rPr/>
      </w:pPr>
      <w:r>
        <w:rPr/>
      </w:r>
    </w:p>
    <w:p>
      <w:pPr>
        <w:pStyle w:val="Normal"/>
        <w:rPr/>
      </w:pPr>
      <w:r>
        <w:rPr/>
      </w:r>
    </w:p>
    <w:p>
      <w:pPr>
        <w:pStyle w:val="Ministerstvo"/>
        <w:spacing w:before="0" w:after="0"/>
        <w:jc w:val="center"/>
        <w:rPr>
          <w:b/>
          <w:b/>
        </w:rPr>
      </w:pPr>
      <w:r>
        <w:rPr>
          <w:b/>
        </w:rPr>
        <w:t>Čl. 1</w:t>
      </w:r>
    </w:p>
    <w:p>
      <w:pPr>
        <w:pStyle w:val="Paragraf"/>
        <w:spacing w:before="0" w:after="0"/>
        <w:rPr>
          <w:b/>
          <w:b/>
          <w:bCs/>
        </w:rPr>
      </w:pPr>
      <w:r>
        <w:rPr>
          <w:b/>
          <w:bCs/>
        </w:rPr>
        <w:t>Předmět úpravy</w:t>
      </w:r>
    </w:p>
    <w:p>
      <w:pPr>
        <w:pStyle w:val="Textparagrafu"/>
        <w:spacing w:before="0" w:after="0"/>
        <w:ind w:hanging="0"/>
        <w:rPr/>
      </w:pPr>
      <w:r>
        <w:rPr/>
        <w:t>Tato vyhláška upravuje:</w:t>
      </w:r>
    </w:p>
    <w:p>
      <w:pPr>
        <w:pStyle w:val="Textpsmene"/>
        <w:numPr>
          <w:ilvl w:val="1"/>
          <w:numId w:val="1"/>
        </w:numPr>
        <w:ind w:left="714" w:hanging="357"/>
        <w:rPr/>
      </w:pPr>
      <w:r>
        <w:rPr/>
        <w:t>obsah digitální technické mapy obce (dále jen „technická mapa“) daný vyhláškou č. 393/2020 Sb. o Digitální technické mapě kraje,</w:t>
      </w:r>
    </w:p>
    <w:p>
      <w:pPr>
        <w:pStyle w:val="Textpsmene"/>
        <w:numPr>
          <w:ilvl w:val="1"/>
          <w:numId w:val="12"/>
        </w:numPr>
        <w:ind w:left="714" w:hanging="357"/>
        <w:rPr/>
      </w:pPr>
      <w:r>
        <w:rPr/>
        <w:t>povinnost vlastníka stavby ohlásit a doložit změny týkající se obsahu technické mapy,</w:t>
      </w:r>
    </w:p>
    <w:p>
      <w:pPr>
        <w:pStyle w:val="Textpsmene"/>
        <w:numPr>
          <w:ilvl w:val="1"/>
          <w:numId w:val="13"/>
        </w:numPr>
        <w:ind w:left="714" w:hanging="357"/>
        <w:rPr/>
      </w:pPr>
      <w:r>
        <w:rPr/>
        <w:t>podmínky zpracování a předávání geodetické části dokumentace skutečného provedení stavby, nebo jiných podkladů v případech, kdy se geodetická část dokumentace skutečného provedení stavby nezpracovává.</w:t>
      </w:r>
    </w:p>
    <w:p>
      <w:pPr>
        <w:pStyle w:val="Textpsmene"/>
        <w:numPr>
          <w:ilvl w:val="0"/>
          <w:numId w:val="0"/>
        </w:numPr>
        <w:ind w:left="425" w:hanging="425"/>
        <w:rPr/>
      </w:pPr>
      <w:r>
        <w:rPr/>
      </w:r>
    </w:p>
    <w:p>
      <w:pPr>
        <w:pStyle w:val="Ministerstvo"/>
        <w:spacing w:before="0" w:after="0"/>
        <w:jc w:val="center"/>
        <w:rPr>
          <w:b/>
          <w:b/>
        </w:rPr>
      </w:pPr>
      <w:r>
        <w:rPr>
          <w:b/>
        </w:rPr>
        <w:t>Čl. 2</w:t>
      </w:r>
    </w:p>
    <w:p>
      <w:pPr>
        <w:pStyle w:val="Nadpisparagrafu"/>
        <w:suppressAutoHyphens w:val="true"/>
        <w:spacing w:before="0" w:after="0"/>
        <w:rPr/>
      </w:pPr>
      <w:r>
        <w:rPr/>
        <w:t xml:space="preserve">Vymezení pojmů </w:t>
      </w:r>
    </w:p>
    <w:p>
      <w:pPr>
        <w:pStyle w:val="Textpsmene"/>
        <w:numPr>
          <w:ilvl w:val="0"/>
          <w:numId w:val="0"/>
        </w:numPr>
        <w:ind w:left="0" w:hanging="0"/>
        <w:rPr/>
      </w:pPr>
      <w:r>
        <w:rPr/>
      </w:r>
    </w:p>
    <w:p>
      <w:pPr>
        <w:pStyle w:val="Textpsmene"/>
        <w:numPr>
          <w:ilvl w:val="0"/>
          <w:numId w:val="0"/>
        </w:numPr>
        <w:ind w:left="0" w:hanging="0"/>
        <w:rPr/>
      </w:pPr>
      <w:r>
        <w:rPr/>
        <w:t>Za změny týkající se obsahu technické mapy se považují pro účely této vyhlášky:</w:t>
      </w:r>
    </w:p>
    <w:p>
      <w:pPr>
        <w:pStyle w:val="ListParagraph"/>
        <w:numPr>
          <w:ilvl w:val="0"/>
          <w:numId w:val="2"/>
        </w:numPr>
        <w:spacing w:lineRule="auto" w:line="240"/>
        <w:jc w:val="both"/>
        <w:rPr>
          <w:rFonts w:ascii="Times New Roman" w:hAnsi="Times New Roman"/>
          <w:sz w:val="24"/>
        </w:rPr>
      </w:pPr>
      <w:r>
        <w:rPr>
          <w:rFonts w:ascii="Times New Roman" w:hAnsi="Times New Roman"/>
          <w:sz w:val="24"/>
        </w:rPr>
        <w:t>výsledky stavebních či jiných činností, které mění prostorové umístění, průběh či vlastnosti vybraných stavebních a technických objektů a zařízení a vybraných přírodních objektů na zemském povrchu, pod ním nebo nad ním, které charakterizují základní prostorové uspořádání území,</w:t>
      </w:r>
    </w:p>
    <w:p>
      <w:pPr>
        <w:pStyle w:val="ListParagraph"/>
        <w:numPr>
          <w:ilvl w:val="0"/>
          <w:numId w:val="2"/>
        </w:numPr>
        <w:spacing w:lineRule="auto" w:line="240"/>
        <w:jc w:val="both"/>
        <w:rPr>
          <w:rFonts w:ascii="Times New Roman" w:hAnsi="Times New Roman"/>
          <w:sz w:val="24"/>
        </w:rPr>
      </w:pPr>
      <w:r>
        <w:rPr>
          <w:rFonts w:ascii="Times New Roman" w:hAnsi="Times New Roman"/>
          <w:sz w:val="24"/>
        </w:rPr>
        <w:t xml:space="preserve"> </w:t>
      </w:r>
      <w:r>
        <w:rPr>
          <w:rFonts w:ascii="Times New Roman" w:hAnsi="Times New Roman"/>
          <w:sz w:val="24"/>
        </w:rPr>
        <w:t>výsledky stavebních činností, které mění prostorové umístění, průběh či vlastnosti objektů a zařízení dopravní a technické infrastruktury na zemském povrchu, pod ním nebo nad ním.</w:t>
      </w:r>
    </w:p>
    <w:p>
      <w:pPr>
        <w:pStyle w:val="Normal"/>
        <w:jc w:val="both"/>
        <w:rPr>
          <w:color w:val="000099"/>
        </w:rPr>
      </w:pPr>
      <w:r>
        <w:rPr>
          <w:color w:val="000099"/>
        </w:rPr>
      </w:r>
    </w:p>
    <w:p>
      <w:pPr>
        <w:pStyle w:val="Textparagrafu"/>
        <w:spacing w:before="0" w:after="0"/>
        <w:ind w:hanging="0"/>
        <w:rPr/>
      </w:pPr>
      <w:r>
        <w:rPr/>
        <w:t>Výkonným správcem technické mapy obce se pro účely této vyhlášky rozumí subjekt, který zajišťuje tvorbu a údržbu technické mapy obce včetně aktualizace jejího obsahu. Tímto subjektem je (na základě uzavřené Smlouvy o spolupráci při tvorbě, aktualizaci a správě Digitální technické mapy Digitální mapy veřejné správy Plzeňského kraje) právnická osoba Plzeňský kraj.</w:t>
      </w:r>
    </w:p>
    <w:p>
      <w:pPr>
        <w:pStyle w:val="Textparagrafu"/>
        <w:spacing w:before="0" w:after="0"/>
        <w:ind w:hanging="0"/>
        <w:rPr/>
      </w:pPr>
      <w:r>
        <w:rPr/>
      </w:r>
    </w:p>
    <w:p>
      <w:pPr>
        <w:pStyle w:val="Textparagrafu"/>
        <w:spacing w:before="0" w:after="0"/>
        <w:ind w:hanging="0"/>
        <w:rPr/>
      </w:pPr>
      <w:r>
        <w:rPr/>
        <w:t>Provozní dokumentace technické mapy je dokumentace zveřejněná na webových stránkách výkonného správce technické mapy viz</w:t>
      </w:r>
    </w:p>
    <w:p>
      <w:pPr>
        <w:pStyle w:val="Textparagrafu"/>
        <w:spacing w:before="0" w:after="0"/>
        <w:ind w:hanging="0"/>
        <w:rPr/>
      </w:pPr>
      <w:hyperlink r:id="rId2">
        <w:r>
          <w:rPr>
            <w:rStyle w:val="Internetovodkaz"/>
          </w:rPr>
          <w:t>https://dtm.plzensky-kraj.cz/modul-zakazka/verejne-dokumenty</w:t>
        </w:r>
      </w:hyperlink>
      <w:r>
        <w:rPr/>
        <w:t>.</w:t>
      </w:r>
    </w:p>
    <w:p>
      <w:pPr>
        <w:pStyle w:val="Normal"/>
        <w:numPr>
          <w:ilvl w:val="0"/>
          <w:numId w:val="0"/>
        </w:numPr>
        <w:ind w:left="0" w:hanging="0"/>
        <w:jc w:val="center"/>
        <w:outlineLvl w:val="0"/>
        <w:rPr>
          <w:b/>
          <w:b/>
          <w:highlight w:val="yellow"/>
        </w:rPr>
      </w:pPr>
      <w:r>
        <w:rPr>
          <w:b/>
          <w:highlight w:val="yellow"/>
        </w:rPr>
      </w:r>
    </w:p>
    <w:p>
      <w:pPr>
        <w:pStyle w:val="Normal"/>
        <w:numPr>
          <w:ilvl w:val="0"/>
          <w:numId w:val="0"/>
        </w:numPr>
        <w:ind w:left="0" w:hanging="0"/>
        <w:jc w:val="center"/>
        <w:outlineLvl w:val="0"/>
        <w:rPr>
          <w:b/>
          <w:b/>
          <w:highlight w:val="yellow"/>
        </w:rPr>
      </w:pPr>
      <w:r>
        <w:rPr>
          <w:b/>
          <w:highlight w:val="yellow"/>
        </w:rPr>
      </w:r>
    </w:p>
    <w:p>
      <w:pPr>
        <w:pStyle w:val="Normal"/>
        <w:numPr>
          <w:ilvl w:val="0"/>
          <w:numId w:val="0"/>
        </w:numPr>
        <w:ind w:left="0" w:hanging="0"/>
        <w:jc w:val="center"/>
        <w:outlineLvl w:val="0"/>
        <w:rPr>
          <w:b/>
          <w:b/>
        </w:rPr>
      </w:pPr>
      <w:r>
        <w:rPr>
          <w:b/>
        </w:rPr>
        <w:t>Čl. 3</w:t>
      </w:r>
    </w:p>
    <w:p>
      <w:pPr>
        <w:pStyle w:val="Detailodstavec"/>
        <w:spacing w:beforeAutospacing="0" w:before="0" w:afterAutospacing="0" w:after="0"/>
        <w:jc w:val="center"/>
        <w:rPr>
          <w:rStyle w:val="Strong"/>
        </w:rPr>
      </w:pPr>
      <w:r>
        <w:rPr>
          <w:rStyle w:val="Strong"/>
        </w:rPr>
        <w:t>Obsah technické mapy nad rámec základního obsahu technické mapy</w:t>
      </w:r>
    </w:p>
    <w:p>
      <w:pPr>
        <w:pStyle w:val="Detailodstavec"/>
        <w:spacing w:beforeAutospacing="0" w:before="0" w:afterAutospacing="0" w:after="0"/>
        <w:jc w:val="center"/>
        <w:rPr>
          <w:rStyle w:val="Strong"/>
        </w:rPr>
      </w:pPr>
      <w:r>
        <w:rPr/>
      </w:r>
    </w:p>
    <w:p>
      <w:pPr>
        <w:pStyle w:val="Detailodstavec"/>
        <w:spacing w:beforeAutospacing="0" w:before="0" w:afterAutospacing="0" w:after="0"/>
        <w:jc w:val="both"/>
        <w:rPr/>
      </w:pPr>
      <w:r>
        <w:rPr/>
        <w:t>Obec si vyhrazuje právo podle §4 písm c.) odst. 2b) zák. č. 200/1994 Sb. stanovit další prvky nad rámec obsahu digitální technické mapy kraje, které musí být definovány jinou obecně závaznou vyhláškou obce.</w:t>
      </w:r>
    </w:p>
    <w:p>
      <w:pPr>
        <w:pStyle w:val="Normal"/>
        <w:numPr>
          <w:ilvl w:val="0"/>
          <w:numId w:val="0"/>
        </w:numPr>
        <w:ind w:left="0" w:hanging="0"/>
        <w:jc w:val="center"/>
        <w:outlineLvl w:val="0"/>
        <w:rPr>
          <w:b/>
          <w:b/>
        </w:rPr>
      </w:pPr>
      <w:r>
        <w:rPr>
          <w:b/>
        </w:rPr>
      </w:r>
    </w:p>
    <w:p>
      <w:pPr>
        <w:pStyle w:val="Normal"/>
        <w:numPr>
          <w:ilvl w:val="0"/>
          <w:numId w:val="0"/>
        </w:numPr>
        <w:ind w:left="0" w:hanging="0"/>
        <w:jc w:val="center"/>
        <w:outlineLvl w:val="0"/>
        <w:rPr>
          <w:b/>
          <w:b/>
        </w:rPr>
      </w:pPr>
      <w:r>
        <w:rPr>
          <w:b/>
        </w:rPr>
        <w:t>Čl. 4</w:t>
      </w:r>
    </w:p>
    <w:p>
      <w:pPr>
        <w:pStyle w:val="Detailodstavec"/>
        <w:spacing w:beforeAutospacing="0" w:before="0" w:afterAutospacing="0" w:after="0"/>
        <w:jc w:val="center"/>
        <w:rPr>
          <w:b/>
          <w:b/>
        </w:rPr>
      </w:pPr>
      <w:r>
        <w:rPr>
          <w:b/>
        </w:rPr>
        <w:t>Ohlašovací a dokladovací povinnost změn týkajících se obsahu technické mapy</w:t>
      </w:r>
    </w:p>
    <w:p>
      <w:pPr>
        <w:pStyle w:val="Detailodstavec"/>
        <w:spacing w:beforeAutospacing="0" w:before="0" w:afterAutospacing="0" w:after="0"/>
        <w:jc w:val="both"/>
        <w:rPr>
          <w:b/>
          <w:b/>
        </w:rPr>
      </w:pPr>
      <w:r>
        <w:rPr>
          <w:b/>
        </w:rPr>
      </w:r>
    </w:p>
    <w:p>
      <w:pPr>
        <w:pStyle w:val="Normal"/>
        <w:jc w:val="both"/>
        <w:rPr/>
      </w:pPr>
      <w:r>
        <w:rPr/>
        <w:t>Vlastník stavby má povinnost ohlásit a dokladovat obci všechny změny týkající se obsahu technické mapy dle čl. 2 této vyhlášky způsobem a ve lhůtách uvedených v čl. 5 nebo čl. 6 této vyhlášky, a to:</w:t>
      </w:r>
    </w:p>
    <w:p>
      <w:pPr>
        <w:pStyle w:val="Normal"/>
        <w:numPr>
          <w:ilvl w:val="0"/>
          <w:numId w:val="3"/>
        </w:numPr>
        <w:jc w:val="both"/>
        <w:rPr/>
      </w:pPr>
      <w:r>
        <w:rPr/>
        <w:t>prostřednictvím geodetické části dokumentace skutečného provedení stavby</w:t>
      </w:r>
      <w:r>
        <w:rPr>
          <w:rStyle w:val="Ukotvenvysvtlivky"/>
        </w:rPr>
        <w:endnoteReference w:id="2"/>
      </w:r>
      <w:r>
        <w:rPr/>
        <w:t xml:space="preserve"> dle čl. 5 této vyhlášky,</w:t>
      </w:r>
    </w:p>
    <w:p>
      <w:pPr>
        <w:pStyle w:val="Normal"/>
        <w:numPr>
          <w:ilvl w:val="0"/>
          <w:numId w:val="3"/>
        </w:numPr>
        <w:jc w:val="both"/>
        <w:rPr/>
      </w:pPr>
      <w:r>
        <w:rPr/>
        <w:t>v případech, kdy jiný právní předpis nevyžaduje zpracování geodetické části dokumentace skutečného provedení stavby, prostřednictvím obdobných podkladů</w:t>
      </w:r>
      <w:r>
        <w:rPr>
          <w:rStyle w:val="Ukotvenvysvtlivky"/>
        </w:rPr>
        <w:endnoteReference w:id="3"/>
      </w:r>
      <w:r>
        <w:rPr/>
        <w:t xml:space="preserve"> (dále jen „obdobné podklady“) dle čl. 6 této vyhlášky.</w:t>
      </w:r>
    </w:p>
    <w:p>
      <w:pPr>
        <w:pStyle w:val="Detailodstavec"/>
        <w:spacing w:beforeAutospacing="0" w:before="0" w:afterAutospacing="0" w:after="0"/>
        <w:rPr>
          <w:b/>
          <w:b/>
        </w:rPr>
      </w:pPr>
      <w:r>
        <w:rPr>
          <w:b/>
        </w:rPr>
      </w:r>
    </w:p>
    <w:p>
      <w:pPr>
        <w:pStyle w:val="Normal"/>
        <w:numPr>
          <w:ilvl w:val="0"/>
          <w:numId w:val="0"/>
        </w:numPr>
        <w:ind w:left="0" w:hanging="0"/>
        <w:jc w:val="center"/>
        <w:outlineLvl w:val="0"/>
        <w:rPr>
          <w:b/>
          <w:b/>
        </w:rPr>
      </w:pPr>
      <w:r>
        <w:rPr>
          <w:b/>
        </w:rPr>
        <w:t>Čl. 5</w:t>
      </w:r>
    </w:p>
    <w:p>
      <w:pPr>
        <w:pStyle w:val="Detailodstavec"/>
        <w:spacing w:beforeAutospacing="0" w:before="0" w:afterAutospacing="0" w:after="0"/>
        <w:jc w:val="center"/>
        <w:rPr>
          <w:b/>
          <w:b/>
        </w:rPr>
      </w:pPr>
      <w:r>
        <w:rPr>
          <w:b/>
        </w:rPr>
        <w:t>Podmínky zpracování a předávání geodetické části dokumentace skutečného provedení stavby</w:t>
      </w:r>
    </w:p>
    <w:p>
      <w:pPr>
        <w:pStyle w:val="Detailodstavec"/>
        <w:spacing w:beforeAutospacing="0" w:before="0" w:afterAutospacing="0" w:after="0"/>
        <w:jc w:val="center"/>
        <w:rPr>
          <w:b/>
          <w:b/>
        </w:rPr>
      </w:pPr>
      <w:r>
        <w:rPr>
          <w:b/>
        </w:rPr>
      </w:r>
    </w:p>
    <w:p>
      <w:pPr>
        <w:pStyle w:val="Textpsmene"/>
        <w:numPr>
          <w:ilvl w:val="0"/>
          <w:numId w:val="8"/>
        </w:numPr>
        <w:ind w:left="284" w:hanging="284"/>
        <w:rPr/>
      </w:pPr>
      <w:r>
        <w:rPr/>
        <w:t>Vlastník stavby plní svou ohlašovací a dokladovací povinnost, uvedenou v čl. 4 písm. a) této vyhlášky, předáním geodetické části dokumentace skutečného provedení stavby v elektronické podobě obci</w:t>
      </w:r>
      <w:bookmarkStart w:id="0" w:name="_Ref90536096"/>
      <w:bookmarkEnd w:id="0"/>
      <w:r>
        <w:rPr>
          <w:rStyle w:val="Ukotvenvysvtlivky"/>
        </w:rPr>
        <w:endnoteReference w:id="4"/>
      </w:r>
      <w:r>
        <w:rPr/>
        <w:t>.</w:t>
      </w:r>
    </w:p>
    <w:p>
      <w:pPr>
        <w:pStyle w:val="Textpsmene"/>
        <w:numPr>
          <w:ilvl w:val="0"/>
          <w:numId w:val="8"/>
        </w:numPr>
        <w:ind w:left="284" w:hanging="284"/>
        <w:rPr/>
      </w:pPr>
      <w:r>
        <w:rPr/>
        <w:t xml:space="preserve">Obec </w:t>
      </w:r>
      <w:r>
        <w:rPr>
          <w:szCs w:val="24"/>
        </w:rPr>
        <w:t xml:space="preserve">písemně potvrdí </w:t>
      </w:r>
      <w:r>
        <w:rPr/>
        <w:t>prostřednictvím výkonného správce technické mapy</w:t>
      </w:r>
      <w:r>
        <w:rPr>
          <w:szCs w:val="24"/>
        </w:rPr>
        <w:t xml:space="preserve"> převzetí geodetické části dokumentace skutečného provedení stavby dle odst. 1, a to do 30 dnů od takového převzetí, budou-li splněny všechny náležitosti stanovené touto vyhláškou. V opačném případě obec prostřednictvím výkonného správce</w:t>
      </w:r>
      <w:r>
        <w:rPr/>
        <w:t xml:space="preserve"> </w:t>
      </w:r>
      <w:r>
        <w:rPr>
          <w:szCs w:val="24"/>
        </w:rPr>
        <w:t>technické mapy vyzve vlastníka stavby, aby opravil vady vzniklé při plnění jeho ohlašovací a dokladovací povinnosti. Po odstranění vad se postupuje obdobně dle první věty tohoto odstavce.</w:t>
      </w:r>
    </w:p>
    <w:p>
      <w:pPr>
        <w:pStyle w:val="Textpsmene"/>
        <w:numPr>
          <w:ilvl w:val="0"/>
          <w:numId w:val="8"/>
        </w:numPr>
        <w:ind w:left="284" w:hanging="284"/>
        <w:rPr/>
      </w:pPr>
      <w:r>
        <w:rPr/>
        <w:t xml:space="preserve">Bližší podmínky </w:t>
      </w:r>
      <w:r>
        <w:rPr>
          <w:szCs w:val="24"/>
        </w:rPr>
        <w:t>zpracování geodetické části dokumentace skutečného provedení stavby upravuje provozní dokumentace technické mapy.</w:t>
      </w:r>
    </w:p>
    <w:p>
      <w:pPr>
        <w:pStyle w:val="Textpsmene"/>
        <w:numPr>
          <w:ilvl w:val="0"/>
          <w:numId w:val="8"/>
        </w:numPr>
        <w:ind w:left="284" w:hanging="284"/>
        <w:rPr/>
      </w:pPr>
      <w:r>
        <w:rPr>
          <w:szCs w:val="24"/>
        </w:rPr>
        <w:t xml:space="preserve">Geodetická část dokumentace </w:t>
      </w:r>
      <w:r>
        <w:rPr/>
        <w:t xml:space="preserve">skutečného provedení stavby </w:t>
      </w:r>
      <w:r>
        <w:rPr>
          <w:szCs w:val="24"/>
        </w:rPr>
        <w:t>se předává:</w:t>
      </w:r>
    </w:p>
    <w:p>
      <w:pPr>
        <w:pStyle w:val="Textpsmene"/>
        <w:numPr>
          <w:ilvl w:val="0"/>
          <w:numId w:val="4"/>
        </w:numPr>
        <w:spacing w:before="120" w:after="0"/>
        <w:ind w:left="567" w:hanging="142"/>
        <w:rPr/>
      </w:pPr>
      <w:r>
        <w:rPr/>
        <w:t xml:space="preserve">na technickém nosiči dat, jehož typ je uveden v provozní dokumentaci technické mapy, nebo </w:t>
      </w:r>
    </w:p>
    <w:p>
      <w:pPr>
        <w:pStyle w:val="Textpsmene"/>
        <w:numPr>
          <w:ilvl w:val="0"/>
          <w:numId w:val="4"/>
        </w:numPr>
        <w:ind w:left="567" w:hanging="141"/>
        <w:rPr/>
      </w:pPr>
      <w:r>
        <w:rPr/>
        <w:t>dálkovým přístupem</w:t>
      </w:r>
      <w:bookmarkStart w:id="1" w:name="_Ref90538065"/>
      <w:bookmarkEnd w:id="1"/>
      <w:r>
        <w:rPr>
          <w:rStyle w:val="Ukotvenvysvtlivky"/>
        </w:rPr>
        <w:endnoteReference w:id="5"/>
      </w:r>
      <w:r>
        <w:rPr/>
        <w:t>, jehož způsob je uveden v provozní dokumentaci technické mapy.</w:t>
      </w:r>
    </w:p>
    <w:p>
      <w:pPr>
        <w:pStyle w:val="Normal"/>
        <w:jc w:val="both"/>
        <w:rPr/>
      </w:pPr>
      <w:r>
        <w:rPr/>
      </w:r>
    </w:p>
    <w:p>
      <w:pPr>
        <w:pStyle w:val="Normal"/>
        <w:numPr>
          <w:ilvl w:val="0"/>
          <w:numId w:val="0"/>
        </w:numPr>
        <w:ind w:left="0" w:hanging="0"/>
        <w:jc w:val="center"/>
        <w:outlineLvl w:val="0"/>
        <w:rPr>
          <w:b/>
          <w:b/>
        </w:rPr>
      </w:pPr>
      <w:r>
        <w:rPr>
          <w:b/>
        </w:rPr>
        <w:t>Čl. 6</w:t>
      </w:r>
    </w:p>
    <w:p>
      <w:pPr>
        <w:pStyle w:val="Detailodstavec"/>
        <w:spacing w:beforeAutospacing="0" w:before="0" w:afterAutospacing="0" w:after="0"/>
        <w:jc w:val="center"/>
        <w:rPr>
          <w:b/>
          <w:b/>
        </w:rPr>
      </w:pPr>
      <w:r>
        <w:rPr>
          <w:b/>
        </w:rPr>
        <w:t>Podmínky zpracování a předávání obdobných podkladů</w:t>
      </w:r>
    </w:p>
    <w:p>
      <w:pPr>
        <w:pStyle w:val="Detailodstavec"/>
        <w:spacing w:beforeAutospacing="0" w:before="0" w:afterAutospacing="0" w:after="0"/>
        <w:jc w:val="center"/>
        <w:rPr>
          <w:b/>
          <w:b/>
        </w:rPr>
      </w:pPr>
      <w:r>
        <w:rPr>
          <w:b/>
        </w:rPr>
      </w:r>
    </w:p>
    <w:p>
      <w:pPr>
        <w:pStyle w:val="Textpsmene"/>
        <w:numPr>
          <w:ilvl w:val="0"/>
          <w:numId w:val="5"/>
        </w:numPr>
        <w:rPr>
          <w:i/>
          <w:i/>
        </w:rPr>
      </w:pPr>
      <w:r>
        <w:rPr/>
        <w:t>Vlastník stavby plní svou ohlašovací a dokladovací povinnost dle čl. 4 písm. b) předáním obdobných podkladů v elektronické podobě obci</w:t>
      </w:r>
      <w:r>
        <w:fldChar w:fldCharType="begin"/>
      </w:r>
      <w:r>
        <w:rPr/>
        <w:instrText>NOTEREF _Ref90536096 \h  \* MERGEFORMAT</w:instrText>
      </w:r>
      <w:r>
        <w:rPr/>
      </w:r>
      <w:r>
        <w:rPr/>
        <w:fldChar w:fldCharType="separate"/>
      </w:r>
      <w:r>
        <w:rPr/>
      </w:r>
      <w:r>
        <w:rPr>
          <w:szCs w:val="24"/>
          <w:vertAlign w:val="superscript"/>
        </w:rPr>
        <w:t>3</w:t>
      </w:r>
      <w:r>
        <w:rPr/>
      </w:r>
      <w:r>
        <w:rPr/>
        <w:fldChar w:fldCharType="end"/>
      </w:r>
      <w:r>
        <w:rPr/>
        <w:t>.</w:t>
      </w:r>
    </w:p>
    <w:p>
      <w:pPr>
        <w:pStyle w:val="Textpsmene"/>
        <w:numPr>
          <w:ilvl w:val="0"/>
          <w:numId w:val="5"/>
        </w:numPr>
        <w:rPr/>
      </w:pPr>
      <w:r>
        <w:rPr/>
        <w:t xml:space="preserve">Obec </w:t>
      </w:r>
      <w:r>
        <w:rPr>
          <w:szCs w:val="24"/>
        </w:rPr>
        <w:t>písemně potvrdí prostřednictvím výkonného správce</w:t>
      </w:r>
      <w:r>
        <w:rPr/>
        <w:t xml:space="preserve"> </w:t>
      </w:r>
      <w:r>
        <w:rPr>
          <w:szCs w:val="24"/>
        </w:rPr>
        <w:t>technické mapy převzetí obdobných podkladů dle odst. 1, a to 30 dnů od takového převzetí, budou-li splněny všechny náležitosti stanovené touto vyhláškou. V opačném případě obec prostřednictvím výkonného správce technické mapy vyzve vlastníka stavby, aby opravil vady vzniklé při plnění jeho ohlašovací a dokladovací povinnosti. Po odstranění vad se postupuje obdobně dle první věty tohoto odstavce.</w:t>
      </w:r>
    </w:p>
    <w:p>
      <w:pPr>
        <w:pStyle w:val="Textpsmene"/>
        <w:numPr>
          <w:ilvl w:val="0"/>
          <w:numId w:val="5"/>
        </w:numPr>
        <w:rPr>
          <w:szCs w:val="24"/>
        </w:rPr>
      </w:pPr>
      <w:r>
        <w:rPr/>
        <w:t xml:space="preserve">Bližší podmínky </w:t>
      </w:r>
      <w:r>
        <w:rPr>
          <w:szCs w:val="24"/>
        </w:rPr>
        <w:t>zpracování obdobných podkladů upravuje provozní dokumentace technické mapy, která je zveřejněna na internetových stránkách výkonného správce technické mapy obce.</w:t>
      </w:r>
    </w:p>
    <w:p>
      <w:pPr>
        <w:pStyle w:val="Textpsmene"/>
        <w:numPr>
          <w:ilvl w:val="0"/>
          <w:numId w:val="0"/>
        </w:numPr>
        <w:ind w:left="425" w:hanging="425"/>
        <w:rPr/>
      </w:pPr>
      <w:r>
        <w:rPr/>
      </w:r>
    </w:p>
    <w:p>
      <w:pPr>
        <w:pStyle w:val="Textpsmene"/>
        <w:numPr>
          <w:ilvl w:val="0"/>
          <w:numId w:val="5"/>
        </w:numPr>
        <w:rPr/>
      </w:pPr>
      <w:r>
        <w:rPr>
          <w:szCs w:val="24"/>
        </w:rPr>
        <w:t>Obdobné podklady</w:t>
      </w:r>
      <w:r>
        <w:rPr/>
        <w:t xml:space="preserve"> </w:t>
      </w:r>
      <w:r>
        <w:rPr>
          <w:szCs w:val="24"/>
        </w:rPr>
        <w:t xml:space="preserve">se předávají: </w:t>
      </w:r>
    </w:p>
    <w:p>
      <w:pPr>
        <w:pStyle w:val="Normal"/>
        <w:numPr>
          <w:ilvl w:val="0"/>
          <w:numId w:val="6"/>
        </w:numPr>
        <w:jc w:val="both"/>
        <w:rPr/>
      </w:pPr>
      <w:r>
        <w:rPr/>
        <w:t xml:space="preserve">na technickém nosiči dat, jehož typ je uveden v provozní dokumentaci technické mapy, nebo </w:t>
      </w:r>
    </w:p>
    <w:p>
      <w:pPr>
        <w:pStyle w:val="Normal"/>
        <w:numPr>
          <w:ilvl w:val="0"/>
          <w:numId w:val="6"/>
        </w:numPr>
        <w:jc w:val="both"/>
        <w:rPr/>
      </w:pPr>
      <w:r>
        <w:rPr/>
        <w:t>dálkovým přístupem</w:t>
      </w:r>
      <w:r>
        <w:fldChar w:fldCharType="begin"/>
      </w:r>
      <w:r>
        <w:rPr/>
        <w:instrText>NOTEREF _Ref90538065 \h  \* MERGEFORMAT</w:instrText>
      </w:r>
      <w:r>
        <w:rPr/>
      </w:r>
      <w:r>
        <w:rPr/>
        <w:fldChar w:fldCharType="separate"/>
      </w:r>
      <w:r>
        <w:rPr/>
      </w:r>
      <w:r>
        <w:rPr>
          <w:vertAlign w:val="superscript"/>
        </w:rPr>
        <w:t>4</w:t>
      </w:r>
      <w:r>
        <w:rPr/>
      </w:r>
      <w:r>
        <w:rPr/>
        <w:fldChar w:fldCharType="end"/>
      </w:r>
      <w:r>
        <w:rPr/>
        <w:t>, jehož způsob je uveden v provozní dokumentaci technické mapy.</w:t>
      </w:r>
    </w:p>
    <w:p>
      <w:pPr>
        <w:pStyle w:val="NormalWeb"/>
        <w:numPr>
          <w:ilvl w:val="0"/>
          <w:numId w:val="0"/>
        </w:numPr>
        <w:spacing w:beforeAutospacing="0" w:before="0" w:afterAutospacing="0" w:after="0"/>
        <w:ind w:left="0" w:hanging="0"/>
        <w:outlineLvl w:val="0"/>
        <w:rPr>
          <w:rStyle w:val="Zvraznn"/>
          <w:b/>
          <w:b/>
          <w:bCs/>
          <w:i w:val="false"/>
          <w:i w:val="false"/>
          <w:highlight w:val="yellow"/>
        </w:rPr>
      </w:pPr>
      <w:r>
        <w:rPr>
          <w:b/>
          <w:bCs/>
          <w:i w:val="false"/>
          <w:highlight w:val="yellow"/>
        </w:rPr>
      </w:r>
    </w:p>
    <w:p>
      <w:pPr>
        <w:pStyle w:val="NormalWeb"/>
        <w:numPr>
          <w:ilvl w:val="0"/>
          <w:numId w:val="0"/>
        </w:numPr>
        <w:spacing w:beforeAutospacing="0" w:before="0" w:afterAutospacing="0" w:after="0"/>
        <w:ind w:left="0" w:hanging="0"/>
        <w:jc w:val="center"/>
        <w:outlineLvl w:val="0"/>
        <w:rPr>
          <w:rStyle w:val="Zvraznn"/>
          <w:b/>
          <w:b/>
          <w:bCs/>
          <w:i w:val="false"/>
          <w:i w:val="false"/>
        </w:rPr>
      </w:pPr>
      <w:r>
        <w:rPr>
          <w:b/>
          <w:bCs/>
          <w:i w:val="false"/>
        </w:rPr>
      </w:r>
    </w:p>
    <w:p>
      <w:pPr>
        <w:pStyle w:val="NormalWeb"/>
        <w:numPr>
          <w:ilvl w:val="0"/>
          <w:numId w:val="0"/>
        </w:numPr>
        <w:spacing w:beforeAutospacing="0" w:before="0" w:afterAutospacing="0" w:after="0"/>
        <w:ind w:left="0" w:hanging="0"/>
        <w:jc w:val="center"/>
        <w:outlineLvl w:val="0"/>
        <w:rPr>
          <w:rStyle w:val="Zvraznn"/>
          <w:b/>
          <w:b/>
          <w:bCs/>
          <w:i w:val="false"/>
          <w:i w:val="false"/>
        </w:rPr>
      </w:pPr>
      <w:r>
        <w:rPr>
          <w:rStyle w:val="Zvraznn"/>
          <w:b/>
          <w:bCs/>
          <w:i w:val="false"/>
        </w:rPr>
        <w:t>Čl. 7</w:t>
      </w:r>
    </w:p>
    <w:p>
      <w:pPr>
        <w:pStyle w:val="Nadpis4"/>
        <w:spacing w:before="0" w:after="0"/>
        <w:jc w:val="center"/>
        <w:rPr>
          <w:rFonts w:ascii="Times New Roman" w:hAnsi="Times New Roman"/>
          <w:sz w:val="24"/>
          <w:szCs w:val="24"/>
        </w:rPr>
      </w:pPr>
      <w:r>
        <w:rPr>
          <w:rFonts w:ascii="Times New Roman" w:hAnsi="Times New Roman"/>
          <w:sz w:val="24"/>
          <w:szCs w:val="24"/>
        </w:rPr>
        <w:t>Závěrečná ustanovení</w:t>
      </w:r>
    </w:p>
    <w:p>
      <w:pPr>
        <w:pStyle w:val="Normal"/>
        <w:rPr/>
      </w:pPr>
      <w:r>
        <w:rPr/>
      </w:r>
    </w:p>
    <w:p>
      <w:pPr>
        <w:pStyle w:val="Textpsmene"/>
        <w:numPr>
          <w:ilvl w:val="0"/>
          <w:numId w:val="7"/>
        </w:numPr>
        <w:rPr>
          <w:szCs w:val="24"/>
        </w:rPr>
      </w:pPr>
      <w:r>
        <w:rPr>
          <w:szCs w:val="24"/>
        </w:rPr>
        <w:t>Tato vyhláška nabývá účinnosti patnáctým dnem po dni vyhlášení.</w:t>
      </w:r>
    </w:p>
    <w:p>
      <w:pPr>
        <w:pStyle w:val="Textpsmene"/>
        <w:numPr>
          <w:ilvl w:val="0"/>
          <w:numId w:val="7"/>
        </w:numPr>
        <w:rPr>
          <w:szCs w:val="24"/>
        </w:rPr>
      </w:pPr>
      <w:r>
        <w:rPr>
          <w:szCs w:val="24"/>
        </w:rPr>
        <w:t>Povinnosti vyhlášky se nevztahují na stavby, pro které bylo vydáno stavební povolení přede dnem nabytí účinnosti této vyhlášky.</w:t>
      </w:r>
    </w:p>
    <w:p>
      <w:pPr>
        <w:pStyle w:val="Textpsmene"/>
        <w:numPr>
          <w:ilvl w:val="0"/>
          <w:numId w:val="7"/>
        </w:numPr>
        <w:rPr>
          <w:szCs w:val="24"/>
        </w:rPr>
      </w:pPr>
      <w:r>
        <w:rPr>
          <w:szCs w:val="24"/>
        </w:rPr>
        <w:t>Tato vyhláška pozbývá účinnosti ke dni 30. 6. 2023.</w:t>
      </w:r>
    </w:p>
    <w:p>
      <w:pPr>
        <w:pStyle w:val="Textparagrafu"/>
        <w:suppressAutoHyphens w:val="true"/>
        <w:spacing w:before="0" w:after="0"/>
        <w:rPr/>
      </w:pPr>
      <w:r>
        <w:rPr/>
      </w:r>
    </w:p>
    <w:p>
      <w:pPr>
        <w:pStyle w:val="Textparagrafu"/>
        <w:suppressAutoHyphens w:val="true"/>
        <w:spacing w:before="0" w:after="0"/>
        <w:rPr/>
      </w:pPr>
      <w:r>
        <w:rPr/>
      </w:r>
    </w:p>
    <w:p>
      <w:pPr>
        <w:pStyle w:val="Textparagrafu"/>
        <w:suppressAutoHyphens w:val="true"/>
        <w:spacing w:before="0" w:after="0"/>
        <w:rPr/>
      </w:pPr>
      <w:r>
        <w:rPr/>
      </w:r>
    </w:p>
    <w:tbl>
      <w:tblPr>
        <w:tblW w:w="46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605"/>
      </w:tblGrid>
      <w:tr>
        <w:trPr/>
        <w:tc>
          <w:tcPr>
            <w:tcW w:w="4605" w:type="dxa"/>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tc>
      </w:tr>
      <w:tr>
        <w:trPr/>
        <w:tc>
          <w:tcPr>
            <w:tcW w:w="4605" w:type="dxa"/>
            <w:tcBorders/>
          </w:tcPr>
          <w:p>
            <w:pPr>
              <w:pStyle w:val="Normal"/>
              <w:widowControl w:val="false"/>
              <w:jc w:val="center"/>
              <w:rPr>
                <w:sz w:val="24"/>
                <w:szCs w:val="24"/>
              </w:rPr>
            </w:pPr>
            <w:r>
              <w:rPr>
                <w:sz w:val="24"/>
                <w:szCs w:val="24"/>
              </w:rPr>
              <w:t xml:space="preserve">JUDr. Zdeněk Novák, </w:t>
            </w:r>
            <w:r>
              <w:rPr>
                <w:sz w:val="24"/>
                <w:szCs w:val="24"/>
              </w:rPr>
              <w:t>v.r.</w:t>
            </w:r>
          </w:p>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t>starosta</w:t>
            </w:r>
          </w:p>
        </w:tc>
      </w:tr>
    </w:tbl>
    <w:p>
      <w:pPr>
        <w:pStyle w:val="Textparagrafu"/>
        <w:suppressAutoHyphens w:val="true"/>
        <w:spacing w:before="0" w:after="0"/>
        <w:rPr/>
      </w:pPr>
      <w:r>
        <w:rPr/>
      </w:r>
    </w:p>
    <w:p>
      <w:pPr>
        <w:pStyle w:val="Textparagrafu"/>
        <w:suppressAutoHyphens w:val="true"/>
        <w:spacing w:before="0" w:after="0"/>
        <w:ind w:hanging="0"/>
        <w:rPr/>
      </w:pPr>
      <w:r>
        <w:rPr/>
      </w:r>
    </w:p>
    <w:p>
      <w:pPr>
        <w:pStyle w:val="Textparagrafu"/>
        <w:suppressAutoHyphens w:val="true"/>
        <w:spacing w:before="0" w:after="0"/>
        <w:ind w:hanging="0"/>
        <w:rPr/>
      </w:pPr>
      <w:r>
        <w:rPr/>
      </w:r>
    </w:p>
    <w:p>
      <w:pPr>
        <w:pStyle w:val="Textparagrafu"/>
        <w:suppressAutoHyphens w:val="true"/>
        <w:spacing w:before="0" w:after="0"/>
        <w:ind w:hanging="0"/>
        <w:rPr/>
      </w:pPr>
      <w:r>
        <w:rPr/>
      </w:r>
    </w:p>
    <w:tbl>
      <w:tblPr>
        <w:tblW w:w="46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605"/>
      </w:tblGrid>
      <w:tr>
        <w:trPr/>
        <w:tc>
          <w:tcPr>
            <w:tcW w:w="4605" w:type="dxa"/>
            <w:tcBorders/>
          </w:tcPr>
          <w:p>
            <w:pPr>
              <w:pStyle w:val="Normal"/>
              <w:widowControl w:val="false"/>
              <w:jc w:val="center"/>
              <w:rPr/>
            </w:pPr>
            <w:r>
              <w:rPr/>
            </w:r>
          </w:p>
          <w:p>
            <w:pPr>
              <w:pStyle w:val="Normal"/>
              <w:widowControl w:val="false"/>
              <w:jc w:val="center"/>
              <w:rPr/>
            </w:pPr>
            <w:r>
              <w:rPr/>
            </w:r>
          </w:p>
          <w:p>
            <w:pPr>
              <w:pStyle w:val="Normal"/>
              <w:widowControl w:val="false"/>
              <w:jc w:val="center"/>
              <w:rPr/>
            </w:pPr>
            <w:r>
              <w:rPr/>
            </w:r>
          </w:p>
          <w:p>
            <w:pPr>
              <w:pStyle w:val="Normal"/>
              <w:widowControl w:val="false"/>
              <w:jc w:val="center"/>
              <w:rPr/>
            </w:pPr>
            <w:r>
              <w:rPr/>
            </w:r>
          </w:p>
        </w:tc>
      </w:tr>
      <w:tr>
        <w:trPr/>
        <w:tc>
          <w:tcPr>
            <w:tcW w:w="4605" w:type="dxa"/>
            <w:tcBorders/>
          </w:tcPr>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t>Bc. Stanislav Antoš</w:t>
            </w:r>
            <w:r>
              <w:rPr>
                <w:rFonts w:eastAsia="Times New Roman" w:cs="Times New Roman"/>
                <w:color w:val="auto"/>
                <w:kern w:val="0"/>
                <w:sz w:val="24"/>
                <w:szCs w:val="24"/>
                <w:lang w:val="cs-CZ" w:eastAsia="cs-CZ" w:bidi="ar-SA"/>
              </w:rPr>
              <w:t xml:space="preserve">, </w:t>
            </w:r>
            <w:r>
              <w:rPr>
                <w:rFonts w:eastAsia="Times New Roman" w:cs="Times New Roman"/>
                <w:color w:val="auto"/>
                <w:kern w:val="0"/>
                <w:sz w:val="24"/>
                <w:szCs w:val="24"/>
                <w:lang w:val="cs-CZ" w:eastAsia="cs-CZ" w:bidi="ar-SA"/>
              </w:rPr>
              <w:t>v.r.</w:t>
            </w:r>
          </w:p>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t>místostarosta</w:t>
            </w:r>
          </w:p>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r>
          </w:p>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r>
          </w:p>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r>
          </w:p>
          <w:p>
            <w:pPr>
              <w:pStyle w:val="Normal"/>
              <w:widowControl w:val="false"/>
              <w:jc w:val="center"/>
              <w:rPr>
                <w:rFonts w:ascii="Times New Roman" w:hAnsi="Times New Roman" w:eastAsia="Times New Roman" w:cs="Times New Roman"/>
                <w:color w:val="auto"/>
                <w:kern w:val="0"/>
                <w:sz w:val="24"/>
                <w:szCs w:val="24"/>
                <w:lang w:val="cs-CZ" w:eastAsia="cs-CZ" w:bidi="ar-SA"/>
              </w:rPr>
            </w:pPr>
            <w:r>
              <w:rPr>
                <w:rFonts w:eastAsia="Times New Roman" w:cs="Times New Roman"/>
                <w:color w:val="auto"/>
                <w:kern w:val="0"/>
                <w:sz w:val="24"/>
                <w:szCs w:val="24"/>
                <w:lang w:val="cs-CZ" w:eastAsia="cs-CZ" w:bidi="ar-SA"/>
              </w:rPr>
            </w:r>
          </w:p>
        </w:tc>
      </w:tr>
    </w:tbl>
    <w:p>
      <w:pPr>
        <w:pStyle w:val="Normal"/>
        <w:suppressAutoHyphens w:val="true"/>
        <w:spacing w:before="0" w:after="0"/>
        <w:ind w:hanging="0"/>
        <w:rPr/>
      </w:pPr>
      <w:r>
        <w:rPr/>
      </w:r>
    </w:p>
    <w:p>
      <w:pPr>
        <w:pStyle w:val="Textparagrafu"/>
        <w:suppressAutoHyphens w:val="true"/>
        <w:spacing w:before="0" w:after="0"/>
        <w:ind w:hanging="0"/>
        <w:rPr/>
      </w:pPr>
      <w:r>
        <w:rPr/>
      </w:r>
    </w:p>
    <w:p>
      <w:pPr>
        <w:pStyle w:val="Textparagrafu"/>
        <w:suppressAutoHyphens w:val="true"/>
        <w:spacing w:before="0" w:after="0"/>
        <w:ind w:hanging="0"/>
        <w:rPr/>
      </w:pPr>
      <w:r>
        <w:rPr/>
        <w:t>Vyvěšeno na úřední desce dne: .......................</w:t>
      </w:r>
    </w:p>
    <w:p>
      <w:pPr>
        <w:pStyle w:val="Textparagrafu"/>
        <w:suppressAutoHyphens w:val="true"/>
        <w:spacing w:before="0" w:after="0"/>
        <w:ind w:hanging="0"/>
        <w:rPr/>
      </w:pPr>
      <w:r>
        <w:rPr/>
      </w:r>
    </w:p>
    <w:p>
      <w:pPr>
        <w:sectPr>
          <w:endnotePr>
            <w:numFmt w:val="decimal"/>
          </w:endnotePr>
          <w:type w:val="nextPage"/>
          <w:pgSz w:w="11906" w:h="16838"/>
          <w:pgMar w:left="1418" w:right="1417" w:header="0" w:top="1276" w:footer="0" w:bottom="1417" w:gutter="0"/>
          <w:pgNumType w:fmt="decimal"/>
          <w:formProt w:val="false"/>
          <w:textDirection w:val="lrTb"/>
          <w:docGrid w:type="default" w:linePitch="312" w:charSpace="0"/>
        </w:sectPr>
        <w:pStyle w:val="Textparagrafu"/>
        <w:suppressAutoHyphens w:val="true"/>
        <w:spacing w:before="0" w:after="0"/>
        <w:ind w:hanging="0"/>
        <w:rPr/>
      </w:pPr>
      <w:r>
        <w:rPr/>
        <w:t>Sejmuto z úřední desky dne: .......................</w:t>
      </w:r>
    </w:p>
    <w:p>
      <w:pPr>
        <w:pStyle w:val="Textodstavce"/>
        <w:numPr>
          <w:ilvl w:val="0"/>
          <w:numId w:val="0"/>
        </w:numPr>
        <w:spacing w:before="120" w:after="120"/>
        <w:ind w:left="0" w:hanging="0"/>
        <w:rPr>
          <w:b/>
          <w:b/>
        </w:rPr>
      </w:pPr>
      <w:r>
        <w:rPr/>
      </w:r>
    </w:p>
    <w:sectPr>
      <w:endnotePr>
        <w:numFmt w:val="decimal"/>
      </w:endnotePr>
      <w:type w:val="nextPage"/>
      <w:pgSz w:w="11906" w:h="16838"/>
      <w:pgMar w:left="1418" w:right="1417" w:header="0" w:top="1276" w:footer="0" w:bottom="1417"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Vysvtlivka"/>
        <w:ind w:left="170" w:hanging="170"/>
        <w:jc w:val="both"/>
        <w:rPr/>
      </w:pPr>
      <w:r>
        <w:rPr>
          <w:rStyle w:val="Znakyprovysvtlivky"/>
        </w:rPr>
        <w:endnoteRef/>
      </w:r>
      <w:r>
        <w:rPr/>
        <w:tab/>
        <w:t xml:space="preserve"> </w:t>
      </w:r>
      <w:r>
        <w:rPr/>
        <w:t>§ 121 odst. 1 zákona č. 183/2006 Sb., o územním plánování a stavebním řádu (stavební zákon), ve znění pozdějších předpisů; příloha č. 7 vyhlášky č. 499/2006 Sb., o dokumentaci staveb, ve znění pozdějších předpisů; dle § 12 odst. 1 zákona č. 200/1994 Sb., o zeměměřictví, ve znění pozdějších předpisů, výsledky zeměměřických činností ve výstavbě, musí být ověřeny fyzickou osobou, které bylo uděleno úřední oprávnění pro ověřování výsledků zeměměřických činností; bližší podrobnosti ověření jsou upraveny zejména v § 13 odst. 5 písm. a), odst. 6 a 7 vyhlášky č. 31/1995 Sb., kterou se provádí zákon č. 200/1994 Sb., o zeměměřictví a o změně a doplnění některých zákonů souvisejících s jeho zavedením, ve znění pozdějších předpisů</w:t>
      </w:r>
    </w:p>
    <w:p>
      <w:pPr>
        <w:pStyle w:val="Vysvtlivka"/>
        <w:ind w:left="170" w:hanging="170"/>
        <w:jc w:val="both"/>
        <w:rPr/>
      </w:pPr>
      <w:r>
        <w:rPr/>
      </w:r>
    </w:p>
  </w:endnote>
  <w:endnote w:id="3">
    <w:p>
      <w:pPr>
        <w:pStyle w:val="Vysvtlivka"/>
        <w:ind w:left="170" w:hanging="170"/>
        <w:jc w:val="both"/>
        <w:rPr/>
      </w:pPr>
      <w:r>
        <w:rPr>
          <w:rStyle w:val="Znakyprovysvtlivky"/>
        </w:rPr>
        <w:endnoteRef/>
      </w:r>
      <w:r>
        <w:rPr/>
        <w:tab/>
        <w:t xml:space="preserve"> </w:t>
      </w:r>
      <w:r>
        <w:rPr/>
        <w:t>Např. se zpracovává dokumentace bouracích prací při odstraňování stavby dle přílohy č. 8 vyhlášky č. 499/2006 Sb., o dokumentaci staveb, ve znění pozdějších předpisů.</w:t>
      </w:r>
    </w:p>
    <w:p>
      <w:pPr>
        <w:pStyle w:val="Vysvtlivka"/>
        <w:ind w:left="170" w:hanging="170"/>
        <w:jc w:val="both"/>
        <w:rPr/>
      </w:pPr>
      <w:r>
        <w:rPr/>
      </w:r>
    </w:p>
  </w:endnote>
  <w:endnote w:id="4">
    <w:p>
      <w:pPr>
        <w:pStyle w:val="Vysvtlivka"/>
        <w:ind w:left="170" w:hanging="170"/>
        <w:jc w:val="both"/>
        <w:rPr/>
      </w:pPr>
      <w:r>
        <w:rPr>
          <w:rStyle w:val="Znakyprovysvtlivky"/>
        </w:rPr>
        <w:endnoteRef/>
      </w:r>
      <w:r>
        <w:rPr/>
        <w:tab/>
        <w:t xml:space="preserve"> </w:t>
      </w:r>
      <w:r>
        <w:rPr/>
        <w:t xml:space="preserve">Myšleno tím, že předá dokumentaci výkonnému správci technické mapy. Tvorbu a údržbu technické mapy včetně aktualizace jejího obsahu zajišťuje obcí pověřená právnická osoba Plzeňský kraj. Plzeňský kraj coby výkonný správce technické mapy činí tento úkon za obec při převzetí dat vydáním akceptačního protokolu v modulu zakázka na </w:t>
      </w:r>
      <w:hyperlink r:id="rId1">
        <w:r>
          <w:rPr>
            <w:rStyle w:val="Internetovodkaz"/>
          </w:rPr>
          <w:t>https://dtm.plzensky-kraj.cz/modul-zakazka</w:t>
        </w:r>
      </w:hyperlink>
      <w:r>
        <w:rPr/>
        <w:t>. Plzeňský kraj vykonáváním této činnosti smluvně pověřil externí subjekt. Uvedená povinnost Plzeňského kraje je stanovena v provozní dokumentaci projektu DTM DMVS PK, zveřejněné na https://dtm.plzensky-kraj.cz/modul-zakazka/verejne-dokumenty.</w:t>
      </w:r>
    </w:p>
    <w:p>
      <w:pPr>
        <w:pStyle w:val="Vysvtlivka"/>
        <w:tabs>
          <w:tab w:val="clear" w:pos="708"/>
          <w:tab w:val="left" w:pos="3390" w:leader="none"/>
        </w:tabs>
        <w:rPr/>
      </w:pPr>
      <w:r>
        <w:rPr/>
        <w:t xml:space="preserve"> </w:t>
      </w:r>
      <w:r>
        <w:rPr/>
        <w:tab/>
      </w:r>
    </w:p>
  </w:endnote>
  <w:endnote w:id="5">
    <w:p>
      <w:pPr>
        <w:pStyle w:val="Vysvtlivka"/>
        <w:rPr/>
      </w:pPr>
      <w:r>
        <w:rPr>
          <w:rStyle w:val="Znakyprovysvtlivky"/>
        </w:rPr>
        <w:endnoteRef/>
      </w:r>
      <w:r>
        <w:rPr/>
        <w:t xml:space="preserve"> </w:t>
      </w:r>
      <w:r>
        <w:rPr/>
        <w:t xml:space="preserve">Provádí přímo geodet za vlastníka stavby prostřednictvím aplikace na odkazu </w:t>
      </w:r>
      <w:hyperlink r:id="rId2">
        <w:r>
          <w:rPr>
            <w:rStyle w:val="Internetovodkaz"/>
          </w:rPr>
          <w:t>https://dtm.plzensky-kraj.cz/modul-zakazka</w:t>
        </w:r>
      </w:hyperlink>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Calibri">
    <w:charset w:val="ee"/>
    <w:family w:val="roman"/>
    <w:pitch w:val="variable"/>
  </w:font>
  <w:font w:name="Liberation Sans">
    <w:altName w:val="Arial"/>
    <w:charset w:val="ee"/>
    <w:family w:val="roman"/>
    <w:pitch w:val="variable"/>
  </w:font>
  <w:font w:name="Tahom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912"/>
        </w:tabs>
        <w:ind w:left="2127"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rPr>
        <w:i w:val="false"/>
        <w:rFonts w:ascii="Times New Roman" w:hAnsi="Times New Roman" w:eastAsia="Times New Roman" w:cs="Times New Roman"/>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3340" w:hanging="360"/>
      </w:pPr>
      <w:rPr>
        <w:i w:val="false"/>
        <w:rFonts w:ascii="Times New Roman" w:hAnsi="Times New Roman" w:eastAsia="Times New Roman" w:cs="Times New Roman"/>
        <w:color w:val="auto"/>
      </w:rPr>
    </w:lvl>
    <w:lvl w:ilvl="1">
      <w:start w:val="1"/>
      <w:numFmt w:val="lowerLetter"/>
      <w:lvlText w:val="%2."/>
      <w:lvlJc w:val="left"/>
      <w:pPr>
        <w:tabs>
          <w:tab w:val="num" w:pos="0"/>
        </w:tabs>
        <w:ind w:left="4060" w:hanging="360"/>
      </w:pPr>
    </w:lvl>
    <w:lvl w:ilvl="2">
      <w:start w:val="1"/>
      <w:numFmt w:val="lowerRoman"/>
      <w:lvlText w:val="%3."/>
      <w:lvlJc w:val="right"/>
      <w:pPr>
        <w:tabs>
          <w:tab w:val="num" w:pos="0"/>
        </w:tabs>
        <w:ind w:left="4780" w:hanging="180"/>
      </w:pPr>
    </w:lvl>
    <w:lvl w:ilvl="3">
      <w:start w:val="1"/>
      <w:numFmt w:val="decimal"/>
      <w:lvlText w:val="%4."/>
      <w:lvlJc w:val="left"/>
      <w:pPr>
        <w:tabs>
          <w:tab w:val="num" w:pos="0"/>
        </w:tabs>
        <w:ind w:left="5500" w:hanging="360"/>
      </w:pPr>
    </w:lvl>
    <w:lvl w:ilvl="4">
      <w:start w:val="1"/>
      <w:numFmt w:val="lowerLetter"/>
      <w:lvlText w:val="%5."/>
      <w:lvlJc w:val="left"/>
      <w:pPr>
        <w:tabs>
          <w:tab w:val="num" w:pos="0"/>
        </w:tabs>
        <w:ind w:left="6220" w:hanging="360"/>
      </w:pPr>
    </w:lvl>
    <w:lvl w:ilvl="5">
      <w:start w:val="1"/>
      <w:numFmt w:val="lowerRoman"/>
      <w:lvlText w:val="%6."/>
      <w:lvlJc w:val="right"/>
      <w:pPr>
        <w:tabs>
          <w:tab w:val="num" w:pos="0"/>
        </w:tabs>
        <w:ind w:left="6940" w:hanging="180"/>
      </w:pPr>
    </w:lvl>
    <w:lvl w:ilvl="6">
      <w:start w:val="1"/>
      <w:numFmt w:val="decimal"/>
      <w:lvlText w:val="%7."/>
      <w:lvlJc w:val="left"/>
      <w:pPr>
        <w:tabs>
          <w:tab w:val="num" w:pos="0"/>
        </w:tabs>
        <w:ind w:left="7660" w:hanging="360"/>
      </w:pPr>
    </w:lvl>
    <w:lvl w:ilvl="7">
      <w:start w:val="1"/>
      <w:numFmt w:val="lowerLetter"/>
      <w:lvlText w:val="%8."/>
      <w:lvlJc w:val="left"/>
      <w:pPr>
        <w:tabs>
          <w:tab w:val="num" w:pos="0"/>
        </w:tabs>
        <w:ind w:left="8380" w:hanging="360"/>
      </w:pPr>
    </w:lvl>
    <w:lvl w:ilvl="8">
      <w:start w:val="1"/>
      <w:numFmt w:val="lowerRoman"/>
      <w:lvlText w:val="%9."/>
      <w:lvlJc w:val="right"/>
      <w:pPr>
        <w:tabs>
          <w:tab w:val="num" w:pos="0"/>
        </w:tabs>
        <w:ind w:left="9100" w:hanging="180"/>
      </w:pPr>
    </w:lvl>
  </w:abstractNum>
  <w:abstractNum w:abstractNumId="5">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360" w:hanging="360"/>
      </w:pPr>
      <w:rPr>
        <w:i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rPr>
        <w:i w:val="false"/>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2912"/>
        </w:tabs>
        <w:ind w:left="2127"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lvl w:ilvl="0">
      <w:start w:val="1"/>
      <w:numFmt w:val="decimal"/>
      <w:lvlText w:val="(%1)"/>
      <w:lvlJc w:val="left"/>
      <w:pPr>
        <w:tabs>
          <w:tab w:val="num" w:pos="2912"/>
        </w:tabs>
        <w:ind w:left="2127"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num>
  <w:num w:numId="13">
    <w:abstractNumId w:val="1"/>
  </w:num>
</w:numbering>
</file>

<file path=word/settings.xml><?xml version="1.0" encoding="utf-8"?>
<w:settings xmlns:w="http://schemas.openxmlformats.org/wordprocessingml/2006/main">
  <w:zoom w:percent="140"/>
  <w:embedSystemFonts/>
  <w:defaultTabStop w:val="708"/>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1">
    <w:name w:val="Heading 1"/>
    <w:basedOn w:val="Normal"/>
    <w:next w:val="Normal"/>
    <w:link w:val="Nadpis1Char"/>
    <w:uiPriority w:val="9"/>
    <w:qFormat/>
    <w:rsid w:val="00731d44"/>
    <w:pPr>
      <w:keepNext w:val="true"/>
      <w:spacing w:before="240" w:after="60"/>
      <w:outlineLvl w:val="0"/>
    </w:pPr>
    <w:rPr>
      <w:rFonts w:ascii="Cambria" w:hAnsi="Cambria"/>
      <w:b/>
      <w:bCs/>
      <w:kern w:val="2"/>
      <w:sz w:val="32"/>
      <w:szCs w:val="32"/>
      <w:lang w:val="x-none" w:eastAsia="x-none"/>
    </w:rPr>
  </w:style>
  <w:style w:type="paragraph" w:styleId="Nadpis2">
    <w:name w:val="Heading 2"/>
    <w:basedOn w:val="Normal"/>
    <w:next w:val="Normal"/>
    <w:qFormat/>
    <w:pPr>
      <w:keepNext w:val="true"/>
      <w:jc w:val="both"/>
      <w:outlineLvl w:val="1"/>
    </w:pPr>
    <w:rPr>
      <w:szCs w:val="20"/>
      <w:u w:val="single"/>
    </w:rPr>
  </w:style>
  <w:style w:type="paragraph" w:styleId="Nadpis4">
    <w:name w:val="Heading 4"/>
    <w:basedOn w:val="Normal"/>
    <w:next w:val="Normal"/>
    <w:link w:val="Nadpis4Char"/>
    <w:uiPriority w:val="9"/>
    <w:semiHidden/>
    <w:unhideWhenUsed/>
    <w:qFormat/>
    <w:rsid w:val="00603de2"/>
    <w:pPr>
      <w:keepNext w:val="true"/>
      <w:spacing w:before="240" w:after="60"/>
      <w:outlineLvl w:val="3"/>
    </w:pPr>
    <w:rPr>
      <w:rFonts w:ascii="Calibri" w:hAnsi="Calibri"/>
      <w:b/>
      <w:bCs/>
      <w:sz w:val="28"/>
      <w:szCs w:val="28"/>
      <w:lang w:val="x-none" w:eastAsia="x-none"/>
    </w:rPr>
  </w:style>
  <w:style w:type="paragraph" w:styleId="Nadpis5">
    <w:name w:val="Heading 5"/>
    <w:basedOn w:val="Normal"/>
    <w:next w:val="Normal"/>
    <w:qFormat/>
    <w:rsid w:val="00d83907"/>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Ukotvenpoznmkypodarou">
    <w:name w:val="Ukotvení poznámky pod čarou"/>
    <w:rPr>
      <w:vertAlign w:val="superscript"/>
    </w:rPr>
  </w:style>
  <w:style w:type="character" w:styleId="FootnoteCharacters">
    <w:name w:val="Footnote Characters"/>
    <w:semiHidden/>
    <w:qFormat/>
    <w:rPr>
      <w:vertAlign w:val="superscript"/>
    </w:rPr>
  </w:style>
  <w:style w:type="character" w:styleId="Annotationreference">
    <w:name w:val="annotation reference"/>
    <w:semiHidden/>
    <w:qFormat/>
    <w:rPr>
      <w:sz w:val="16"/>
      <w:szCs w:val="16"/>
    </w:rPr>
  </w:style>
  <w:style w:type="character" w:styleId="TextpoznpodarouChar" w:customStyle="1">
    <w:name w:val="Text pozn. pod čarou Char"/>
    <w:link w:val="Textpoznpodarou"/>
    <w:qFormat/>
    <w:rsid w:val="00313d2f"/>
    <w:rPr/>
  </w:style>
  <w:style w:type="character" w:styleId="Nadpis4Char" w:customStyle="1">
    <w:name w:val="Nadpis 4 Char"/>
    <w:link w:val="Nadpis4"/>
    <w:uiPriority w:val="9"/>
    <w:semiHidden/>
    <w:qFormat/>
    <w:rsid w:val="00603de2"/>
    <w:rPr>
      <w:rFonts w:ascii="Calibri" w:hAnsi="Calibri" w:eastAsia="Times New Roman" w:cs="Times New Roman"/>
      <w:b/>
      <w:bCs/>
      <w:sz w:val="28"/>
      <w:szCs w:val="28"/>
    </w:rPr>
  </w:style>
  <w:style w:type="character" w:styleId="Strong">
    <w:name w:val="Strong"/>
    <w:qFormat/>
    <w:rsid w:val="00603de2"/>
    <w:rPr>
      <w:b/>
      <w:bCs/>
    </w:rPr>
  </w:style>
  <w:style w:type="character" w:styleId="Zvraznn" w:customStyle="1">
    <w:name w:val="Zvýraznění"/>
    <w:qFormat/>
    <w:rsid w:val="00603de2"/>
    <w:rPr>
      <w:i/>
      <w:iCs/>
    </w:rPr>
  </w:style>
  <w:style w:type="character" w:styleId="TextvysvtlivekChar" w:customStyle="1">
    <w:name w:val="Text vysvětlivek Char"/>
    <w:basedOn w:val="DefaultParagraphFont"/>
    <w:link w:val="Textvysvtlivek"/>
    <w:uiPriority w:val="99"/>
    <w:semiHidden/>
    <w:qFormat/>
    <w:rsid w:val="00c74359"/>
    <w:rPr/>
  </w:style>
  <w:style w:type="character" w:styleId="Ukotvenvysvtlivky">
    <w:name w:val="Ukotvení vysvětlivky"/>
    <w:rPr>
      <w:vertAlign w:val="superscript"/>
    </w:rPr>
  </w:style>
  <w:style w:type="character" w:styleId="EndnoteCharacters">
    <w:name w:val="Endnote Characters"/>
    <w:uiPriority w:val="99"/>
    <w:semiHidden/>
    <w:unhideWhenUsed/>
    <w:qFormat/>
    <w:rsid w:val="00c74359"/>
    <w:rPr>
      <w:vertAlign w:val="superscript"/>
    </w:rPr>
  </w:style>
  <w:style w:type="character" w:styleId="Nadpis1Char" w:customStyle="1">
    <w:name w:val="Nadpis 1 Char"/>
    <w:link w:val="Nadpis1"/>
    <w:uiPriority w:val="9"/>
    <w:qFormat/>
    <w:rsid w:val="00731d44"/>
    <w:rPr>
      <w:rFonts w:ascii="Cambria" w:hAnsi="Cambria" w:eastAsia="Times New Roman" w:cs="Times New Roman"/>
      <w:b/>
      <w:bCs/>
      <w:kern w:val="2"/>
      <w:sz w:val="32"/>
      <w:szCs w:val="32"/>
    </w:rPr>
  </w:style>
  <w:style w:type="character" w:styleId="TextkomenteChar" w:customStyle="1">
    <w:name w:val="Text komentáře Char"/>
    <w:basedOn w:val="DefaultParagraphFont"/>
    <w:link w:val="Textkomente"/>
    <w:semiHidden/>
    <w:qFormat/>
    <w:rsid w:val="00711e2f"/>
    <w:rPr/>
  </w:style>
  <w:style w:type="character" w:styleId="PedmtkomenteChar" w:customStyle="1">
    <w:name w:val="Předmět komentáře Char"/>
    <w:basedOn w:val="TextkomenteChar"/>
    <w:link w:val="Pedmtkomente"/>
    <w:qFormat/>
    <w:rsid w:val="00711e2f"/>
    <w:rPr/>
  </w:style>
  <w:style w:type="character" w:styleId="Internetovodkaz">
    <w:name w:val="Internetový odkaz"/>
    <w:uiPriority w:val="99"/>
    <w:unhideWhenUsed/>
    <w:rsid w:val="0065709f"/>
    <w:rPr>
      <w:color w:val="0000FF"/>
      <w:u w:val="single"/>
    </w:rPr>
  </w:style>
  <w:style w:type="character" w:styleId="Navtveninternetovodkaz">
    <w:name w:val="Navštívený internetový odkaz"/>
    <w:basedOn w:val="DefaultParagraphFont"/>
    <w:uiPriority w:val="99"/>
    <w:semiHidden/>
    <w:unhideWhenUsed/>
    <w:rsid w:val="0091684f"/>
    <w:rPr>
      <w:color w:val="954F72" w:themeColor="followedHyperlink"/>
      <w:u w:val="single"/>
    </w:rPr>
  </w:style>
  <w:style w:type="character" w:styleId="Znakypropoznmkupodarou">
    <w:name w:val="Znaky pro poznámku pod čarou"/>
    <w:qForma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before="0" w:after="120"/>
    </w:pPr>
    <w:rPr>
      <w:szCs w:val="20"/>
    </w:rPr>
  </w:style>
  <w:style w:type="paragraph" w:styleId="Seznam">
    <w:name w:val="List"/>
    <w:basedOn w:val="Tlotextu"/>
    <w:pPr/>
    <w:rPr>
      <w:rFonts w:ascii="Times New Roman" w:hAnsi="Times New Roman" w:cs="Arial"/>
    </w:rPr>
  </w:style>
  <w:style w:type="paragraph" w:styleId="Popisek">
    <w:name w:val="Caption"/>
    <w:basedOn w:val="Normal"/>
    <w:qFormat/>
    <w:pPr>
      <w:suppressLineNumbers/>
      <w:spacing w:before="120" w:after="120"/>
    </w:pPr>
    <w:rPr>
      <w:rFonts w:ascii="Times New Roman" w:hAnsi="Times New Roman" w:cs="Arial"/>
      <w:i/>
      <w:iCs/>
      <w:sz w:val="24"/>
      <w:szCs w:val="24"/>
    </w:rPr>
  </w:style>
  <w:style w:type="paragraph" w:styleId="Rejstk">
    <w:name w:val="Rejstřík"/>
    <w:basedOn w:val="Normal"/>
    <w:qFormat/>
    <w:pPr>
      <w:suppressLineNumbers/>
    </w:pPr>
    <w:rPr>
      <w:rFonts w:ascii="Times New Roman" w:hAnsi="Times New Roman" w:cs="Arial"/>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link w:val="TextpoznpodarouChar"/>
    <w:pPr/>
    <w:rPr>
      <w:sz w:val="20"/>
      <w:szCs w:val="20"/>
      <w:lang w:val="x-none" w:eastAsia="x-none"/>
    </w:rPr>
  </w:style>
  <w:style w:type="paragraph" w:styleId="NormlnIMP" w:customStyle="1">
    <w:name w:val="Normální_IMP"/>
    <w:basedOn w:val="Normal"/>
    <w:qFormat/>
    <w:pPr>
      <w:suppressAutoHyphens w:val="true"/>
      <w:overflowPunct w:val="false"/>
      <w:spacing w:lineRule="auto" w:line="228"/>
      <w:jc w:val="both"/>
      <w:textAlignment w:val="baseline"/>
    </w:pPr>
    <w:rPr>
      <w:szCs w:val="20"/>
    </w:rPr>
  </w:style>
  <w:style w:type="paragraph" w:styleId="Annotationtext">
    <w:name w:val="annotation text"/>
    <w:basedOn w:val="Normal"/>
    <w:link w:val="TextkomenteChar"/>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BodyText3">
    <w:name w:val="Body Text 3"/>
    <w:basedOn w:val="Normal"/>
    <w:qFormat/>
    <w:rsid w:val="00d83907"/>
    <w:pPr>
      <w:spacing w:before="0" w:after="120"/>
    </w:pPr>
    <w:rPr>
      <w:sz w:val="16"/>
      <w:szCs w:val="16"/>
    </w:rPr>
  </w:style>
  <w:style w:type="paragraph" w:styleId="Seznamoslovan" w:customStyle="1">
    <w:name w:val="Seznam očíslovaný"/>
    <w:basedOn w:val="Tlotextu"/>
    <w:qFormat/>
    <w:rsid w:val="00d83907"/>
    <w:pPr>
      <w:widowControl w:val="false"/>
      <w:spacing w:before="0" w:after="113"/>
      <w:ind w:left="425" w:hanging="424"/>
      <w:jc w:val="both"/>
    </w:pPr>
    <w:rPr/>
  </w:style>
  <w:style w:type="paragraph" w:styleId="Textparagrafu" w:customStyle="1">
    <w:name w:val="Text paragrafu"/>
    <w:basedOn w:val="Normal"/>
    <w:qFormat/>
    <w:rsid w:val="00d83907"/>
    <w:pPr>
      <w:spacing w:before="240" w:after="0"/>
      <w:ind w:firstLine="425"/>
      <w:jc w:val="both"/>
    </w:pPr>
    <w:rPr/>
  </w:style>
  <w:style w:type="paragraph" w:styleId="Textodstavce" w:customStyle="1">
    <w:name w:val="Text odstavce"/>
    <w:basedOn w:val="Normal"/>
    <w:qFormat/>
    <w:rsid w:val="00313d2f"/>
    <w:pPr>
      <w:tabs>
        <w:tab w:val="clear" w:pos="708"/>
        <w:tab w:val="left" w:pos="851" w:leader="none"/>
      </w:tabs>
      <w:spacing w:before="120" w:after="120"/>
      <w:jc w:val="both"/>
      <w:outlineLvl w:val="6"/>
    </w:pPr>
    <w:rPr>
      <w:szCs w:val="20"/>
    </w:rPr>
  </w:style>
  <w:style w:type="paragraph" w:styleId="Paragraf" w:customStyle="1">
    <w:name w:val="Paragraf"/>
    <w:basedOn w:val="Normal"/>
    <w:next w:val="Textodstavce"/>
    <w:qFormat/>
    <w:rsid w:val="00313d2f"/>
    <w:pPr>
      <w:keepNext w:val="true"/>
      <w:keepLines/>
      <w:spacing w:before="240" w:after="0"/>
      <w:jc w:val="center"/>
      <w:outlineLvl w:val="5"/>
    </w:pPr>
    <w:rPr>
      <w:szCs w:val="20"/>
    </w:rPr>
  </w:style>
  <w:style w:type="paragraph" w:styleId="Ministerstvo" w:customStyle="1">
    <w:name w:val="Ministerstvo"/>
    <w:basedOn w:val="Normal"/>
    <w:next w:val="Normal"/>
    <w:qFormat/>
    <w:rsid w:val="00313d2f"/>
    <w:pPr>
      <w:keepNext w:val="true"/>
      <w:keepLines/>
      <w:spacing w:before="360" w:after="240"/>
      <w:jc w:val="both"/>
    </w:pPr>
    <w:rPr>
      <w:szCs w:val="20"/>
    </w:rPr>
  </w:style>
  <w:style w:type="paragraph" w:styleId="Textbodu" w:customStyle="1">
    <w:name w:val="Text bodu"/>
    <w:basedOn w:val="Normal"/>
    <w:qFormat/>
    <w:rsid w:val="00313d2f"/>
    <w:pPr>
      <w:jc w:val="both"/>
      <w:outlineLvl w:val="8"/>
    </w:pPr>
    <w:rPr>
      <w:szCs w:val="20"/>
    </w:rPr>
  </w:style>
  <w:style w:type="paragraph" w:styleId="Textpsmene" w:customStyle="1">
    <w:name w:val="Text písmene"/>
    <w:basedOn w:val="Normal"/>
    <w:qFormat/>
    <w:rsid w:val="00313d2f"/>
    <w:pPr>
      <w:jc w:val="both"/>
      <w:outlineLvl w:val="7"/>
    </w:pPr>
    <w:rPr>
      <w:szCs w:val="20"/>
    </w:rPr>
  </w:style>
  <w:style w:type="paragraph" w:styleId="Nadpisparagrafu" w:customStyle="1">
    <w:name w:val="Nadpis paragrafu"/>
    <w:basedOn w:val="Paragraf"/>
    <w:next w:val="Textodstavce"/>
    <w:qFormat/>
    <w:rsid w:val="00313d2f"/>
    <w:pPr/>
    <w:rPr>
      <w:b/>
    </w:rPr>
  </w:style>
  <w:style w:type="paragraph" w:styleId="VARIANTA" w:customStyle="1">
    <w:name w:val="VARIANTA"/>
    <w:basedOn w:val="Normal"/>
    <w:next w:val="Normal"/>
    <w:qFormat/>
    <w:rsid w:val="00313d2f"/>
    <w:pPr>
      <w:keepNext w:val="true"/>
      <w:spacing w:before="120" w:after="120"/>
      <w:jc w:val="both"/>
    </w:pPr>
    <w:rPr>
      <w:caps/>
      <w:spacing w:val="60"/>
      <w:szCs w:val="20"/>
    </w:rPr>
  </w:style>
  <w:style w:type="paragraph" w:styleId="Nadpisvyhlky" w:customStyle="1">
    <w:name w:val="nadpis vyhlášky"/>
    <w:basedOn w:val="Normal"/>
    <w:next w:val="Normal"/>
    <w:qFormat/>
    <w:rsid w:val="00313d2f"/>
    <w:pPr>
      <w:keepNext w:val="true"/>
      <w:keepLines/>
      <w:spacing w:before="120" w:after="0"/>
      <w:jc w:val="center"/>
      <w:outlineLvl w:val="0"/>
    </w:pPr>
    <w:rPr>
      <w:b/>
      <w:szCs w:val="20"/>
    </w:rPr>
  </w:style>
  <w:style w:type="paragraph" w:styleId="VYHLKA" w:customStyle="1">
    <w:name w:val="VYHLÁŠKA"/>
    <w:basedOn w:val="Normal"/>
    <w:next w:val="Nadpisvyhlky"/>
    <w:qFormat/>
    <w:rsid w:val="00313d2f"/>
    <w:pPr>
      <w:keepNext w:val="true"/>
      <w:keepLines/>
      <w:jc w:val="center"/>
      <w:outlineLvl w:val="0"/>
    </w:pPr>
    <w:rPr>
      <w:b/>
      <w:caps/>
      <w:szCs w:val="20"/>
    </w:rPr>
  </w:style>
  <w:style w:type="paragraph" w:styleId="Podpis" w:customStyle="1">
    <w:name w:val="Podpis_"/>
    <w:basedOn w:val="Normal"/>
    <w:next w:val="Normal"/>
    <w:qFormat/>
    <w:rsid w:val="00c4269e"/>
    <w:pPr>
      <w:keepNext w:val="true"/>
      <w:keepLines/>
      <w:spacing w:before="720" w:after="0"/>
      <w:jc w:val="center"/>
    </w:pPr>
    <w:rPr>
      <w:szCs w:val="20"/>
    </w:rPr>
  </w:style>
  <w:style w:type="paragraph" w:styleId="ListParagraph">
    <w:name w:val="List Paragraph"/>
    <w:basedOn w:val="Normal"/>
    <w:uiPriority w:val="34"/>
    <w:qFormat/>
    <w:rsid w:val="00c4269e"/>
    <w:pPr>
      <w:spacing w:lineRule="auto" w:line="276" w:before="0" w:after="0"/>
      <w:ind w:left="720" w:hanging="510"/>
      <w:contextualSpacing/>
    </w:pPr>
    <w:rPr>
      <w:rFonts w:ascii="Calibri" w:hAnsi="Calibri" w:eastAsia="Calibri"/>
      <w:sz w:val="22"/>
      <w:szCs w:val="22"/>
      <w:lang w:eastAsia="en-US"/>
    </w:rPr>
  </w:style>
  <w:style w:type="paragraph" w:styleId="Detailodstavec" w:customStyle="1">
    <w:name w:val="detail-odstavec"/>
    <w:basedOn w:val="Normal"/>
    <w:qFormat/>
    <w:rsid w:val="00603de2"/>
    <w:pPr>
      <w:spacing w:beforeAutospacing="1" w:afterAutospacing="1"/>
    </w:pPr>
    <w:rPr/>
  </w:style>
  <w:style w:type="paragraph" w:styleId="NormalWeb">
    <w:name w:val="Normal (Web)"/>
    <w:basedOn w:val="Normal"/>
    <w:qFormat/>
    <w:rsid w:val="00603de2"/>
    <w:pPr>
      <w:spacing w:beforeAutospacing="1" w:afterAutospacing="1"/>
    </w:pPr>
    <w:rPr/>
  </w:style>
  <w:style w:type="paragraph" w:styleId="Vysvtlivka">
    <w:name w:val="Endnote Text"/>
    <w:basedOn w:val="Normal"/>
    <w:link w:val="TextvysvtlivekChar"/>
    <w:uiPriority w:val="99"/>
    <w:semiHidden/>
    <w:unhideWhenUsed/>
    <w:rsid w:val="00c74359"/>
    <w:pPr/>
    <w:rPr>
      <w:sz w:val="20"/>
      <w:szCs w:val="20"/>
    </w:rPr>
  </w:style>
  <w:style w:type="paragraph" w:styleId="Annotationsubject">
    <w:name w:val="annotation subject"/>
    <w:basedOn w:val="Annotationtext"/>
    <w:next w:val="Annotationtext"/>
    <w:link w:val="PedmtkomenteChar"/>
    <w:uiPriority w:val="99"/>
    <w:semiHidden/>
    <w:unhideWhenUsed/>
    <w:qFormat/>
    <w:rsid w:val="00711e2f"/>
    <w:pPr/>
    <w:rPr>
      <w:b/>
      <w:bCs/>
    </w:rPr>
  </w:style>
  <w:style w:type="paragraph" w:styleId="Revision">
    <w:name w:val="Revision"/>
    <w:uiPriority w:val="99"/>
    <w:semiHidden/>
    <w:qFormat/>
    <w:rsid w:val="00c8741a"/>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tm.plzensky-kraj.cz/modul-zakazka/verejne-dokumenty" TargetMode="Externa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endnotes.xml.rels><?xml version="1.0" encoding="UTF-8"?>
<Relationships xmlns="http://schemas.openxmlformats.org/package/2006/relationships"><Relationship Id="rId1" Type="http://schemas.openxmlformats.org/officeDocument/2006/relationships/hyperlink" Target="https://dtm.plzensky-kraj.cz/modul-zakazka" TargetMode="External"/><Relationship Id="rId2" Type="http://schemas.openxmlformats.org/officeDocument/2006/relationships/hyperlink" Target="https://dtm.plzensky-kraj.cz/modul-zakazka" TargetMode="Externa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BDBBC-B463-4C79-A4F3-3C5AF5C8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LibreOffice/7.0.5.2$Windows_X86_64 LibreOffice_project/64390860c6cd0aca4beafafcfd84613dd9dfb63a</Application>
  <AppVersion>15.0000</AppVersion>
  <Pages>5</Pages>
  <Words>1044</Words>
  <Characters>6347</Characters>
  <CharactersWithSpaces>7312</CharactersWithSpaces>
  <Paragraphs>59</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2021-12-20T08:48:00Z</dcterms:created>
  <dc:creator>DA210036</dc:creator>
  <dc:description/>
  <dc:language>cs-CZ</dc:language>
  <cp:lastModifiedBy/>
  <cp:lastPrinted>2014-12-04T13:23:00Z</cp:lastPrinted>
  <dcterms:modified xsi:type="dcterms:W3CDTF">2022-01-28T07:49:18Z</dcterms:modified>
  <cp:revision>6</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