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627C4" w14:textId="77777777" w:rsidR="002D0ED3" w:rsidRPr="00583CCE" w:rsidRDefault="002D0ED3" w:rsidP="002D0ED3">
      <w:pPr>
        <w:spacing w:line="264" w:lineRule="auto"/>
        <w:jc w:val="center"/>
        <w:rPr>
          <w:b/>
          <w:sz w:val="32"/>
          <w:szCs w:val="32"/>
        </w:rPr>
      </w:pPr>
      <w:r w:rsidRPr="00583CCE">
        <w:rPr>
          <w:b/>
          <w:sz w:val="32"/>
          <w:szCs w:val="32"/>
        </w:rPr>
        <w:t>STATUTÁRNÍ MĚSTO HAVÍŘOV</w:t>
      </w:r>
    </w:p>
    <w:p w14:paraId="04DABA17" w14:textId="07E62692" w:rsidR="00E83B26" w:rsidRPr="00583CCE" w:rsidRDefault="00E83B26" w:rsidP="002D0ED3">
      <w:pPr>
        <w:spacing w:line="264" w:lineRule="auto"/>
        <w:jc w:val="center"/>
        <w:rPr>
          <w:b/>
          <w:sz w:val="32"/>
          <w:szCs w:val="32"/>
        </w:rPr>
      </w:pPr>
      <w:r w:rsidRPr="00583CCE">
        <w:rPr>
          <w:b/>
          <w:sz w:val="32"/>
          <w:szCs w:val="32"/>
        </w:rPr>
        <w:t>Zastupitelstvo města Havířova</w:t>
      </w:r>
    </w:p>
    <w:p w14:paraId="55107666" w14:textId="5253A112" w:rsidR="002D0ED3" w:rsidRPr="00583CCE" w:rsidRDefault="002D0ED3" w:rsidP="002D0ED3">
      <w:pPr>
        <w:spacing w:line="264" w:lineRule="auto"/>
        <w:jc w:val="center"/>
        <w:rPr>
          <w:b/>
          <w:strike/>
          <w:szCs w:val="24"/>
        </w:rPr>
      </w:pPr>
      <w:r w:rsidRPr="00583CCE">
        <w:rPr>
          <w:b/>
          <w:szCs w:val="24"/>
        </w:rPr>
        <w:t>Obecně závazná vyhláška</w:t>
      </w:r>
      <w:r w:rsidR="00CC1D63">
        <w:rPr>
          <w:b/>
          <w:szCs w:val="24"/>
        </w:rPr>
        <w:t xml:space="preserve"> </w:t>
      </w:r>
      <w:r w:rsidR="00CC1D63" w:rsidRPr="00CC1D63">
        <w:rPr>
          <w:b/>
          <w:szCs w:val="24"/>
        </w:rPr>
        <w:t>statutárního města Havířov</w:t>
      </w:r>
      <w:r w:rsidR="006C319A">
        <w:rPr>
          <w:b/>
          <w:szCs w:val="24"/>
        </w:rPr>
        <w:t>a</w:t>
      </w:r>
    </w:p>
    <w:p w14:paraId="739B0BFB" w14:textId="77777777" w:rsidR="002D0ED3" w:rsidRPr="00583CCE" w:rsidRDefault="002D0ED3" w:rsidP="002D0ED3">
      <w:pPr>
        <w:spacing w:line="264" w:lineRule="auto"/>
        <w:jc w:val="center"/>
        <w:rPr>
          <w:b/>
          <w:szCs w:val="24"/>
        </w:rPr>
      </w:pPr>
      <w:r w:rsidRPr="00583CCE">
        <w:rPr>
          <w:b/>
          <w:szCs w:val="24"/>
        </w:rPr>
        <w:t>o místním poplatku za užívání veřejného prostranství</w:t>
      </w:r>
    </w:p>
    <w:p w14:paraId="1E278FBA" w14:textId="77777777" w:rsidR="002D0ED3" w:rsidRPr="00AF179A" w:rsidRDefault="002D0ED3" w:rsidP="002D0ED3">
      <w:pPr>
        <w:spacing w:line="264" w:lineRule="auto"/>
        <w:rPr>
          <w:sz w:val="36"/>
          <w:szCs w:val="28"/>
        </w:rPr>
      </w:pPr>
    </w:p>
    <w:p w14:paraId="11CA45D4" w14:textId="12354BBE" w:rsidR="002D0ED3" w:rsidRPr="00583CCE" w:rsidRDefault="002D0ED3" w:rsidP="002D0ED3">
      <w:pPr>
        <w:pStyle w:val="Zkladntext"/>
        <w:spacing w:line="264" w:lineRule="auto"/>
        <w:jc w:val="both"/>
      </w:pPr>
      <w:r w:rsidRPr="00583CCE">
        <w:t xml:space="preserve">Zastupitelstvo města Havířova se na svém zasedání dne </w:t>
      </w:r>
      <w:r w:rsidR="00144090" w:rsidRPr="00583CCE">
        <w:t xml:space="preserve">18.9.2023 </w:t>
      </w:r>
      <w:r w:rsidRPr="00583CCE">
        <w:t xml:space="preserve">usnesením </w:t>
      </w:r>
      <w:r w:rsidRPr="00583CCE">
        <w:br/>
      </w:r>
      <w:r w:rsidR="006C7FF4">
        <w:t>209</w:t>
      </w:r>
      <w:r w:rsidR="00144090" w:rsidRPr="00583CCE">
        <w:t>/</w:t>
      </w:r>
      <w:r w:rsidR="00BE6C03" w:rsidRPr="00583CCE">
        <w:t xml:space="preserve">6ZM/2023 </w:t>
      </w:r>
      <w:r w:rsidRPr="00583CCE">
        <w:t>usneslo vydat podle ustanovení § 14 zákona č. 565/1990 Sb., o místních poplatcích, ve znění pozdějších předpisů, a v souladu s ustanovením § 10 písm. d) a § 84 odst. 2 písm. h) zákona č. 128/2000 Sb., o obcích (obecní zřízení), ve znění pozdějších předpisů, tuto obecně závaznou vyhlášku</w:t>
      </w:r>
      <w:r w:rsidR="00491EA5">
        <w:t xml:space="preserve"> (dále jen „vyhláška)</w:t>
      </w:r>
      <w:r w:rsidRPr="00583CCE">
        <w:t>:</w:t>
      </w:r>
    </w:p>
    <w:p w14:paraId="5AE7034F" w14:textId="77777777" w:rsidR="002D0ED3" w:rsidRPr="00AF179A" w:rsidRDefault="002D0ED3" w:rsidP="003B6E87">
      <w:pPr>
        <w:jc w:val="both"/>
        <w:rPr>
          <w:b/>
          <w:sz w:val="32"/>
          <w:szCs w:val="32"/>
        </w:rPr>
      </w:pPr>
    </w:p>
    <w:p w14:paraId="6B76C7FC" w14:textId="77777777" w:rsidR="002D0ED3" w:rsidRPr="00583CCE" w:rsidRDefault="002D0ED3" w:rsidP="002D0ED3">
      <w:pPr>
        <w:spacing w:line="264" w:lineRule="auto"/>
        <w:jc w:val="center"/>
        <w:rPr>
          <w:b/>
        </w:rPr>
      </w:pPr>
      <w:r w:rsidRPr="00583CCE">
        <w:rPr>
          <w:b/>
        </w:rPr>
        <w:t>Čl. 1</w:t>
      </w:r>
    </w:p>
    <w:p w14:paraId="46E30A07" w14:textId="77777777" w:rsidR="002D0ED3" w:rsidRPr="00583CCE" w:rsidRDefault="002D0ED3" w:rsidP="002D0ED3">
      <w:pPr>
        <w:spacing w:line="264" w:lineRule="auto"/>
        <w:jc w:val="center"/>
      </w:pPr>
      <w:r w:rsidRPr="00583CCE">
        <w:rPr>
          <w:b/>
        </w:rPr>
        <w:t>Základní ustanovení</w:t>
      </w:r>
    </w:p>
    <w:p w14:paraId="0F049593" w14:textId="77777777" w:rsidR="002D0ED3" w:rsidRPr="00583CCE" w:rsidRDefault="002D0ED3" w:rsidP="002D0ED3">
      <w:pPr>
        <w:numPr>
          <w:ilvl w:val="0"/>
          <w:numId w:val="1"/>
        </w:numPr>
        <w:spacing w:line="264" w:lineRule="auto"/>
        <w:ind w:left="567" w:hanging="567"/>
        <w:jc w:val="both"/>
      </w:pPr>
      <w:r w:rsidRPr="00583CCE">
        <w:t xml:space="preserve">Statutární město Havířov touto vyhláškou zavádí místní poplatek za užívání veřejného prostranství (dále jen „poplatek“). </w:t>
      </w:r>
    </w:p>
    <w:p w14:paraId="3DEAD283" w14:textId="77777777" w:rsidR="002D0ED3" w:rsidRPr="00583CCE" w:rsidRDefault="002D0ED3" w:rsidP="002D0ED3">
      <w:pPr>
        <w:numPr>
          <w:ilvl w:val="0"/>
          <w:numId w:val="1"/>
        </w:numPr>
        <w:spacing w:line="264" w:lineRule="auto"/>
        <w:ind w:left="567" w:hanging="567"/>
        <w:jc w:val="both"/>
      </w:pPr>
      <w:r w:rsidRPr="00583CCE">
        <w:t>Správcem poplatku je Magistrát města Havířova.</w:t>
      </w:r>
      <w:r w:rsidRPr="00583CCE">
        <w:rPr>
          <w:rStyle w:val="Znakapoznpodarou"/>
        </w:rPr>
        <w:footnoteReference w:id="1"/>
      </w:r>
    </w:p>
    <w:p w14:paraId="749AC893" w14:textId="77777777" w:rsidR="002D0ED3" w:rsidRPr="00B169E8" w:rsidRDefault="002D0ED3" w:rsidP="003B6E87">
      <w:pPr>
        <w:tabs>
          <w:tab w:val="left" w:pos="187"/>
          <w:tab w:val="left" w:pos="374"/>
        </w:tabs>
        <w:jc w:val="both"/>
        <w:rPr>
          <w:sz w:val="32"/>
          <w:szCs w:val="32"/>
        </w:rPr>
      </w:pPr>
    </w:p>
    <w:p w14:paraId="710D9933" w14:textId="77777777" w:rsidR="002D0ED3" w:rsidRPr="00583CCE" w:rsidRDefault="002D0ED3" w:rsidP="002D0ED3">
      <w:pPr>
        <w:spacing w:line="264" w:lineRule="auto"/>
        <w:jc w:val="center"/>
        <w:rPr>
          <w:b/>
        </w:rPr>
      </w:pPr>
      <w:r w:rsidRPr="00583CCE">
        <w:rPr>
          <w:b/>
        </w:rPr>
        <w:t>Čl. 2</w:t>
      </w:r>
    </w:p>
    <w:p w14:paraId="31BB25A6" w14:textId="77777777" w:rsidR="002D0ED3" w:rsidRPr="00583CCE" w:rsidRDefault="002D0ED3" w:rsidP="002D0ED3">
      <w:pPr>
        <w:spacing w:line="264" w:lineRule="auto"/>
        <w:jc w:val="center"/>
        <w:rPr>
          <w:b/>
        </w:rPr>
      </w:pPr>
      <w:r w:rsidRPr="00583CCE">
        <w:rPr>
          <w:b/>
        </w:rPr>
        <w:t>Předmět a poplatník poplatku</w:t>
      </w:r>
    </w:p>
    <w:p w14:paraId="73A02F56" w14:textId="37A6B11B" w:rsidR="002D0ED3" w:rsidRPr="00583CCE" w:rsidRDefault="002D0ED3" w:rsidP="002D0ED3">
      <w:pPr>
        <w:numPr>
          <w:ilvl w:val="0"/>
          <w:numId w:val="2"/>
        </w:numPr>
        <w:tabs>
          <w:tab w:val="num" w:pos="567"/>
        </w:tabs>
        <w:spacing w:line="264" w:lineRule="auto"/>
        <w:ind w:left="567" w:hanging="567"/>
        <w:jc w:val="both"/>
      </w:pPr>
      <w:r w:rsidRPr="00583CCE">
        <w:t>Poplatek se vybírá za zvláštní užívání veřejného prostranství</w:t>
      </w:r>
      <w:r w:rsidR="001733C1">
        <w:t xml:space="preserve"> (dále jen „VP“)</w:t>
      </w:r>
      <w:r w:rsidRPr="00583CCE">
        <w:t>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583CCE">
        <w:rPr>
          <w:rStyle w:val="Znakapoznpodarou"/>
        </w:rPr>
        <w:footnoteReference w:id="2"/>
      </w:r>
    </w:p>
    <w:p w14:paraId="6344F4DF" w14:textId="265A4A5A" w:rsidR="002D0ED3" w:rsidRPr="00583CCE" w:rsidRDefault="002D0ED3" w:rsidP="002D0ED3">
      <w:pPr>
        <w:numPr>
          <w:ilvl w:val="0"/>
          <w:numId w:val="2"/>
        </w:numPr>
        <w:tabs>
          <w:tab w:val="num" w:pos="567"/>
        </w:tabs>
        <w:spacing w:line="264" w:lineRule="auto"/>
        <w:ind w:left="567" w:hanging="567"/>
        <w:jc w:val="both"/>
      </w:pPr>
      <w:r w:rsidRPr="00583CCE">
        <w:t xml:space="preserve">Poplatek platí fyzické a právnické osoby, které užívají </w:t>
      </w:r>
      <w:r w:rsidR="007A7E88">
        <w:t>VP</w:t>
      </w:r>
      <w:r w:rsidRPr="00583CCE">
        <w:t xml:space="preserve"> způsobem uvedeným v odstavci 1 tohoto článku (dále jen „poplatník).</w:t>
      </w:r>
      <w:r w:rsidRPr="00583CCE">
        <w:rPr>
          <w:rStyle w:val="Znakapoznpodarou"/>
        </w:rPr>
        <w:footnoteReference w:id="3"/>
      </w:r>
    </w:p>
    <w:p w14:paraId="6772E7F3" w14:textId="77777777" w:rsidR="002D0ED3" w:rsidRPr="00B169E8" w:rsidRDefault="002D0ED3" w:rsidP="003B6E87">
      <w:pPr>
        <w:jc w:val="center"/>
        <w:rPr>
          <w:sz w:val="32"/>
          <w:szCs w:val="32"/>
        </w:rPr>
      </w:pPr>
    </w:p>
    <w:p w14:paraId="3E39466B" w14:textId="77777777" w:rsidR="002D0ED3" w:rsidRPr="00583CCE" w:rsidRDefault="002D0ED3" w:rsidP="002D0ED3">
      <w:pPr>
        <w:spacing w:line="264" w:lineRule="auto"/>
        <w:jc w:val="center"/>
        <w:rPr>
          <w:b/>
        </w:rPr>
      </w:pPr>
      <w:r w:rsidRPr="00583CCE">
        <w:rPr>
          <w:b/>
        </w:rPr>
        <w:t>Čl. 3</w:t>
      </w:r>
    </w:p>
    <w:p w14:paraId="364F5B5A" w14:textId="17D36206" w:rsidR="002D0ED3" w:rsidRPr="00583CCE" w:rsidRDefault="007A7E88" w:rsidP="002D0ED3">
      <w:pPr>
        <w:spacing w:line="264" w:lineRule="auto"/>
        <w:ind w:left="567" w:hanging="567"/>
        <w:jc w:val="center"/>
      </w:pPr>
      <w:r>
        <w:rPr>
          <w:b/>
        </w:rPr>
        <w:t>Určení VP</w:t>
      </w:r>
    </w:p>
    <w:p w14:paraId="1E80CCB8" w14:textId="183D02FA" w:rsidR="00E85C75" w:rsidRDefault="002D0ED3" w:rsidP="004D6AC4">
      <w:pPr>
        <w:pStyle w:val="Odstavecseseznamem"/>
        <w:numPr>
          <w:ilvl w:val="0"/>
          <w:numId w:val="16"/>
        </w:numPr>
        <w:spacing w:line="264" w:lineRule="auto"/>
        <w:ind w:left="567" w:hanging="567"/>
        <w:jc w:val="both"/>
      </w:pPr>
      <w:r w:rsidRPr="00583CCE">
        <w:t xml:space="preserve">Poplatek podle této vyhlášky se platí za užívání </w:t>
      </w:r>
      <w:r w:rsidR="007A7E88">
        <w:t>VP</w:t>
      </w:r>
      <w:r w:rsidRPr="00583CCE">
        <w:t xml:space="preserve">, která jsou graficky </w:t>
      </w:r>
      <w:r w:rsidR="002D435B">
        <w:t xml:space="preserve">vyznačena </w:t>
      </w:r>
      <w:r w:rsidR="00302052" w:rsidRPr="00302052">
        <w:t xml:space="preserve">v Příloze č. 1, </w:t>
      </w:r>
      <w:r w:rsidR="009C22DC">
        <w:t>jež</w:t>
      </w:r>
      <w:r w:rsidR="00302052" w:rsidRPr="00302052">
        <w:t xml:space="preserve"> je nedílnou součástí této vyhlášky.</w:t>
      </w:r>
    </w:p>
    <w:p w14:paraId="0218D1E4" w14:textId="302A342F" w:rsidR="00E85C75" w:rsidRDefault="00E85C75" w:rsidP="004D6AC4">
      <w:pPr>
        <w:pStyle w:val="Odstavecseseznamem"/>
        <w:numPr>
          <w:ilvl w:val="0"/>
          <w:numId w:val="16"/>
        </w:numPr>
        <w:spacing w:line="264" w:lineRule="auto"/>
        <w:ind w:left="567" w:hanging="567"/>
        <w:jc w:val="both"/>
      </w:pPr>
      <w:r>
        <w:t xml:space="preserve">Pro účel poplatku za umístění zařízení předzahrádky je statuární město Havířov rozděleno na </w:t>
      </w:r>
      <w:r>
        <w:rPr>
          <w:bCs/>
          <w:szCs w:val="24"/>
        </w:rPr>
        <w:t>zónu "A</w:t>
      </w:r>
      <w:proofErr w:type="gramStart"/>
      <w:r>
        <w:rPr>
          <w:szCs w:val="24"/>
        </w:rPr>
        <w:t xml:space="preserve">"  </w:t>
      </w:r>
      <w:r w:rsidR="00561B36">
        <w:rPr>
          <w:szCs w:val="24"/>
        </w:rPr>
        <w:t>-</w:t>
      </w:r>
      <w:proofErr w:type="gramEnd"/>
      <w:r w:rsidR="00561B36">
        <w:rPr>
          <w:szCs w:val="24"/>
        </w:rPr>
        <w:t xml:space="preserve"> </w:t>
      </w:r>
      <w:r>
        <w:rPr>
          <w:szCs w:val="24"/>
        </w:rPr>
        <w:t xml:space="preserve">části města: Havířov-Město, Havířov-Podlesí, Havířov-Šumbark a </w:t>
      </w:r>
      <w:r>
        <w:rPr>
          <w:bCs/>
          <w:szCs w:val="24"/>
        </w:rPr>
        <w:t>zónu "B</w:t>
      </w:r>
      <w:r>
        <w:rPr>
          <w:szCs w:val="24"/>
        </w:rPr>
        <w:t xml:space="preserve">" </w:t>
      </w:r>
      <w:r w:rsidR="00561B36">
        <w:rPr>
          <w:szCs w:val="24"/>
        </w:rPr>
        <w:t>-</w:t>
      </w:r>
      <w:r>
        <w:rPr>
          <w:szCs w:val="24"/>
        </w:rPr>
        <w:t xml:space="preserve"> ostatní části města. </w:t>
      </w:r>
    </w:p>
    <w:p w14:paraId="1D70556D" w14:textId="0D38D0A1" w:rsidR="002D0ED3" w:rsidRPr="00B169E8" w:rsidRDefault="002D0ED3" w:rsidP="003B6E87">
      <w:pPr>
        <w:jc w:val="both"/>
        <w:rPr>
          <w:sz w:val="32"/>
          <w:szCs w:val="24"/>
        </w:rPr>
      </w:pPr>
    </w:p>
    <w:p w14:paraId="5F2F37C2" w14:textId="77777777" w:rsidR="003869FF" w:rsidRDefault="003869FF" w:rsidP="002D0ED3">
      <w:pPr>
        <w:spacing w:line="264" w:lineRule="auto"/>
        <w:jc w:val="center"/>
        <w:rPr>
          <w:b/>
        </w:rPr>
      </w:pPr>
    </w:p>
    <w:p w14:paraId="574A4F15" w14:textId="77777777" w:rsidR="003869FF" w:rsidRDefault="003869FF" w:rsidP="002D0ED3">
      <w:pPr>
        <w:spacing w:line="264" w:lineRule="auto"/>
        <w:jc w:val="center"/>
        <w:rPr>
          <w:b/>
        </w:rPr>
      </w:pPr>
    </w:p>
    <w:p w14:paraId="7F2786B1" w14:textId="77777777" w:rsidR="009C22DC" w:rsidRDefault="009C22DC" w:rsidP="002D0ED3">
      <w:pPr>
        <w:spacing w:line="264" w:lineRule="auto"/>
        <w:jc w:val="center"/>
        <w:rPr>
          <w:b/>
        </w:rPr>
      </w:pPr>
    </w:p>
    <w:p w14:paraId="537014F5" w14:textId="77777777" w:rsidR="009C22DC" w:rsidRDefault="009C22DC" w:rsidP="002D0ED3">
      <w:pPr>
        <w:spacing w:line="264" w:lineRule="auto"/>
        <w:jc w:val="center"/>
        <w:rPr>
          <w:b/>
        </w:rPr>
      </w:pPr>
    </w:p>
    <w:p w14:paraId="03C333BD" w14:textId="58C8BD08" w:rsidR="002D0ED3" w:rsidRPr="00583CCE" w:rsidRDefault="002D0ED3" w:rsidP="002D0ED3">
      <w:pPr>
        <w:spacing w:line="264" w:lineRule="auto"/>
        <w:jc w:val="center"/>
        <w:rPr>
          <w:b/>
        </w:rPr>
      </w:pPr>
      <w:r w:rsidRPr="00583CCE">
        <w:rPr>
          <w:b/>
        </w:rPr>
        <w:lastRenderedPageBreak/>
        <w:t>Čl. 4</w:t>
      </w:r>
    </w:p>
    <w:p w14:paraId="72A481D2" w14:textId="77777777" w:rsidR="002D0ED3" w:rsidRPr="00583CCE" w:rsidRDefault="002D0ED3" w:rsidP="002D0ED3">
      <w:pPr>
        <w:spacing w:line="264" w:lineRule="auto"/>
        <w:jc w:val="center"/>
        <w:rPr>
          <w:b/>
        </w:rPr>
      </w:pPr>
      <w:r w:rsidRPr="00583CCE">
        <w:rPr>
          <w:b/>
        </w:rPr>
        <w:t>Ohlašovací povinnost</w:t>
      </w:r>
    </w:p>
    <w:p w14:paraId="2C153CEB" w14:textId="4760F7F4" w:rsidR="002D0ED3" w:rsidRPr="00583CCE" w:rsidRDefault="002D0ED3" w:rsidP="002D0ED3">
      <w:pPr>
        <w:numPr>
          <w:ilvl w:val="0"/>
          <w:numId w:val="3"/>
        </w:numPr>
        <w:suppressAutoHyphens/>
        <w:spacing w:line="264" w:lineRule="auto"/>
        <w:ind w:left="567" w:hanging="567"/>
        <w:jc w:val="both"/>
      </w:pPr>
      <w:r w:rsidRPr="00583CCE">
        <w:t xml:space="preserve">Poplatník je povinen ohlásit zvláštní užívání </w:t>
      </w:r>
      <w:r w:rsidR="007A7E88">
        <w:t>VP</w:t>
      </w:r>
      <w:r w:rsidRPr="00583CCE">
        <w:t xml:space="preserve"> nejpozději v den zahájení užívání </w:t>
      </w:r>
      <w:r w:rsidR="006762A2">
        <w:t>VP</w:t>
      </w:r>
      <w:r w:rsidRPr="00583CCE">
        <w:t>. Jestliže bude tento den dnem pracovního volna nebo státem uznaného svátku, pak je poplatník povinen splnit svoji ohlašovací povinnost nejpozději následující pracovní den.</w:t>
      </w:r>
    </w:p>
    <w:p w14:paraId="45CEBEF0" w14:textId="77777777" w:rsidR="002D0ED3" w:rsidRPr="00583CCE" w:rsidRDefault="002D0ED3" w:rsidP="002D0ED3">
      <w:pPr>
        <w:numPr>
          <w:ilvl w:val="0"/>
          <w:numId w:val="3"/>
        </w:numPr>
        <w:suppressAutoHyphens/>
        <w:spacing w:line="264" w:lineRule="auto"/>
        <w:ind w:left="567" w:hanging="567"/>
        <w:jc w:val="both"/>
      </w:pPr>
      <w:r w:rsidRPr="00583CCE">
        <w:t>V případě umístění stavebního zařízení v souvislosti s odstraněním havárie je poplatník povinen splnit ohlašovací povinnost nejpozději první následující pracovní den.</w:t>
      </w:r>
    </w:p>
    <w:p w14:paraId="277FE68A" w14:textId="77777777" w:rsidR="002D0ED3" w:rsidRPr="00583CCE" w:rsidRDefault="002D0ED3" w:rsidP="002D0ED3">
      <w:pPr>
        <w:numPr>
          <w:ilvl w:val="0"/>
          <w:numId w:val="3"/>
        </w:numPr>
        <w:suppressAutoHyphens/>
        <w:spacing w:line="264" w:lineRule="auto"/>
        <w:ind w:left="567" w:hanging="567"/>
        <w:jc w:val="both"/>
      </w:pPr>
      <w:r w:rsidRPr="00583CCE">
        <w:t>V ohlášení poplatník uvede</w:t>
      </w:r>
      <w:r w:rsidRPr="00583CCE">
        <w:rPr>
          <w:rStyle w:val="Znakapoznpodarou"/>
        </w:rPr>
        <w:footnoteReference w:id="4"/>
      </w:r>
      <w:r w:rsidRPr="00583CCE">
        <w:rPr>
          <w:rStyle w:val="Znakapoznpodarou"/>
        </w:rPr>
        <w:t xml:space="preserve"> </w:t>
      </w:r>
    </w:p>
    <w:p w14:paraId="70BBFE71" w14:textId="77777777" w:rsidR="002D0ED3" w:rsidRPr="00583CCE" w:rsidRDefault="002D0ED3" w:rsidP="00AD0E30">
      <w:pPr>
        <w:numPr>
          <w:ilvl w:val="1"/>
          <w:numId w:val="3"/>
        </w:numPr>
        <w:suppressAutoHyphens/>
        <w:spacing w:line="264" w:lineRule="auto"/>
        <w:ind w:left="1276" w:hanging="567"/>
        <w:jc w:val="both"/>
      </w:pPr>
      <w:r w:rsidRPr="00583CCE"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71D2BBC" w14:textId="77777777" w:rsidR="002D0ED3" w:rsidRPr="00583CCE" w:rsidRDefault="002D0ED3" w:rsidP="00AD0E30">
      <w:pPr>
        <w:numPr>
          <w:ilvl w:val="1"/>
          <w:numId w:val="3"/>
        </w:numPr>
        <w:suppressAutoHyphens/>
        <w:spacing w:line="264" w:lineRule="auto"/>
        <w:ind w:left="1276" w:hanging="567"/>
        <w:jc w:val="both"/>
      </w:pPr>
      <w:r w:rsidRPr="00583CCE">
        <w:t xml:space="preserve">čísla všech svých účtů u poskytovatelů platebních služeb, včetně poskytovatelů těchto služeb v zahraničí, užívaných v souvislosti s podnikatelskou činností, </w:t>
      </w:r>
      <w:r w:rsidRPr="00583CCE">
        <w:br/>
        <w:t>v případě, že předmět poplatku souvisí s podnikatelskou činností poplatníka,</w:t>
      </w:r>
    </w:p>
    <w:p w14:paraId="3523C0B6" w14:textId="5CC17B73" w:rsidR="002D0ED3" w:rsidRPr="00583CCE" w:rsidRDefault="002D0ED3" w:rsidP="00AD0E30">
      <w:pPr>
        <w:numPr>
          <w:ilvl w:val="1"/>
          <w:numId w:val="3"/>
        </w:numPr>
        <w:suppressAutoHyphens/>
        <w:spacing w:line="264" w:lineRule="auto"/>
        <w:ind w:left="1276" w:hanging="567"/>
        <w:jc w:val="both"/>
      </w:pPr>
      <w:r w:rsidRPr="00583CCE">
        <w:t xml:space="preserve">další údaje rozhodné pro stanovení poplatku, zejména předpokládanou dobu, způsob, místo a výměru užívání </w:t>
      </w:r>
      <w:r w:rsidR="006762A2">
        <w:t>VP</w:t>
      </w:r>
      <w:r w:rsidRPr="00583CCE">
        <w:t>, včetně skutečností dokládajících vznik nároku na případn</w:t>
      </w:r>
      <w:r w:rsidR="009F6D6A">
        <w:t>é</w:t>
      </w:r>
      <w:r w:rsidRPr="00583CCE">
        <w:t xml:space="preserve"> osvobození od poplatku.</w:t>
      </w:r>
    </w:p>
    <w:p w14:paraId="37A4D1DF" w14:textId="77777777" w:rsidR="002D0ED3" w:rsidRPr="00583CCE" w:rsidRDefault="002D0ED3" w:rsidP="002D0ED3">
      <w:pPr>
        <w:numPr>
          <w:ilvl w:val="0"/>
          <w:numId w:val="3"/>
        </w:numPr>
        <w:suppressAutoHyphens/>
        <w:spacing w:line="264" w:lineRule="auto"/>
        <w:ind w:left="567" w:hanging="567"/>
        <w:jc w:val="both"/>
      </w:pPr>
      <w:r w:rsidRPr="00583CCE">
        <w:t>Poplatník, který nemá sídlo nebo bydliště na území členského státu Evropské unie, jiného smluvního státu Dohody o Evropském hospodářském prostoru nebo Švýcarské konfederace, uvede kromě údajů požadovaných v odstavci 2 adresu svého zmocněnce v tuzemsku pro doručování.</w:t>
      </w:r>
      <w:r w:rsidRPr="00583CCE">
        <w:rPr>
          <w:rStyle w:val="Znakapoznpodarou"/>
        </w:rPr>
        <w:footnoteReference w:id="5"/>
      </w:r>
    </w:p>
    <w:p w14:paraId="491423FD" w14:textId="77777777" w:rsidR="002D0ED3" w:rsidRPr="00583CCE" w:rsidRDefault="002D0ED3" w:rsidP="002D0ED3">
      <w:pPr>
        <w:numPr>
          <w:ilvl w:val="0"/>
          <w:numId w:val="3"/>
        </w:numPr>
        <w:suppressAutoHyphens/>
        <w:spacing w:line="264" w:lineRule="auto"/>
        <w:ind w:left="567" w:hanging="567"/>
        <w:jc w:val="both"/>
      </w:pPr>
      <w:r w:rsidRPr="00583CCE">
        <w:t>Dojde-li ke změně údajů uvedených v ohlášení, je poplatník povinen tuto změnu oznámit do třiceti dnů ode dne, kdy nastala.</w:t>
      </w:r>
      <w:r w:rsidRPr="00583CCE">
        <w:rPr>
          <w:rStyle w:val="Znakapoznpodarou"/>
        </w:rPr>
        <w:footnoteReference w:id="6"/>
      </w:r>
    </w:p>
    <w:p w14:paraId="24B581CB" w14:textId="77777777" w:rsidR="002D0ED3" w:rsidRPr="00583CCE" w:rsidRDefault="002D0ED3" w:rsidP="002D0ED3">
      <w:pPr>
        <w:numPr>
          <w:ilvl w:val="0"/>
          <w:numId w:val="3"/>
        </w:numPr>
        <w:suppressAutoHyphens/>
        <w:spacing w:line="264" w:lineRule="auto"/>
        <w:ind w:left="567" w:hanging="567"/>
        <w:jc w:val="both"/>
      </w:pPr>
      <w:r w:rsidRPr="00583CCE">
        <w:t>Povinnost ohlásit údaj podle odst. 3 tohoto článku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583CCE">
        <w:rPr>
          <w:rStyle w:val="Znakapoznpodarou"/>
        </w:rPr>
        <w:footnoteReference w:id="7"/>
      </w:r>
    </w:p>
    <w:p w14:paraId="62411D43" w14:textId="77777777" w:rsidR="002D0ED3" w:rsidRPr="00B169E8" w:rsidRDefault="002D0ED3" w:rsidP="003B6E87">
      <w:pPr>
        <w:jc w:val="center"/>
        <w:rPr>
          <w:b/>
          <w:sz w:val="32"/>
        </w:rPr>
      </w:pPr>
    </w:p>
    <w:p w14:paraId="770C8F58" w14:textId="77777777" w:rsidR="002D0ED3" w:rsidRPr="00583CCE" w:rsidRDefault="002D0ED3" w:rsidP="002D0ED3">
      <w:pPr>
        <w:spacing w:line="264" w:lineRule="auto"/>
        <w:jc w:val="center"/>
        <w:rPr>
          <w:b/>
        </w:rPr>
      </w:pPr>
      <w:r w:rsidRPr="00583CCE">
        <w:rPr>
          <w:b/>
        </w:rPr>
        <w:t>Čl. 5</w:t>
      </w:r>
    </w:p>
    <w:p w14:paraId="37E41469" w14:textId="77777777" w:rsidR="002D0ED3" w:rsidRPr="00583CCE" w:rsidRDefault="002D0ED3" w:rsidP="002D0ED3">
      <w:pPr>
        <w:spacing w:line="264" w:lineRule="auto"/>
        <w:jc w:val="center"/>
        <w:rPr>
          <w:b/>
        </w:rPr>
      </w:pPr>
      <w:r w:rsidRPr="00583CCE">
        <w:rPr>
          <w:b/>
        </w:rPr>
        <w:t>Sazby poplatku</w:t>
      </w:r>
    </w:p>
    <w:p w14:paraId="43EFDA49" w14:textId="684C1739" w:rsidR="002D0ED3" w:rsidRPr="00583CCE" w:rsidRDefault="002D0ED3" w:rsidP="002D0ED3">
      <w:pPr>
        <w:numPr>
          <w:ilvl w:val="0"/>
          <w:numId w:val="4"/>
        </w:numPr>
        <w:tabs>
          <w:tab w:val="num" w:pos="567"/>
        </w:tabs>
        <w:spacing w:line="264" w:lineRule="auto"/>
        <w:ind w:left="567" w:hanging="567"/>
        <w:jc w:val="both"/>
      </w:pPr>
      <w:r w:rsidRPr="00583CCE">
        <w:t>Sazba poplatku činí za každý i započatý m</w:t>
      </w:r>
      <w:r w:rsidRPr="00583CCE">
        <w:rPr>
          <w:vertAlign w:val="superscript"/>
        </w:rPr>
        <w:t>2</w:t>
      </w:r>
      <w:r w:rsidRPr="00583CCE">
        <w:t xml:space="preserve"> užívaného </w:t>
      </w:r>
      <w:r w:rsidR="006762A2">
        <w:t>VP</w:t>
      </w:r>
      <w:r w:rsidRPr="00583CCE">
        <w:t xml:space="preserve"> a každý i započatý den: </w:t>
      </w:r>
    </w:p>
    <w:p w14:paraId="6395E9B3" w14:textId="77777777" w:rsidR="002D0ED3" w:rsidRPr="00583CCE" w:rsidRDefault="002D0ED3" w:rsidP="002D0ED3">
      <w:pPr>
        <w:pStyle w:val="Odstavecseseznamem"/>
        <w:numPr>
          <w:ilvl w:val="5"/>
          <w:numId w:val="4"/>
        </w:numPr>
        <w:spacing w:line="264" w:lineRule="auto"/>
        <w:ind w:left="1276" w:right="-142" w:hanging="567"/>
        <w:jc w:val="both"/>
      </w:pPr>
      <w:r w:rsidRPr="00583CCE">
        <w:t>za umístění dočasných staveb a zařízení sloužících pro poskytování služeb</w:t>
      </w:r>
      <w:r w:rsidRPr="00583CCE">
        <w:tab/>
        <w:t xml:space="preserve">  1 Kč,</w:t>
      </w:r>
    </w:p>
    <w:p w14:paraId="0933674D" w14:textId="77777777" w:rsidR="002D0ED3" w:rsidRPr="00583CCE" w:rsidRDefault="002D0ED3" w:rsidP="002D0ED3">
      <w:pPr>
        <w:pStyle w:val="Odstavecseseznamem"/>
        <w:numPr>
          <w:ilvl w:val="5"/>
          <w:numId w:val="4"/>
        </w:numPr>
        <w:spacing w:line="264" w:lineRule="auto"/>
        <w:ind w:left="1276" w:right="-142" w:hanging="567"/>
        <w:jc w:val="both"/>
      </w:pPr>
      <w:r w:rsidRPr="00583CCE">
        <w:t>za umístění dočasných staveb sloužících pro poskytování prodeje</w:t>
      </w:r>
      <w:r w:rsidRPr="00583CCE">
        <w:tab/>
      </w:r>
      <w:r w:rsidRPr="00583CCE">
        <w:tab/>
        <w:t>10 Kč,</w:t>
      </w:r>
    </w:p>
    <w:p w14:paraId="140E9E56" w14:textId="77777777" w:rsidR="002D0ED3" w:rsidRPr="00583CCE" w:rsidRDefault="002D0ED3" w:rsidP="002D0ED3">
      <w:pPr>
        <w:pStyle w:val="Odstavecseseznamem"/>
        <w:numPr>
          <w:ilvl w:val="5"/>
          <w:numId w:val="4"/>
        </w:numPr>
        <w:spacing w:line="264" w:lineRule="auto"/>
        <w:ind w:left="1276" w:right="-142" w:hanging="567"/>
        <w:jc w:val="both"/>
      </w:pPr>
      <w:r w:rsidRPr="00583CCE">
        <w:t>za umístění zařízení sloužících pro poskytování prodeje</w:t>
      </w:r>
      <w:r w:rsidRPr="00583CCE">
        <w:tab/>
      </w:r>
      <w:r w:rsidRPr="00583CCE">
        <w:tab/>
      </w:r>
      <w:r w:rsidRPr="00583CCE">
        <w:tab/>
        <w:t>10 Kč,</w:t>
      </w:r>
    </w:p>
    <w:p w14:paraId="0FDD06E9" w14:textId="77777777" w:rsidR="002D0ED3" w:rsidRPr="00583CCE" w:rsidRDefault="002D0ED3" w:rsidP="002D0ED3">
      <w:pPr>
        <w:pStyle w:val="Odstavecseseznamem"/>
        <w:numPr>
          <w:ilvl w:val="5"/>
          <w:numId w:val="4"/>
        </w:numPr>
        <w:spacing w:line="264" w:lineRule="auto"/>
        <w:ind w:left="1276" w:right="-142" w:hanging="567"/>
        <w:jc w:val="both"/>
      </w:pPr>
      <w:r w:rsidRPr="00583CCE">
        <w:t>za umístění stavebních zařízení</w:t>
      </w:r>
      <w:r w:rsidRPr="00583CCE">
        <w:tab/>
      </w:r>
      <w:r w:rsidRPr="00583CCE">
        <w:tab/>
      </w:r>
      <w:r w:rsidRPr="00583CCE">
        <w:tab/>
      </w:r>
      <w:r w:rsidRPr="00583CCE">
        <w:tab/>
      </w:r>
      <w:r w:rsidRPr="00583CCE">
        <w:tab/>
      </w:r>
      <w:r w:rsidRPr="00583CCE">
        <w:tab/>
        <w:t>10 Kč,</w:t>
      </w:r>
    </w:p>
    <w:p w14:paraId="2D5EDEEE" w14:textId="77777777" w:rsidR="002D0ED3" w:rsidRPr="00583CCE" w:rsidRDefault="002D0ED3" w:rsidP="002D0ED3">
      <w:pPr>
        <w:pStyle w:val="Odstavecseseznamem"/>
        <w:numPr>
          <w:ilvl w:val="5"/>
          <w:numId w:val="4"/>
        </w:numPr>
        <w:spacing w:line="264" w:lineRule="auto"/>
        <w:ind w:left="1276" w:right="-142" w:hanging="567"/>
        <w:jc w:val="both"/>
      </w:pPr>
      <w:r w:rsidRPr="00583CCE">
        <w:t>za provádění výkopových prací</w:t>
      </w:r>
      <w:r w:rsidRPr="00583CCE">
        <w:tab/>
      </w:r>
      <w:r w:rsidRPr="00583CCE">
        <w:tab/>
      </w:r>
      <w:r w:rsidRPr="00583CCE">
        <w:tab/>
      </w:r>
      <w:r w:rsidRPr="00583CCE">
        <w:tab/>
      </w:r>
      <w:r w:rsidRPr="00583CCE">
        <w:tab/>
      </w:r>
      <w:r w:rsidRPr="00583CCE">
        <w:tab/>
        <w:t>10 Kč,</w:t>
      </w:r>
    </w:p>
    <w:p w14:paraId="2B9B1279" w14:textId="77777777" w:rsidR="002D0ED3" w:rsidRPr="00583CCE" w:rsidRDefault="002D0ED3" w:rsidP="002D0ED3">
      <w:pPr>
        <w:pStyle w:val="Odstavecseseznamem"/>
        <w:numPr>
          <w:ilvl w:val="5"/>
          <w:numId w:val="4"/>
        </w:numPr>
        <w:spacing w:line="264" w:lineRule="auto"/>
        <w:ind w:left="1276" w:right="-142" w:hanging="567"/>
        <w:jc w:val="both"/>
      </w:pPr>
      <w:r w:rsidRPr="00583CCE">
        <w:t>za umístění skládek</w:t>
      </w:r>
      <w:r w:rsidRPr="00583CCE">
        <w:tab/>
      </w:r>
      <w:r w:rsidRPr="00583CCE">
        <w:tab/>
      </w:r>
      <w:r w:rsidRPr="00583CCE">
        <w:tab/>
      </w:r>
      <w:r w:rsidRPr="00583CCE">
        <w:tab/>
      </w:r>
      <w:r w:rsidRPr="00583CCE">
        <w:tab/>
      </w:r>
      <w:r w:rsidRPr="00583CCE">
        <w:tab/>
      </w:r>
      <w:r w:rsidRPr="00583CCE">
        <w:tab/>
      </w:r>
      <w:r w:rsidRPr="00583CCE">
        <w:tab/>
        <w:t>10 Kč,</w:t>
      </w:r>
    </w:p>
    <w:p w14:paraId="533E9A9E" w14:textId="17A9386B" w:rsidR="005F321D" w:rsidRPr="00583CCE" w:rsidRDefault="002D0ED3" w:rsidP="002D0ED3">
      <w:pPr>
        <w:pStyle w:val="Odstavecseseznamem"/>
        <w:numPr>
          <w:ilvl w:val="5"/>
          <w:numId w:val="4"/>
        </w:numPr>
        <w:spacing w:line="264" w:lineRule="auto"/>
        <w:ind w:left="1276" w:right="-142" w:hanging="567"/>
        <w:jc w:val="both"/>
      </w:pPr>
      <w:r w:rsidRPr="00583CCE">
        <w:t>za umístění reklamních zařízení</w:t>
      </w:r>
      <w:r w:rsidR="005C53B1">
        <w:tab/>
      </w:r>
      <w:r w:rsidR="005C53B1">
        <w:tab/>
      </w:r>
      <w:r w:rsidR="005C53B1">
        <w:tab/>
      </w:r>
      <w:r w:rsidR="005C53B1">
        <w:tab/>
      </w:r>
      <w:r w:rsidR="005C53B1">
        <w:tab/>
      </w:r>
      <w:r w:rsidR="005C53B1">
        <w:tab/>
      </w:r>
      <w:r w:rsidR="005C53B1" w:rsidRPr="005C53B1">
        <w:t>10 Kč</w:t>
      </w:r>
      <w:r w:rsidR="005C53B1">
        <w:t>,</w:t>
      </w:r>
    </w:p>
    <w:p w14:paraId="772086C4" w14:textId="0CC5235A" w:rsidR="002D0ED3" w:rsidRPr="00583CCE" w:rsidRDefault="005F321D" w:rsidP="002D0ED3">
      <w:pPr>
        <w:pStyle w:val="Odstavecseseznamem"/>
        <w:numPr>
          <w:ilvl w:val="5"/>
          <w:numId w:val="4"/>
        </w:numPr>
        <w:spacing w:line="264" w:lineRule="auto"/>
        <w:ind w:left="1276" w:right="-142" w:hanging="567"/>
        <w:jc w:val="both"/>
      </w:pPr>
      <w:r w:rsidRPr="00583CCE">
        <w:t xml:space="preserve">za užívání </w:t>
      </w:r>
      <w:r w:rsidR="006762A2">
        <w:t>VP</w:t>
      </w:r>
      <w:r w:rsidRPr="00583CCE">
        <w:t xml:space="preserve"> pro účely konání kulturní, sportovní nebo reklamní</w:t>
      </w:r>
      <w:r w:rsidR="00E3668C" w:rsidRPr="00583CCE">
        <w:t xml:space="preserve"> </w:t>
      </w:r>
      <w:r w:rsidRPr="00583CCE">
        <w:t>akce</w:t>
      </w:r>
      <w:r w:rsidR="006762A2">
        <w:t xml:space="preserve"> </w:t>
      </w:r>
      <w:r w:rsidR="00E63EBB" w:rsidRPr="00583CCE">
        <w:tab/>
      </w:r>
      <w:r w:rsidR="002D0ED3" w:rsidRPr="00583CCE">
        <w:t>10 Kč,</w:t>
      </w:r>
    </w:p>
    <w:p w14:paraId="6BDAA705" w14:textId="3C11F3B6" w:rsidR="00AF179A" w:rsidRPr="00583CCE" w:rsidRDefault="002D0ED3" w:rsidP="0092181E">
      <w:pPr>
        <w:pStyle w:val="Odstavecseseznamem"/>
        <w:numPr>
          <w:ilvl w:val="5"/>
          <w:numId w:val="4"/>
        </w:numPr>
        <w:spacing w:line="264" w:lineRule="auto"/>
        <w:ind w:left="1276" w:right="-142" w:hanging="567"/>
      </w:pPr>
      <w:r w:rsidRPr="00583CCE">
        <w:t xml:space="preserve">za užívání </w:t>
      </w:r>
      <w:r w:rsidR="006762A2">
        <w:t>VP</w:t>
      </w:r>
      <w:r w:rsidRPr="00583CCE">
        <w:t xml:space="preserve"> pro účely tvorby filmových a televizních děl  </w:t>
      </w:r>
      <w:r w:rsidR="006762A2">
        <w:t xml:space="preserve">             </w:t>
      </w:r>
      <w:r w:rsidRPr="00583CCE">
        <w:tab/>
        <w:t xml:space="preserve"> </w:t>
      </w:r>
      <w:r w:rsidR="00AF179A">
        <w:t xml:space="preserve"> </w:t>
      </w:r>
      <w:r w:rsidRPr="00583CCE">
        <w:t>5</w:t>
      </w:r>
      <w:r w:rsidR="00AF179A">
        <w:t xml:space="preserve"> </w:t>
      </w:r>
      <w:r w:rsidRPr="00583CCE">
        <w:t>Kč.</w:t>
      </w:r>
      <w:r w:rsidR="003C5605">
        <w:br/>
      </w:r>
    </w:p>
    <w:p w14:paraId="49EC96B3" w14:textId="6D25346F" w:rsidR="002D0ED3" w:rsidRPr="00583CCE" w:rsidRDefault="002D0ED3" w:rsidP="002D0ED3">
      <w:pPr>
        <w:numPr>
          <w:ilvl w:val="0"/>
          <w:numId w:val="4"/>
        </w:numPr>
        <w:tabs>
          <w:tab w:val="num" w:pos="567"/>
        </w:tabs>
        <w:spacing w:line="264" w:lineRule="auto"/>
        <w:ind w:left="567" w:hanging="567"/>
        <w:jc w:val="both"/>
      </w:pPr>
      <w:r w:rsidRPr="00583CCE">
        <w:lastRenderedPageBreak/>
        <w:t>Sazba poplatku stanovena paušální částkou:</w:t>
      </w:r>
    </w:p>
    <w:p w14:paraId="52B9B86E" w14:textId="0CB595A2" w:rsidR="00BE6C03" w:rsidRPr="00583CCE" w:rsidRDefault="00BE6C03" w:rsidP="001733C1">
      <w:pPr>
        <w:pStyle w:val="Odstavecseseznamem"/>
        <w:numPr>
          <w:ilvl w:val="0"/>
          <w:numId w:val="15"/>
        </w:numPr>
        <w:spacing w:line="264" w:lineRule="auto"/>
        <w:ind w:left="1275" w:right="-142" w:hanging="567"/>
        <w:jc w:val="both"/>
      </w:pPr>
      <w:r w:rsidRPr="00583CCE">
        <w:t>za vyhrazení trvalého parkovacího místa</w:t>
      </w:r>
      <w:r w:rsidRPr="00583CCE">
        <w:tab/>
      </w:r>
      <w:r w:rsidRPr="00583CCE">
        <w:tab/>
        <w:t xml:space="preserve">     </w:t>
      </w:r>
      <w:r w:rsidR="00AD0F55">
        <w:t xml:space="preserve">            </w:t>
      </w:r>
      <w:r w:rsidRPr="00583CCE">
        <w:t xml:space="preserve">    </w:t>
      </w:r>
      <w:r w:rsidR="00D86BF5" w:rsidRPr="00583CCE">
        <w:t>3</w:t>
      </w:r>
      <w:r w:rsidRPr="00583CCE">
        <w:t xml:space="preserve"> 000 Kč/měsíc,</w:t>
      </w:r>
    </w:p>
    <w:p w14:paraId="39E52868" w14:textId="4C06120F" w:rsidR="00BE6C03" w:rsidRPr="00583CCE" w:rsidRDefault="00BE6C03" w:rsidP="001733C1">
      <w:pPr>
        <w:pStyle w:val="Odstavecseseznamem"/>
        <w:numPr>
          <w:ilvl w:val="0"/>
          <w:numId w:val="15"/>
        </w:numPr>
        <w:spacing w:line="264" w:lineRule="auto"/>
        <w:ind w:left="1275" w:right="-142" w:hanging="567"/>
        <w:jc w:val="both"/>
      </w:pPr>
      <w:r w:rsidRPr="00583CCE">
        <w:t>za vyhrazení trvalého parkovacího místa</w:t>
      </w:r>
      <w:r w:rsidRPr="00583CCE">
        <w:tab/>
      </w:r>
      <w:r w:rsidRPr="00583CCE">
        <w:tab/>
        <w:t xml:space="preserve"> </w:t>
      </w:r>
      <w:r w:rsidR="00AD0F55">
        <w:t xml:space="preserve">            </w:t>
      </w:r>
      <w:r w:rsidRPr="00583CCE">
        <w:t xml:space="preserve"> </w:t>
      </w:r>
      <w:r w:rsidR="00D95B8E">
        <w:t xml:space="preserve">    </w:t>
      </w:r>
      <w:r w:rsidRPr="00583CCE">
        <w:t xml:space="preserve">     </w:t>
      </w:r>
      <w:r w:rsidR="00D86BF5" w:rsidRPr="00583CCE">
        <w:t>3</w:t>
      </w:r>
      <w:r w:rsidRPr="00583CCE">
        <w:t>0 000 Kč/rok,</w:t>
      </w:r>
    </w:p>
    <w:p w14:paraId="43ADA217" w14:textId="136FC2FC" w:rsidR="00E450FE" w:rsidRDefault="002D0ED3" w:rsidP="00F3233B">
      <w:pPr>
        <w:pStyle w:val="Odstavecseseznamem"/>
        <w:numPr>
          <w:ilvl w:val="0"/>
          <w:numId w:val="15"/>
        </w:numPr>
        <w:spacing w:line="264" w:lineRule="auto"/>
        <w:ind w:left="1275" w:right="-142" w:hanging="567"/>
      </w:pPr>
      <w:r w:rsidRPr="007E433C">
        <w:t xml:space="preserve">za umístění zařízení sloužících pro poskytování prodeje </w:t>
      </w:r>
      <w:r w:rsidR="000922FA">
        <w:t xml:space="preserve">                  </w:t>
      </w:r>
    </w:p>
    <w:p w14:paraId="1460728C" w14:textId="2A07A988" w:rsidR="002D0ED3" w:rsidRPr="00F3233B" w:rsidRDefault="00E450FE" w:rsidP="00E450FE">
      <w:pPr>
        <w:pStyle w:val="Odstavecseseznamem"/>
        <w:spacing w:line="264" w:lineRule="auto"/>
        <w:ind w:left="1275" w:right="-142"/>
      </w:pPr>
      <w:r w:rsidRPr="00E450FE">
        <w:t>za každý i započatý m</w:t>
      </w:r>
      <w:r w:rsidRPr="00E450FE">
        <w:rPr>
          <w:vertAlign w:val="superscript"/>
        </w:rPr>
        <w:t>2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F3233B" w:rsidRPr="00F3233B">
        <w:t>5</w:t>
      </w:r>
      <w:r w:rsidR="00075085" w:rsidRPr="00F3233B">
        <w:t>0</w:t>
      </w:r>
      <w:r w:rsidR="002D0ED3" w:rsidRPr="00F3233B">
        <w:t xml:space="preserve"> </w:t>
      </w:r>
      <w:r w:rsidR="001733C1" w:rsidRPr="00F3233B">
        <w:t>K</w:t>
      </w:r>
      <w:r w:rsidR="002D0ED3" w:rsidRPr="00F3233B">
        <w:t>č/</w:t>
      </w:r>
      <w:r w:rsidR="00075085" w:rsidRPr="00F3233B">
        <w:t>týden</w:t>
      </w:r>
      <w:r w:rsidR="002D0ED3" w:rsidRPr="00F3233B">
        <w:t>,</w:t>
      </w:r>
    </w:p>
    <w:p w14:paraId="49686F06" w14:textId="77777777" w:rsidR="00E450FE" w:rsidRDefault="004E6E25" w:rsidP="00F3233B">
      <w:pPr>
        <w:pStyle w:val="Odstavecseseznamem"/>
        <w:numPr>
          <w:ilvl w:val="0"/>
          <w:numId w:val="15"/>
        </w:numPr>
        <w:spacing w:line="264" w:lineRule="auto"/>
        <w:ind w:left="1275" w:right="-142" w:hanging="567"/>
      </w:pPr>
      <w:r w:rsidRPr="00F3233B">
        <w:t>za umístění zařízení sloužících pro poskytování prodeje</w:t>
      </w:r>
    </w:p>
    <w:p w14:paraId="39A14633" w14:textId="301056B5" w:rsidR="004E6E25" w:rsidRPr="00F3233B" w:rsidRDefault="00E450FE" w:rsidP="00E450FE">
      <w:pPr>
        <w:spacing w:line="264" w:lineRule="auto"/>
        <w:ind w:left="708" w:right="-142" w:firstLine="567"/>
      </w:pPr>
      <w:r w:rsidRPr="00E450FE">
        <w:t>za každý i započatý m</w:t>
      </w:r>
      <w:r w:rsidRPr="00E450FE">
        <w:rPr>
          <w:vertAlign w:val="superscript"/>
        </w:rPr>
        <w:t>2</w:t>
      </w:r>
      <w:r w:rsidR="00F3233B" w:rsidRPr="00F3233B"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6E25" w:rsidRPr="00F3233B">
        <w:t>200 Kč/měsíc</w:t>
      </w:r>
      <w:r w:rsidR="00AE185B" w:rsidRPr="00F3233B">
        <w:t>,</w:t>
      </w:r>
    </w:p>
    <w:p w14:paraId="5805C14B" w14:textId="411E451C" w:rsidR="00BD032F" w:rsidRPr="00F3233B" w:rsidRDefault="00BD032F" w:rsidP="001733C1">
      <w:pPr>
        <w:pStyle w:val="Odstavecseseznamem"/>
        <w:numPr>
          <w:ilvl w:val="0"/>
          <w:numId w:val="15"/>
        </w:numPr>
        <w:spacing w:line="264" w:lineRule="auto"/>
        <w:ind w:left="1275" w:right="-142" w:hanging="567"/>
        <w:jc w:val="both"/>
      </w:pPr>
      <w:r w:rsidRPr="00F3233B">
        <w:t>za umístění zařízení předzahrádky za každý i započatý m</w:t>
      </w:r>
      <w:r w:rsidRPr="00F3233B">
        <w:rPr>
          <w:vertAlign w:val="superscript"/>
        </w:rPr>
        <w:t>2</w:t>
      </w:r>
      <w:r w:rsidRPr="00F3233B">
        <w:t xml:space="preserve"> v zóně A </w:t>
      </w:r>
      <w:r w:rsidR="00737353">
        <w:t xml:space="preserve">      </w:t>
      </w:r>
      <w:r w:rsidRPr="00F3233B">
        <w:t xml:space="preserve"> 40 Kč/týden,</w:t>
      </w:r>
    </w:p>
    <w:p w14:paraId="6FD54C6F" w14:textId="7B8491F9" w:rsidR="00BD032F" w:rsidRPr="00F3233B" w:rsidRDefault="00BD032F" w:rsidP="001733C1">
      <w:pPr>
        <w:pStyle w:val="Odstavecseseznamem"/>
        <w:numPr>
          <w:ilvl w:val="0"/>
          <w:numId w:val="15"/>
        </w:numPr>
        <w:spacing w:line="264" w:lineRule="auto"/>
        <w:ind w:left="1275" w:right="-142" w:hanging="567"/>
        <w:jc w:val="both"/>
      </w:pPr>
      <w:r w:rsidRPr="00F3233B">
        <w:t>za umístění zařízení předzahrádky za každý i započatý m</w:t>
      </w:r>
      <w:r w:rsidRPr="00F3233B">
        <w:rPr>
          <w:vertAlign w:val="superscript"/>
        </w:rPr>
        <w:t>2</w:t>
      </w:r>
      <w:r w:rsidRPr="00F3233B">
        <w:t xml:space="preserve"> v zóně A </w:t>
      </w:r>
      <w:r w:rsidR="00737353">
        <w:t xml:space="preserve">    </w:t>
      </w:r>
      <w:r w:rsidR="007D71E5" w:rsidRPr="00F3233B">
        <w:t>1</w:t>
      </w:r>
      <w:r w:rsidR="00D95B8E" w:rsidRPr="00F3233B">
        <w:t>5</w:t>
      </w:r>
      <w:r w:rsidRPr="00F3233B">
        <w:t>0 Kč/měsíc,</w:t>
      </w:r>
    </w:p>
    <w:p w14:paraId="64E237A2" w14:textId="05731CA9" w:rsidR="00BD032F" w:rsidRPr="00F3233B" w:rsidRDefault="00BD032F" w:rsidP="001733C1">
      <w:pPr>
        <w:pStyle w:val="Odstavecseseznamem"/>
        <w:numPr>
          <w:ilvl w:val="0"/>
          <w:numId w:val="15"/>
        </w:numPr>
        <w:spacing w:line="264" w:lineRule="auto"/>
        <w:ind w:left="1275" w:right="-142" w:hanging="567"/>
        <w:jc w:val="both"/>
      </w:pPr>
      <w:r w:rsidRPr="00F3233B">
        <w:t>za umístění zařízení předzahrádky za každý i započatý m</w:t>
      </w:r>
      <w:r w:rsidRPr="00F3233B">
        <w:rPr>
          <w:vertAlign w:val="superscript"/>
        </w:rPr>
        <w:t>2</w:t>
      </w:r>
      <w:r w:rsidRPr="00F3233B">
        <w:t xml:space="preserve"> v </w:t>
      </w:r>
      <w:r w:rsidR="00737353" w:rsidRPr="00F3233B">
        <w:t>zóně B</w:t>
      </w:r>
      <w:r w:rsidRPr="00F3233B">
        <w:t xml:space="preserve"> </w:t>
      </w:r>
      <w:r w:rsidR="00737353">
        <w:t xml:space="preserve">      </w:t>
      </w:r>
      <w:r w:rsidRPr="00F3233B">
        <w:t>30 Kč/</w:t>
      </w:r>
      <w:r w:rsidR="003B6E87" w:rsidRPr="00F3233B">
        <w:t>týden</w:t>
      </w:r>
      <w:r w:rsidRPr="00F3233B">
        <w:t>,</w:t>
      </w:r>
    </w:p>
    <w:p w14:paraId="60131B28" w14:textId="4D6BC610" w:rsidR="00BD032F" w:rsidRPr="00F3233B" w:rsidRDefault="00BD032F" w:rsidP="001733C1">
      <w:pPr>
        <w:pStyle w:val="Odstavecseseznamem"/>
        <w:numPr>
          <w:ilvl w:val="0"/>
          <w:numId w:val="15"/>
        </w:numPr>
        <w:spacing w:line="264" w:lineRule="auto"/>
        <w:ind w:left="1275" w:right="-142" w:hanging="567"/>
        <w:jc w:val="both"/>
      </w:pPr>
      <w:r w:rsidRPr="00F3233B">
        <w:t>za umístění zařízení předzahrádky za každý i započatý m</w:t>
      </w:r>
      <w:r w:rsidRPr="00F3233B">
        <w:rPr>
          <w:vertAlign w:val="superscript"/>
        </w:rPr>
        <w:t>2</w:t>
      </w:r>
      <w:r w:rsidRPr="00F3233B">
        <w:t xml:space="preserve"> v zóně </w:t>
      </w:r>
      <w:r w:rsidR="003B6E87" w:rsidRPr="00F3233B">
        <w:t>B</w:t>
      </w:r>
      <w:r w:rsidRPr="00F3233B">
        <w:t xml:space="preserve"> </w:t>
      </w:r>
      <w:r w:rsidR="00737353">
        <w:t xml:space="preserve">   </w:t>
      </w:r>
      <w:r w:rsidRPr="00F3233B">
        <w:t xml:space="preserve"> 1</w:t>
      </w:r>
      <w:r w:rsidR="00D95B8E" w:rsidRPr="00F3233B">
        <w:t>1</w:t>
      </w:r>
      <w:r w:rsidRPr="00F3233B">
        <w:t>0 Kč/měsíc,</w:t>
      </w:r>
    </w:p>
    <w:p w14:paraId="5317261F" w14:textId="2D5B00C1" w:rsidR="002D0ED3" w:rsidRPr="00583CCE" w:rsidRDefault="002D0ED3" w:rsidP="001733C1">
      <w:pPr>
        <w:pStyle w:val="Odstavecseseznamem"/>
        <w:numPr>
          <w:ilvl w:val="0"/>
          <w:numId w:val="15"/>
        </w:numPr>
        <w:spacing w:line="264" w:lineRule="auto"/>
        <w:ind w:left="1275" w:right="-142" w:hanging="567"/>
        <w:jc w:val="both"/>
      </w:pPr>
      <w:r w:rsidRPr="00F3233B">
        <w:t>za umístění reklamního zařízení</w:t>
      </w:r>
      <w:r w:rsidR="003C7C86">
        <w:t xml:space="preserve">                                   </w:t>
      </w:r>
      <w:r w:rsidRPr="00F3233B">
        <w:tab/>
      </w:r>
      <w:r w:rsidRPr="00F3233B">
        <w:tab/>
      </w:r>
      <w:r w:rsidR="007E433C" w:rsidRPr="00F3233B">
        <w:t xml:space="preserve"> </w:t>
      </w:r>
      <w:r w:rsidR="006E79E6" w:rsidRPr="00F3233B">
        <w:t xml:space="preserve">  </w:t>
      </w:r>
      <w:r w:rsidRPr="00F3233B">
        <w:t xml:space="preserve">40 </w:t>
      </w:r>
      <w:r w:rsidRPr="00583CCE">
        <w:t>Kč/týden,</w:t>
      </w:r>
    </w:p>
    <w:p w14:paraId="3A1E551E" w14:textId="068688FC" w:rsidR="002D0ED3" w:rsidRPr="007E433C" w:rsidRDefault="002D0ED3" w:rsidP="001733C1">
      <w:pPr>
        <w:pStyle w:val="Odstavecseseznamem"/>
        <w:numPr>
          <w:ilvl w:val="0"/>
          <w:numId w:val="15"/>
        </w:numPr>
        <w:spacing w:line="264" w:lineRule="auto"/>
        <w:ind w:left="1275" w:right="-142" w:hanging="567"/>
        <w:jc w:val="both"/>
      </w:pPr>
      <w:r w:rsidRPr="00583CCE">
        <w:t>za umístění reklamního zařízení</w:t>
      </w:r>
      <w:r w:rsidR="003C7C86">
        <w:t xml:space="preserve">                                   </w:t>
      </w:r>
      <w:r w:rsidRPr="00583CCE">
        <w:tab/>
      </w:r>
      <w:r w:rsidR="007E433C">
        <w:t xml:space="preserve">            1</w:t>
      </w:r>
      <w:r w:rsidR="00D95B8E" w:rsidRPr="007E433C">
        <w:t>5</w:t>
      </w:r>
      <w:r w:rsidRPr="007E433C">
        <w:t>0</w:t>
      </w:r>
      <w:r w:rsidR="007E433C">
        <w:t xml:space="preserve"> K</w:t>
      </w:r>
      <w:r w:rsidRPr="007E433C">
        <w:t>č/měsíc,</w:t>
      </w:r>
    </w:p>
    <w:p w14:paraId="38B44248" w14:textId="69A393EF" w:rsidR="002D0ED3" w:rsidRPr="007E433C" w:rsidRDefault="002D0ED3" w:rsidP="001733C1">
      <w:pPr>
        <w:pStyle w:val="Odstavecseseznamem"/>
        <w:numPr>
          <w:ilvl w:val="0"/>
          <w:numId w:val="15"/>
        </w:numPr>
        <w:spacing w:line="264" w:lineRule="auto"/>
        <w:ind w:left="1275" w:right="-142" w:hanging="567"/>
        <w:jc w:val="both"/>
      </w:pPr>
      <w:r w:rsidRPr="007E433C">
        <w:t>za umístění reklamního zařízení</w:t>
      </w:r>
      <w:r w:rsidR="003C7C86">
        <w:t xml:space="preserve">                                   </w:t>
      </w:r>
      <w:r w:rsidRPr="007E433C">
        <w:tab/>
      </w:r>
      <w:r w:rsidR="006E79E6" w:rsidRPr="007E433C">
        <w:t xml:space="preserve">      </w:t>
      </w:r>
      <w:r w:rsidR="00D95B8E" w:rsidRPr="007E433C">
        <w:t xml:space="preserve"> </w:t>
      </w:r>
      <w:r w:rsidR="006E79E6" w:rsidRPr="007E433C">
        <w:t xml:space="preserve"> </w:t>
      </w:r>
      <w:r w:rsidR="007E433C">
        <w:t xml:space="preserve">   </w:t>
      </w:r>
      <w:r w:rsidR="006E79E6" w:rsidRPr="007E433C">
        <w:t xml:space="preserve">  </w:t>
      </w:r>
      <w:r w:rsidRPr="007E433C">
        <w:t>1 500 Kč/rok,</w:t>
      </w:r>
    </w:p>
    <w:p w14:paraId="765F8A96" w14:textId="461005C6" w:rsidR="002D0ED3" w:rsidRPr="007E433C" w:rsidRDefault="002D0ED3" w:rsidP="001733C1">
      <w:pPr>
        <w:pStyle w:val="Odstavecseseznamem"/>
        <w:numPr>
          <w:ilvl w:val="0"/>
          <w:numId w:val="15"/>
        </w:numPr>
        <w:spacing w:line="264" w:lineRule="auto"/>
        <w:ind w:left="1275" w:right="-142" w:hanging="567"/>
        <w:jc w:val="both"/>
      </w:pPr>
      <w:r w:rsidRPr="007E433C">
        <w:t>za umístění zařízení cirkusů</w:t>
      </w:r>
      <w:r w:rsidRPr="007E433C">
        <w:tab/>
      </w:r>
      <w:r w:rsidRPr="007E433C">
        <w:tab/>
      </w:r>
      <w:r w:rsidRPr="007E433C">
        <w:tab/>
      </w:r>
      <w:r w:rsidRPr="007E433C">
        <w:tab/>
      </w:r>
      <w:r w:rsidRPr="007E433C">
        <w:tab/>
        <w:t xml:space="preserve">   </w:t>
      </w:r>
      <w:r w:rsidR="00AD0F55" w:rsidRPr="007E433C">
        <w:t xml:space="preserve">     </w:t>
      </w:r>
      <w:r w:rsidRPr="007E433C">
        <w:t xml:space="preserve"> 3 000 Kč/měsíc,</w:t>
      </w:r>
    </w:p>
    <w:p w14:paraId="0E1A6ABB" w14:textId="77777777" w:rsidR="00D455E1" w:rsidRPr="00D455E1" w:rsidRDefault="002D0ED3" w:rsidP="00E7496A">
      <w:pPr>
        <w:pStyle w:val="Odstavecseseznamem"/>
        <w:numPr>
          <w:ilvl w:val="0"/>
          <w:numId w:val="15"/>
        </w:numPr>
        <w:spacing w:line="264" w:lineRule="auto"/>
        <w:ind w:left="1275" w:right="-142" w:hanging="567"/>
        <w:jc w:val="both"/>
        <w:rPr>
          <w:b/>
        </w:rPr>
      </w:pPr>
      <w:r w:rsidRPr="007E433C">
        <w:t>za umístění zařízení lunaparků a jiných obdobných atrakcí</w:t>
      </w:r>
      <w:r w:rsidRPr="007E433C">
        <w:tab/>
        <w:t xml:space="preserve">      </w:t>
      </w:r>
      <w:r w:rsidR="00AD0F55" w:rsidRPr="007E433C">
        <w:t xml:space="preserve">  </w:t>
      </w:r>
      <w:r w:rsidRPr="007E433C">
        <w:t xml:space="preserve"> </w:t>
      </w:r>
      <w:r w:rsidR="00D95B8E" w:rsidRPr="007E433C">
        <w:t xml:space="preserve">   </w:t>
      </w:r>
      <w:r w:rsidRPr="007E433C">
        <w:t xml:space="preserve"> </w:t>
      </w:r>
      <w:r w:rsidR="00D95B8E" w:rsidRPr="007E433C">
        <w:t>7</w:t>
      </w:r>
      <w:r w:rsidRPr="007E433C">
        <w:t>00 Kč/týden.</w:t>
      </w:r>
    </w:p>
    <w:p w14:paraId="683D3125" w14:textId="7F3B06F4" w:rsidR="00A174FB" w:rsidRPr="00A174FB" w:rsidRDefault="00A174FB" w:rsidP="00495FA2">
      <w:pPr>
        <w:numPr>
          <w:ilvl w:val="0"/>
          <w:numId w:val="4"/>
        </w:numPr>
        <w:tabs>
          <w:tab w:val="num" w:pos="567"/>
        </w:tabs>
        <w:spacing w:line="264" w:lineRule="auto"/>
        <w:ind w:left="567" w:right="-142" w:hanging="567"/>
        <w:jc w:val="both"/>
        <w:rPr>
          <w:b/>
        </w:rPr>
      </w:pPr>
      <w:r>
        <w:rPr>
          <w:bCs/>
        </w:rPr>
        <w:t xml:space="preserve">Volbu placení poplatku </w:t>
      </w:r>
      <w:r w:rsidR="00290A3A">
        <w:rPr>
          <w:bCs/>
        </w:rPr>
        <w:t>paušální</w:t>
      </w:r>
      <w:r>
        <w:rPr>
          <w:bCs/>
        </w:rPr>
        <w:t xml:space="preserve"> částkou upravenou v předchozích ustanovení</w:t>
      </w:r>
      <w:r w:rsidR="00290A3A">
        <w:rPr>
          <w:bCs/>
        </w:rPr>
        <w:t>ch</w:t>
      </w:r>
      <w:r>
        <w:rPr>
          <w:bCs/>
        </w:rPr>
        <w:t xml:space="preserve"> sdělí</w:t>
      </w:r>
      <w:r w:rsidR="00495FA2">
        <w:rPr>
          <w:bCs/>
        </w:rPr>
        <w:t xml:space="preserve"> </w:t>
      </w:r>
      <w:r>
        <w:rPr>
          <w:bCs/>
        </w:rPr>
        <w:t xml:space="preserve">poplatník správci poplatku v rámci ohlášení dle </w:t>
      </w:r>
      <w:r w:rsidR="00290A3A">
        <w:rPr>
          <w:bCs/>
        </w:rPr>
        <w:t>čl. 4 odst. 3 této vyhlášky.</w:t>
      </w:r>
    </w:p>
    <w:p w14:paraId="2990BB7C" w14:textId="77777777" w:rsidR="002D0ED3" w:rsidRPr="00B169E8" w:rsidRDefault="002D0ED3" w:rsidP="003B6E87">
      <w:pPr>
        <w:pStyle w:val="Odstavecseseznamem"/>
        <w:ind w:left="1276" w:right="-142"/>
        <w:jc w:val="both"/>
        <w:rPr>
          <w:b/>
          <w:sz w:val="32"/>
          <w:szCs w:val="32"/>
        </w:rPr>
      </w:pPr>
    </w:p>
    <w:p w14:paraId="307544F0" w14:textId="77777777" w:rsidR="002D0ED3" w:rsidRPr="00583CCE" w:rsidRDefault="002D0ED3" w:rsidP="002D0ED3">
      <w:pPr>
        <w:spacing w:line="264" w:lineRule="auto"/>
        <w:jc w:val="center"/>
        <w:rPr>
          <w:b/>
        </w:rPr>
      </w:pPr>
      <w:r w:rsidRPr="00583CCE">
        <w:rPr>
          <w:b/>
        </w:rPr>
        <w:t>Čl. 6</w:t>
      </w:r>
    </w:p>
    <w:p w14:paraId="1DE26A34" w14:textId="77777777" w:rsidR="002D0ED3" w:rsidRPr="00583CCE" w:rsidRDefault="002D0ED3" w:rsidP="002D0ED3">
      <w:pPr>
        <w:spacing w:line="264" w:lineRule="auto"/>
        <w:jc w:val="center"/>
        <w:rPr>
          <w:b/>
        </w:rPr>
      </w:pPr>
      <w:r w:rsidRPr="00583CCE">
        <w:rPr>
          <w:b/>
        </w:rPr>
        <w:t>Splatnost poplatku</w:t>
      </w:r>
    </w:p>
    <w:p w14:paraId="12111D84" w14:textId="77777777" w:rsidR="002D0ED3" w:rsidRPr="00583CCE" w:rsidRDefault="002D0ED3" w:rsidP="002D0ED3">
      <w:pPr>
        <w:numPr>
          <w:ilvl w:val="0"/>
          <w:numId w:val="5"/>
        </w:numPr>
        <w:spacing w:line="264" w:lineRule="auto"/>
        <w:ind w:left="567" w:hanging="567"/>
      </w:pPr>
      <w:r w:rsidRPr="00583CCE">
        <w:t>Poplatek je splatný:</w:t>
      </w:r>
    </w:p>
    <w:p w14:paraId="3F942426" w14:textId="3CE9B892" w:rsidR="002D0ED3" w:rsidRPr="00583CCE" w:rsidRDefault="002D0ED3" w:rsidP="00583CCE">
      <w:pPr>
        <w:numPr>
          <w:ilvl w:val="1"/>
          <w:numId w:val="5"/>
        </w:numPr>
        <w:spacing w:line="264" w:lineRule="auto"/>
        <w:ind w:left="1219" w:hanging="357"/>
        <w:jc w:val="both"/>
      </w:pPr>
      <w:r w:rsidRPr="00583CCE">
        <w:t xml:space="preserve">do 15 dnů od ukončení užívání </w:t>
      </w:r>
      <w:r w:rsidR="003733FB">
        <w:t>VP</w:t>
      </w:r>
      <w:r w:rsidRPr="00583CCE">
        <w:t>,</w:t>
      </w:r>
    </w:p>
    <w:p w14:paraId="313B8C50" w14:textId="74158A07" w:rsidR="002D0ED3" w:rsidRPr="00583CCE" w:rsidRDefault="002D0ED3" w:rsidP="002D0ED3">
      <w:pPr>
        <w:numPr>
          <w:ilvl w:val="1"/>
          <w:numId w:val="5"/>
        </w:numPr>
        <w:spacing w:line="264" w:lineRule="auto"/>
        <w:jc w:val="both"/>
      </w:pPr>
      <w:r w:rsidRPr="00583CCE">
        <w:t>poplatek stanovený týdenní, měsíční nebo roční paušální částkou je splatný patnáctý den následující po dni, kdy bylo s užívání</w:t>
      </w:r>
      <w:r w:rsidR="00C72C35" w:rsidRPr="00583CCE">
        <w:t>m</w:t>
      </w:r>
      <w:r w:rsidRPr="00583CCE">
        <w:t xml:space="preserve"> </w:t>
      </w:r>
      <w:r w:rsidR="003733FB">
        <w:t>VP</w:t>
      </w:r>
      <w:r w:rsidRPr="00583CCE">
        <w:t xml:space="preserve"> započato. </w:t>
      </w:r>
    </w:p>
    <w:p w14:paraId="5482AFFA" w14:textId="77777777" w:rsidR="002D0ED3" w:rsidRPr="00583CCE" w:rsidRDefault="002D0ED3" w:rsidP="002D0ED3">
      <w:pPr>
        <w:numPr>
          <w:ilvl w:val="0"/>
          <w:numId w:val="5"/>
        </w:numPr>
        <w:spacing w:line="264" w:lineRule="auto"/>
        <w:ind w:left="567" w:hanging="567"/>
        <w:jc w:val="both"/>
      </w:pPr>
      <w:r w:rsidRPr="00583CCE">
        <w:t>Připadne-li konec lhůty splatnosti poplatku na sobotu, neděli nebo státem uznaný svátek, je dnem, ve kterém je poplatník povinen svoji povinnost splnit, nejblíže následující pracovní den.</w:t>
      </w:r>
    </w:p>
    <w:p w14:paraId="34A5FEA2" w14:textId="77777777" w:rsidR="002D0ED3" w:rsidRPr="00B169E8" w:rsidRDefault="002D0ED3" w:rsidP="003B6E87">
      <w:pPr>
        <w:jc w:val="center"/>
        <w:rPr>
          <w:sz w:val="32"/>
          <w:szCs w:val="32"/>
        </w:rPr>
      </w:pPr>
    </w:p>
    <w:p w14:paraId="5F266D82" w14:textId="77777777" w:rsidR="002D0ED3" w:rsidRPr="00583CCE" w:rsidRDefault="002D0ED3" w:rsidP="002D0ED3">
      <w:pPr>
        <w:spacing w:line="264" w:lineRule="auto"/>
        <w:jc w:val="center"/>
        <w:rPr>
          <w:b/>
        </w:rPr>
      </w:pPr>
      <w:r w:rsidRPr="00583CCE">
        <w:rPr>
          <w:b/>
        </w:rPr>
        <w:t>Čl. 7</w:t>
      </w:r>
    </w:p>
    <w:p w14:paraId="6043FA34" w14:textId="77777777" w:rsidR="002D0ED3" w:rsidRPr="00583CCE" w:rsidRDefault="002D0ED3" w:rsidP="002D0ED3">
      <w:pPr>
        <w:spacing w:line="264" w:lineRule="auto"/>
        <w:jc w:val="center"/>
        <w:rPr>
          <w:b/>
        </w:rPr>
      </w:pPr>
      <w:r w:rsidRPr="00583CCE">
        <w:rPr>
          <w:b/>
        </w:rPr>
        <w:t>Osvobození od poplatku</w:t>
      </w:r>
    </w:p>
    <w:p w14:paraId="2AE27EE6" w14:textId="77777777" w:rsidR="002D0ED3" w:rsidRPr="00583CCE" w:rsidRDefault="002D0ED3" w:rsidP="002D0ED3">
      <w:pPr>
        <w:spacing w:line="264" w:lineRule="auto"/>
        <w:ind w:left="567" w:hanging="567"/>
        <w:jc w:val="both"/>
      </w:pPr>
      <w:r w:rsidRPr="00583CCE">
        <w:t xml:space="preserve">(1) </w:t>
      </w:r>
      <w:r w:rsidRPr="00583CCE">
        <w:tab/>
        <w:t>Poplatku nepodléhají:</w:t>
      </w:r>
    </w:p>
    <w:p w14:paraId="4E2B0782" w14:textId="4B7EC368" w:rsidR="002D0ED3" w:rsidRPr="00583CCE" w:rsidRDefault="002D0ED3" w:rsidP="003C5605">
      <w:pPr>
        <w:numPr>
          <w:ilvl w:val="1"/>
          <w:numId w:val="5"/>
        </w:numPr>
        <w:spacing w:line="264" w:lineRule="auto"/>
        <w:ind w:left="1219" w:hanging="357"/>
        <w:jc w:val="both"/>
      </w:pPr>
      <w:r w:rsidRPr="00583CCE">
        <w:t xml:space="preserve">osoby, které jsou držiteli průkazu ZTP nebo ZTP/P (při užívání </w:t>
      </w:r>
      <w:r w:rsidR="003733FB">
        <w:t>VP</w:t>
      </w:r>
      <w:r w:rsidRPr="00583CCE">
        <w:t xml:space="preserve"> spočívajícího ve vyhrazení trvalého parkovacího místa),</w:t>
      </w:r>
    </w:p>
    <w:p w14:paraId="63CBEAC7" w14:textId="6D31D1F6" w:rsidR="002D0ED3" w:rsidRPr="00583CCE" w:rsidRDefault="002D0ED3" w:rsidP="002D0ED3">
      <w:pPr>
        <w:numPr>
          <w:ilvl w:val="1"/>
          <w:numId w:val="5"/>
        </w:numPr>
        <w:spacing w:line="264" w:lineRule="auto"/>
        <w:jc w:val="both"/>
      </w:pPr>
      <w:r w:rsidRPr="00583CCE">
        <w:t xml:space="preserve">akce pořádané na </w:t>
      </w:r>
      <w:r w:rsidR="003733FB">
        <w:t>VP</w:t>
      </w:r>
      <w:r w:rsidRPr="00583CCE">
        <w:t>, jejichž celý výtěžek je odveden na charitativní a veřejně prospěšné účely.</w:t>
      </w:r>
      <w:r w:rsidRPr="00583CCE">
        <w:rPr>
          <w:rStyle w:val="Znakapoznpodarou"/>
        </w:rPr>
        <w:footnoteReference w:id="8"/>
      </w:r>
    </w:p>
    <w:p w14:paraId="20FACB5B" w14:textId="77777777" w:rsidR="002D0ED3" w:rsidRPr="00583CCE" w:rsidRDefault="002D0ED3" w:rsidP="002D0ED3">
      <w:pPr>
        <w:numPr>
          <w:ilvl w:val="0"/>
          <w:numId w:val="6"/>
        </w:numPr>
        <w:spacing w:line="264" w:lineRule="auto"/>
        <w:ind w:left="567" w:hanging="567"/>
        <w:jc w:val="both"/>
      </w:pPr>
      <w:r w:rsidRPr="00583CCE">
        <w:t>Od poplatku se dále osvobozují:</w:t>
      </w:r>
    </w:p>
    <w:p w14:paraId="50582D96" w14:textId="3EA45514" w:rsidR="002D0ED3" w:rsidRPr="00583CCE" w:rsidRDefault="002D0ED3" w:rsidP="002D0ED3">
      <w:pPr>
        <w:numPr>
          <w:ilvl w:val="0"/>
          <w:numId w:val="7"/>
        </w:numPr>
        <w:spacing w:line="264" w:lineRule="auto"/>
        <w:jc w:val="both"/>
      </w:pPr>
      <w:r w:rsidRPr="00583CCE">
        <w:t xml:space="preserve">kulturní a sportovní akce pořádané na </w:t>
      </w:r>
      <w:r w:rsidR="00C62171">
        <w:t>VP</w:t>
      </w:r>
      <w:r w:rsidRPr="00583CCE">
        <w:t xml:space="preserve"> statutárním městem Havířov nebo pořádané pod záštitou či s finanční spoluúčastí statutárního města Havířov,</w:t>
      </w:r>
    </w:p>
    <w:p w14:paraId="61D9B0ED" w14:textId="4CECA872" w:rsidR="002D0ED3" w:rsidRPr="00583CCE" w:rsidRDefault="002D0ED3" w:rsidP="002D0ED3">
      <w:pPr>
        <w:numPr>
          <w:ilvl w:val="0"/>
          <w:numId w:val="7"/>
        </w:numPr>
        <w:spacing w:line="264" w:lineRule="auto"/>
        <w:jc w:val="both"/>
      </w:pPr>
      <w:r w:rsidRPr="00583CCE">
        <w:t>opravy a investiční akce</w:t>
      </w:r>
      <w:r w:rsidR="005C2496">
        <w:t>, jejichž investorem je</w:t>
      </w:r>
      <w:r w:rsidRPr="00583CCE">
        <w:t xml:space="preserve"> statutární měst</w:t>
      </w:r>
      <w:r w:rsidR="00414416">
        <w:t>o</w:t>
      </w:r>
      <w:r w:rsidRPr="00583CCE">
        <w:t xml:space="preserve"> Havířov,</w:t>
      </w:r>
    </w:p>
    <w:p w14:paraId="77656157" w14:textId="77777777" w:rsidR="002D0ED3" w:rsidRPr="00583CCE" w:rsidRDefault="002D0ED3" w:rsidP="002D0ED3">
      <w:pPr>
        <w:numPr>
          <w:ilvl w:val="0"/>
          <w:numId w:val="7"/>
        </w:numPr>
        <w:spacing w:line="264" w:lineRule="auto"/>
        <w:jc w:val="both"/>
      </w:pPr>
      <w:r w:rsidRPr="00583CCE">
        <w:t>provádění výkopových prací a umístění stavebního zařízení v souvislosti s odstraňováním havárií, které budou do tří dnů od zahájení prací odstraněné,</w:t>
      </w:r>
    </w:p>
    <w:p w14:paraId="0754405E" w14:textId="199E8894" w:rsidR="002D0ED3" w:rsidRPr="003733FB" w:rsidRDefault="002D0ED3" w:rsidP="002D0ED3">
      <w:pPr>
        <w:numPr>
          <w:ilvl w:val="0"/>
          <w:numId w:val="7"/>
        </w:numPr>
        <w:spacing w:line="264" w:lineRule="auto"/>
        <w:jc w:val="both"/>
      </w:pPr>
      <w:r w:rsidRPr="003733FB">
        <w:t xml:space="preserve">užívání </w:t>
      </w:r>
      <w:r w:rsidR="00C62171">
        <w:t>VP</w:t>
      </w:r>
      <w:r w:rsidRPr="003733FB">
        <w:t xml:space="preserve"> způsobem uvedeným v článku 2 této vyhlášky příspěvkovými organizacemi, jejichž zřizovatelem je statutární město Havířov,</w:t>
      </w:r>
    </w:p>
    <w:p w14:paraId="46361011" w14:textId="3757F2C8" w:rsidR="002D0ED3" w:rsidRPr="00583CCE" w:rsidRDefault="002D0ED3" w:rsidP="002D0ED3">
      <w:pPr>
        <w:numPr>
          <w:ilvl w:val="0"/>
          <w:numId w:val="7"/>
        </w:numPr>
        <w:spacing w:line="264" w:lineRule="auto"/>
        <w:jc w:val="both"/>
      </w:pPr>
      <w:r w:rsidRPr="00583CCE">
        <w:lastRenderedPageBreak/>
        <w:t xml:space="preserve">užívání </w:t>
      </w:r>
      <w:r w:rsidR="00C62171">
        <w:t xml:space="preserve">VP </w:t>
      </w:r>
      <w:r w:rsidRPr="00583CCE">
        <w:t xml:space="preserve">způsobem uvedeným v článku 2 této vyhlášky na </w:t>
      </w:r>
      <w:r w:rsidR="00C62171">
        <w:t>VP</w:t>
      </w:r>
      <w:r w:rsidRPr="00583CCE">
        <w:t>, která nejsou v majetku statutárního města Havířov,</w:t>
      </w:r>
    </w:p>
    <w:p w14:paraId="231345AD" w14:textId="3D72FC01" w:rsidR="002D0ED3" w:rsidRPr="00583CCE" w:rsidRDefault="002D0ED3" w:rsidP="002D0ED3">
      <w:pPr>
        <w:numPr>
          <w:ilvl w:val="0"/>
          <w:numId w:val="7"/>
        </w:numPr>
        <w:spacing w:line="264" w:lineRule="auto"/>
        <w:jc w:val="both"/>
      </w:pPr>
      <w:r w:rsidRPr="00583CCE">
        <w:t xml:space="preserve">užívání </w:t>
      </w:r>
      <w:r w:rsidR="00C62171">
        <w:t>VP</w:t>
      </w:r>
      <w:r w:rsidRPr="00583CCE">
        <w:t xml:space="preserve"> způsobem uvedeným v článku 2 této vyhlášky na základě smlouvy o pronájmu nemovitosti nebo jiné obdobné smlouvy uzavřené se statuárním městem Havířov za podmínky, že plnění z této smlouvy je vyšší než příslušný poplatek</w:t>
      </w:r>
      <w:r w:rsidR="005C2496">
        <w:t>.</w:t>
      </w:r>
    </w:p>
    <w:p w14:paraId="77435D29" w14:textId="77777777" w:rsidR="002D0ED3" w:rsidRPr="00583CCE" w:rsidRDefault="002D0ED3" w:rsidP="002D0ED3">
      <w:pPr>
        <w:numPr>
          <w:ilvl w:val="0"/>
          <w:numId w:val="5"/>
        </w:numPr>
        <w:spacing w:line="264" w:lineRule="auto"/>
        <w:ind w:left="567" w:hanging="567"/>
        <w:jc w:val="both"/>
      </w:pPr>
      <w:r w:rsidRPr="00583CCE">
        <w:t>Údaj rozhodný pro osvobození dle odst. 1 a 2 tohoto článku této vyhlášky je poplatník povinen ohlásit současně s plněním ohlašovací povinnosti dle čl. 4 odst. 1 a 2 této vyhlášky.</w:t>
      </w:r>
    </w:p>
    <w:p w14:paraId="6E59E40E" w14:textId="77777777" w:rsidR="002D0ED3" w:rsidRPr="00583CCE" w:rsidRDefault="002D0ED3" w:rsidP="002D0ED3">
      <w:pPr>
        <w:numPr>
          <w:ilvl w:val="0"/>
          <w:numId w:val="5"/>
        </w:numPr>
        <w:spacing w:line="264" w:lineRule="auto"/>
        <w:ind w:left="567" w:hanging="567"/>
        <w:jc w:val="both"/>
      </w:pPr>
      <w:r w:rsidRPr="00583CCE">
        <w:t xml:space="preserve">V případě, že poplatník nesplní povinnost ohlásit údaj rozhodný pro osvobození </w:t>
      </w:r>
      <w:r w:rsidRPr="00583CCE">
        <w:br/>
        <w:t>ve lhůtách stanovených touto vyhláškou nebo zákonem, nárok na osvobození zaniká.</w:t>
      </w:r>
      <w:r w:rsidRPr="00583CCE">
        <w:rPr>
          <w:vertAlign w:val="superscript"/>
        </w:rPr>
        <w:footnoteReference w:id="9"/>
      </w:r>
    </w:p>
    <w:p w14:paraId="098ED82A" w14:textId="77777777" w:rsidR="002D0ED3" w:rsidRPr="00B169E8" w:rsidRDefault="002D0ED3" w:rsidP="003B6E87">
      <w:pPr>
        <w:ind w:left="567"/>
        <w:jc w:val="both"/>
        <w:rPr>
          <w:sz w:val="32"/>
          <w:szCs w:val="32"/>
        </w:rPr>
      </w:pPr>
    </w:p>
    <w:p w14:paraId="2E90EBD3" w14:textId="07AF4113" w:rsidR="002D0ED3" w:rsidRPr="00583CCE" w:rsidRDefault="002D0ED3" w:rsidP="002D0ED3">
      <w:pPr>
        <w:spacing w:line="264" w:lineRule="auto"/>
        <w:jc w:val="center"/>
        <w:rPr>
          <w:b/>
          <w:szCs w:val="24"/>
        </w:rPr>
      </w:pPr>
      <w:r w:rsidRPr="00583CCE">
        <w:rPr>
          <w:b/>
          <w:szCs w:val="24"/>
        </w:rPr>
        <w:t xml:space="preserve">Čl. </w:t>
      </w:r>
      <w:r w:rsidR="00290A3A">
        <w:rPr>
          <w:b/>
          <w:szCs w:val="24"/>
        </w:rPr>
        <w:t>8</w:t>
      </w:r>
    </w:p>
    <w:p w14:paraId="08B3BE52" w14:textId="77777777" w:rsidR="002D0ED3" w:rsidRPr="00583CCE" w:rsidRDefault="002D0ED3" w:rsidP="002D0ED3">
      <w:pPr>
        <w:spacing w:line="264" w:lineRule="auto"/>
        <w:ind w:hanging="357"/>
        <w:jc w:val="center"/>
        <w:rPr>
          <w:b/>
          <w:szCs w:val="24"/>
        </w:rPr>
      </w:pPr>
      <w:r w:rsidRPr="00583CCE">
        <w:rPr>
          <w:b/>
          <w:szCs w:val="24"/>
        </w:rPr>
        <w:t>Přechodné a zrušovací ustanovení</w:t>
      </w:r>
    </w:p>
    <w:p w14:paraId="7298F9E5" w14:textId="77777777" w:rsidR="002D0ED3" w:rsidRPr="00583CCE" w:rsidRDefault="002D0ED3" w:rsidP="006E79E6">
      <w:pPr>
        <w:numPr>
          <w:ilvl w:val="0"/>
          <w:numId w:val="9"/>
        </w:numPr>
        <w:tabs>
          <w:tab w:val="clear" w:pos="357"/>
        </w:tabs>
        <w:suppressAutoHyphens/>
        <w:spacing w:line="264" w:lineRule="auto"/>
        <w:ind w:left="567"/>
        <w:jc w:val="both"/>
      </w:pPr>
      <w:r w:rsidRPr="00583CCE">
        <w:t>Poplatkové povinnosti za předchozí kalendářní roky se řídí dosavadními právními předpisy.</w:t>
      </w:r>
    </w:p>
    <w:p w14:paraId="71B7C98A" w14:textId="3DF0C2D1" w:rsidR="002D0ED3" w:rsidRPr="00583CCE" w:rsidRDefault="002D0ED3" w:rsidP="006E79E6">
      <w:pPr>
        <w:numPr>
          <w:ilvl w:val="0"/>
          <w:numId w:val="9"/>
        </w:numPr>
        <w:tabs>
          <w:tab w:val="clear" w:pos="357"/>
        </w:tabs>
        <w:suppressAutoHyphens/>
        <w:spacing w:line="264" w:lineRule="auto"/>
        <w:ind w:left="567"/>
        <w:jc w:val="both"/>
      </w:pPr>
      <w:r w:rsidRPr="00583CCE">
        <w:t xml:space="preserve">Dnem nabytí účinnosti této vyhlášky se zrušuje obecně závazná vyhláška č. </w:t>
      </w:r>
      <w:r w:rsidR="00C72C35" w:rsidRPr="00583CCE">
        <w:t>8/2020</w:t>
      </w:r>
      <w:r w:rsidRPr="00583CCE">
        <w:t xml:space="preserve">, </w:t>
      </w:r>
      <w:r w:rsidR="00D752D1">
        <w:br/>
      </w:r>
      <w:r w:rsidRPr="00583CCE">
        <w:t>o místním poplatku za užívání veřejného prostranství</w:t>
      </w:r>
      <w:r w:rsidR="00B817BE">
        <w:t>,</w:t>
      </w:r>
      <w:r w:rsidRPr="00583CCE">
        <w:t xml:space="preserve"> ze dne </w:t>
      </w:r>
      <w:r w:rsidR="00E63EBB" w:rsidRPr="00583CCE">
        <w:t>21.9.</w:t>
      </w:r>
      <w:r w:rsidR="00C72C35" w:rsidRPr="00583CCE">
        <w:t>2020</w:t>
      </w:r>
      <w:r w:rsidRPr="00583CCE">
        <w:t xml:space="preserve">.  </w:t>
      </w:r>
    </w:p>
    <w:p w14:paraId="5BD075D9" w14:textId="77777777" w:rsidR="002D0ED3" w:rsidRPr="00B169E8" w:rsidRDefault="002D0ED3" w:rsidP="003B6E87">
      <w:pPr>
        <w:suppressAutoHyphens/>
        <w:jc w:val="both"/>
        <w:rPr>
          <w:sz w:val="32"/>
          <w:szCs w:val="32"/>
        </w:rPr>
      </w:pPr>
    </w:p>
    <w:p w14:paraId="5A63D24D" w14:textId="17BDA5D0" w:rsidR="002D0ED3" w:rsidRPr="00583CCE" w:rsidRDefault="002D0ED3" w:rsidP="002D0ED3">
      <w:pPr>
        <w:pStyle w:val="slalnk"/>
        <w:spacing w:before="0" w:after="0" w:line="264" w:lineRule="auto"/>
        <w:rPr>
          <w:szCs w:val="24"/>
        </w:rPr>
      </w:pPr>
      <w:bookmarkStart w:id="0" w:name="_Hlk143706513"/>
      <w:r w:rsidRPr="00583CCE">
        <w:rPr>
          <w:szCs w:val="24"/>
        </w:rPr>
        <w:t xml:space="preserve">Čl. </w:t>
      </w:r>
      <w:r w:rsidR="00290A3A">
        <w:rPr>
          <w:szCs w:val="24"/>
        </w:rPr>
        <w:t>9</w:t>
      </w:r>
    </w:p>
    <w:p w14:paraId="4287B9E0" w14:textId="77777777" w:rsidR="002D0ED3" w:rsidRPr="00583CCE" w:rsidRDefault="002D0ED3" w:rsidP="002D0ED3">
      <w:pPr>
        <w:pStyle w:val="Nzvylnk"/>
        <w:spacing w:before="0" w:after="0" w:line="264" w:lineRule="auto"/>
        <w:rPr>
          <w:szCs w:val="24"/>
        </w:rPr>
      </w:pPr>
      <w:r w:rsidRPr="00583CCE">
        <w:rPr>
          <w:szCs w:val="24"/>
        </w:rPr>
        <w:t>Účinnost</w:t>
      </w:r>
    </w:p>
    <w:p w14:paraId="6BF2A169" w14:textId="2269E0EB" w:rsidR="002D0ED3" w:rsidRPr="00583CCE" w:rsidRDefault="002D0ED3" w:rsidP="00CF3C50">
      <w:pPr>
        <w:spacing w:line="264" w:lineRule="auto"/>
        <w:jc w:val="both"/>
      </w:pPr>
      <w:r w:rsidRPr="00583CCE">
        <w:t>Tato vyhláška nabývá účinnosti</w:t>
      </w:r>
      <w:r w:rsidR="0022090E">
        <w:t xml:space="preserve"> 1.1.2024</w:t>
      </w:r>
      <w:r w:rsidR="00B52955">
        <w:t>, s výjimkou ustanovení čl. 5 odst. 2 písm. a) a b), která nabývají účinnosti</w:t>
      </w:r>
      <w:r w:rsidRPr="00583CCE">
        <w:t xml:space="preserve"> patnáctým dnem po </w:t>
      </w:r>
      <w:r w:rsidRPr="00E450FE">
        <w:t>dni vyhlášení.</w:t>
      </w:r>
    </w:p>
    <w:bookmarkEnd w:id="0"/>
    <w:p w14:paraId="70D98648" w14:textId="77777777" w:rsidR="002D0ED3" w:rsidRDefault="002D0ED3" w:rsidP="002D0ED3">
      <w:pPr>
        <w:spacing w:line="264" w:lineRule="auto"/>
        <w:jc w:val="both"/>
      </w:pPr>
    </w:p>
    <w:p w14:paraId="72E56D81" w14:textId="77777777" w:rsidR="007B7077" w:rsidRDefault="007B7077" w:rsidP="002D0ED3">
      <w:pPr>
        <w:spacing w:line="264" w:lineRule="auto"/>
        <w:jc w:val="both"/>
      </w:pPr>
    </w:p>
    <w:p w14:paraId="4B311584" w14:textId="66A6D437" w:rsidR="00A50DA1" w:rsidRDefault="00BB1AEB" w:rsidP="002D0ED3">
      <w:pPr>
        <w:spacing w:line="264" w:lineRule="auto"/>
        <w:jc w:val="both"/>
      </w:pPr>
      <w:r>
        <w:t>Součástí vyhlášky je Příloha č. 1</w:t>
      </w:r>
      <w:r w:rsidR="006C3752">
        <w:t xml:space="preserve"> – vyznačená veřejná</w:t>
      </w:r>
      <w:r w:rsidR="006001CF">
        <w:t xml:space="preserve"> pros</w:t>
      </w:r>
      <w:r w:rsidR="00D61B52">
        <w:t>tranství</w:t>
      </w:r>
      <w:r w:rsidR="00E3263D">
        <w:t xml:space="preserve"> statutárního města Havířov</w:t>
      </w:r>
      <w:r w:rsidR="007B7077">
        <w:t>.</w:t>
      </w:r>
    </w:p>
    <w:p w14:paraId="0C790082" w14:textId="77777777" w:rsidR="00813D6B" w:rsidRDefault="00813D6B" w:rsidP="002D0ED3">
      <w:pPr>
        <w:spacing w:line="264" w:lineRule="auto"/>
        <w:jc w:val="both"/>
      </w:pPr>
    </w:p>
    <w:p w14:paraId="5ACA96CA" w14:textId="77777777" w:rsidR="00813D6B" w:rsidRDefault="00813D6B" w:rsidP="002D0ED3">
      <w:pPr>
        <w:spacing w:line="264" w:lineRule="auto"/>
        <w:jc w:val="both"/>
      </w:pPr>
    </w:p>
    <w:p w14:paraId="40FBA024" w14:textId="77777777" w:rsidR="00A50DA1" w:rsidRDefault="00A50DA1" w:rsidP="002D0ED3">
      <w:pPr>
        <w:spacing w:line="264" w:lineRule="auto"/>
        <w:jc w:val="both"/>
      </w:pPr>
    </w:p>
    <w:p w14:paraId="70A086D0" w14:textId="77777777" w:rsidR="007B7077" w:rsidRPr="00583CCE" w:rsidRDefault="007B7077" w:rsidP="002D0ED3">
      <w:pPr>
        <w:spacing w:line="264" w:lineRule="auto"/>
        <w:jc w:val="both"/>
      </w:pPr>
    </w:p>
    <w:p w14:paraId="27D20ED4" w14:textId="565B9FAC" w:rsidR="002D0ED3" w:rsidRPr="00583CCE" w:rsidRDefault="002D0ED3" w:rsidP="002D0ED3">
      <w:pPr>
        <w:pStyle w:val="Zkladntext"/>
        <w:tabs>
          <w:tab w:val="left" w:pos="1440"/>
          <w:tab w:val="left" w:pos="7020"/>
        </w:tabs>
        <w:spacing w:line="264" w:lineRule="auto"/>
        <w:rPr>
          <w:i/>
        </w:rPr>
      </w:pPr>
      <w:r w:rsidRPr="00583CCE">
        <w:t xml:space="preserve">Ing. Josef </w:t>
      </w:r>
      <w:proofErr w:type="spellStart"/>
      <w:r w:rsidRPr="00583CCE">
        <w:t>Bělica</w:t>
      </w:r>
      <w:proofErr w:type="spellEnd"/>
      <w:r w:rsidRPr="00583CCE">
        <w:t>, MBA</w:t>
      </w:r>
      <w:r w:rsidR="00056217">
        <w:t xml:space="preserve"> e. p.</w:t>
      </w:r>
      <w:r w:rsidRPr="00583CCE">
        <w:rPr>
          <w:i/>
        </w:rPr>
        <w:tab/>
      </w:r>
    </w:p>
    <w:p w14:paraId="408F9F80" w14:textId="77777777" w:rsidR="002D0ED3" w:rsidRPr="00583CCE" w:rsidRDefault="002D0ED3" w:rsidP="002D0ED3">
      <w:pPr>
        <w:pStyle w:val="Zkladntext"/>
        <w:tabs>
          <w:tab w:val="left" w:pos="1440"/>
          <w:tab w:val="left" w:pos="7020"/>
        </w:tabs>
        <w:spacing w:line="264" w:lineRule="auto"/>
      </w:pPr>
      <w:r w:rsidRPr="00583CCE">
        <w:t xml:space="preserve">primátor města </w:t>
      </w:r>
    </w:p>
    <w:p w14:paraId="1A0A0534" w14:textId="77777777" w:rsidR="003B6E87" w:rsidRDefault="003B6E87" w:rsidP="002D0ED3">
      <w:pPr>
        <w:pStyle w:val="Zkladntext"/>
        <w:tabs>
          <w:tab w:val="left" w:pos="1440"/>
          <w:tab w:val="left" w:pos="7020"/>
        </w:tabs>
        <w:spacing w:line="264" w:lineRule="auto"/>
      </w:pPr>
    </w:p>
    <w:p w14:paraId="4EB58610" w14:textId="72EFB644" w:rsidR="00A50DA1" w:rsidRDefault="002D0ED3" w:rsidP="002D0ED3">
      <w:pPr>
        <w:pStyle w:val="Zkladntext"/>
        <w:tabs>
          <w:tab w:val="left" w:pos="1440"/>
          <w:tab w:val="left" w:pos="7020"/>
        </w:tabs>
        <w:spacing w:line="264" w:lineRule="auto"/>
      </w:pPr>
      <w:r w:rsidRPr="00583CCE">
        <w:t>Ing. Ondřej Baránek</w:t>
      </w:r>
      <w:r w:rsidR="00077333" w:rsidRPr="00583CCE">
        <w:t xml:space="preserve"> </w:t>
      </w:r>
      <w:r w:rsidR="00056217">
        <w:t>e. p.</w:t>
      </w:r>
      <w:r w:rsidR="004A15FD">
        <w:br/>
      </w:r>
      <w:r w:rsidRPr="00583CCE">
        <w:t xml:space="preserve">náměstek primátora </w:t>
      </w:r>
      <w:r w:rsidR="00EB64D3" w:rsidRPr="00583CCE">
        <w:br/>
      </w:r>
    </w:p>
    <w:p w14:paraId="511DBC27" w14:textId="52E66B4A" w:rsidR="00D516E8" w:rsidRPr="00583CCE" w:rsidRDefault="00EB64D3" w:rsidP="00E450FE">
      <w:pPr>
        <w:pStyle w:val="Zkladntext"/>
        <w:tabs>
          <w:tab w:val="left" w:pos="1440"/>
          <w:tab w:val="left" w:pos="7020"/>
        </w:tabs>
        <w:spacing w:line="264" w:lineRule="auto"/>
      </w:pPr>
      <w:r w:rsidRPr="00583CCE">
        <w:br/>
      </w:r>
    </w:p>
    <w:sectPr w:rsidR="00D516E8" w:rsidRPr="00583CC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14EA6" w14:textId="77777777" w:rsidR="000509F5" w:rsidRDefault="000509F5" w:rsidP="002D0ED3">
      <w:r>
        <w:separator/>
      </w:r>
    </w:p>
  </w:endnote>
  <w:endnote w:type="continuationSeparator" w:id="0">
    <w:p w14:paraId="70F2BF6C" w14:textId="77777777" w:rsidR="000509F5" w:rsidRDefault="000509F5" w:rsidP="002D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1791370"/>
      <w:docPartObj>
        <w:docPartGallery w:val="Page Numbers (Bottom of Page)"/>
        <w:docPartUnique/>
      </w:docPartObj>
    </w:sdtPr>
    <w:sdtContent>
      <w:p w14:paraId="60741D81" w14:textId="569EDD69" w:rsidR="007744B4" w:rsidRDefault="007744B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90FAF1" w14:textId="77777777" w:rsidR="007744B4" w:rsidRDefault="007744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7A3EF" w14:textId="77777777" w:rsidR="000509F5" w:rsidRDefault="000509F5" w:rsidP="002D0ED3">
      <w:r>
        <w:separator/>
      </w:r>
    </w:p>
  </w:footnote>
  <w:footnote w:type="continuationSeparator" w:id="0">
    <w:p w14:paraId="755EF4A8" w14:textId="77777777" w:rsidR="000509F5" w:rsidRDefault="000509F5" w:rsidP="002D0ED3">
      <w:r>
        <w:continuationSeparator/>
      </w:r>
    </w:p>
  </w:footnote>
  <w:footnote w:id="1">
    <w:p w14:paraId="7F86945C" w14:textId="77777777" w:rsidR="002D0ED3" w:rsidRDefault="002D0ED3" w:rsidP="002D0ED3">
      <w:pPr>
        <w:pStyle w:val="Textpoznpodarou"/>
        <w:rPr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§ 15 odst. 1 zákona o místních poplatcích</w:t>
      </w:r>
    </w:p>
  </w:footnote>
  <w:footnote w:id="2">
    <w:p w14:paraId="68F68980" w14:textId="77777777" w:rsidR="002D0ED3" w:rsidRDefault="002D0ED3" w:rsidP="002D0ED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§ 4 odst. 1 zákona o místních poplatcích</w:t>
      </w:r>
    </w:p>
  </w:footnote>
  <w:footnote w:id="3">
    <w:p w14:paraId="5505EBE9" w14:textId="77777777" w:rsidR="002D0ED3" w:rsidRDefault="002D0ED3" w:rsidP="002D0ED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§ 4 odst. 2 zákona o místních poplatcích</w:t>
      </w:r>
    </w:p>
    <w:p w14:paraId="5F381F83" w14:textId="77777777" w:rsidR="002D0ED3" w:rsidRDefault="002D0ED3" w:rsidP="002D0ED3">
      <w:pPr>
        <w:pStyle w:val="Textpoznpodarou"/>
      </w:pPr>
    </w:p>
  </w:footnote>
  <w:footnote w:id="4">
    <w:p w14:paraId="071DC494" w14:textId="77777777" w:rsidR="002D0ED3" w:rsidRDefault="002D0ED3" w:rsidP="002D0ED3">
      <w:pPr>
        <w:pStyle w:val="Textpoznpodarou"/>
        <w:rPr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§ 14a odst. 2 zákona o místních poplatcích </w:t>
      </w:r>
    </w:p>
  </w:footnote>
  <w:footnote w:id="5">
    <w:p w14:paraId="1C0B0908" w14:textId="77777777" w:rsidR="002D0ED3" w:rsidRDefault="002D0ED3" w:rsidP="002D0ED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§ 14a odst. 3 zákona o místních poplatcích</w:t>
      </w:r>
    </w:p>
  </w:footnote>
  <w:footnote w:id="6">
    <w:p w14:paraId="6E663246" w14:textId="77777777" w:rsidR="002D0ED3" w:rsidRDefault="002D0ED3" w:rsidP="002D0ED3">
      <w:pPr>
        <w:pStyle w:val="Textpoznpodarou"/>
        <w:rPr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§ 14a odst. 4 zákona o místních poplatcích</w:t>
      </w:r>
    </w:p>
  </w:footnote>
  <w:footnote w:id="7">
    <w:p w14:paraId="61A39460" w14:textId="77777777" w:rsidR="002D0ED3" w:rsidRDefault="002D0ED3" w:rsidP="002D0ED3">
      <w:pPr>
        <w:pStyle w:val="Textpoznpodarou"/>
        <w:rPr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§ 14a odst. 5 zákona o místních poplatcích</w:t>
      </w:r>
    </w:p>
  </w:footnote>
  <w:footnote w:id="8">
    <w:p w14:paraId="5B8004E9" w14:textId="77777777" w:rsidR="002D0ED3" w:rsidRDefault="002D0ED3" w:rsidP="002D0ED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§ 4 odst. 1 zákona o místních poplatcích</w:t>
      </w:r>
    </w:p>
  </w:footnote>
  <w:footnote w:id="9">
    <w:p w14:paraId="594936E9" w14:textId="77777777" w:rsidR="002D0ED3" w:rsidRDefault="002D0ED3" w:rsidP="002D0ED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§14a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671"/>
    <w:multiLevelType w:val="hybridMultilevel"/>
    <w:tmpl w:val="2A542722"/>
    <w:lvl w:ilvl="0" w:tplc="714A9784">
      <w:start w:val="1"/>
      <w:numFmt w:val="lowerLetter"/>
      <w:lvlText w:val="%1)"/>
      <w:lvlJc w:val="left"/>
      <w:pPr>
        <w:ind w:left="122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5680E"/>
    <w:multiLevelType w:val="hybridMultilevel"/>
    <w:tmpl w:val="E33C088A"/>
    <w:lvl w:ilvl="0" w:tplc="0C86C478">
      <w:start w:val="1"/>
      <w:numFmt w:val="decimal"/>
      <w:lvlText w:val="(%1)"/>
      <w:lvlJc w:val="left"/>
      <w:pPr>
        <w:tabs>
          <w:tab w:val="num" w:pos="659"/>
        </w:tabs>
        <w:ind w:left="659" w:hanging="375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-1258" w:hanging="360"/>
      </w:pPr>
    </w:lvl>
    <w:lvl w:ilvl="2" w:tplc="0405001B">
      <w:start w:val="1"/>
      <w:numFmt w:val="lowerRoman"/>
      <w:lvlText w:val="%3."/>
      <w:lvlJc w:val="right"/>
      <w:pPr>
        <w:ind w:left="-538" w:hanging="180"/>
      </w:pPr>
    </w:lvl>
    <w:lvl w:ilvl="3" w:tplc="0405000F">
      <w:start w:val="1"/>
      <w:numFmt w:val="decimal"/>
      <w:lvlText w:val="%4."/>
      <w:lvlJc w:val="left"/>
      <w:pPr>
        <w:ind w:left="182" w:hanging="360"/>
      </w:pPr>
    </w:lvl>
    <w:lvl w:ilvl="4" w:tplc="04050019">
      <w:start w:val="1"/>
      <w:numFmt w:val="lowerLetter"/>
      <w:lvlText w:val="%5."/>
      <w:lvlJc w:val="left"/>
      <w:pPr>
        <w:ind w:left="902" w:hanging="360"/>
      </w:pPr>
    </w:lvl>
    <w:lvl w:ilvl="5" w:tplc="04050017">
      <w:start w:val="1"/>
      <w:numFmt w:val="lowerLetter"/>
      <w:lvlText w:val="%6)"/>
      <w:lvlJc w:val="left"/>
      <w:pPr>
        <w:ind w:left="180" w:hanging="180"/>
      </w:pPr>
      <w:rPr>
        <w:b w:val="0"/>
        <w:color w:val="auto"/>
      </w:rPr>
    </w:lvl>
    <w:lvl w:ilvl="6" w:tplc="0405000F">
      <w:start w:val="1"/>
      <w:numFmt w:val="decimal"/>
      <w:lvlText w:val="%7."/>
      <w:lvlJc w:val="left"/>
      <w:pPr>
        <w:ind w:left="2342" w:hanging="360"/>
      </w:pPr>
    </w:lvl>
    <w:lvl w:ilvl="7" w:tplc="04050019">
      <w:start w:val="1"/>
      <w:numFmt w:val="lowerLetter"/>
      <w:lvlText w:val="%8."/>
      <w:lvlJc w:val="left"/>
      <w:pPr>
        <w:ind w:left="3062" w:hanging="360"/>
      </w:pPr>
    </w:lvl>
    <w:lvl w:ilvl="8" w:tplc="0405001B">
      <w:start w:val="1"/>
      <w:numFmt w:val="lowerRoman"/>
      <w:lvlText w:val="%9."/>
      <w:lvlJc w:val="right"/>
      <w:pPr>
        <w:ind w:left="3782" w:hanging="180"/>
      </w:pPr>
    </w:lvl>
  </w:abstractNum>
  <w:abstractNum w:abstractNumId="2" w15:restartNumberingAfterBreak="0">
    <w:nsid w:val="0B7E0AFA"/>
    <w:multiLevelType w:val="hybridMultilevel"/>
    <w:tmpl w:val="7D0C9B3A"/>
    <w:lvl w:ilvl="0" w:tplc="C75E10AC">
      <w:start w:val="2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B7D13"/>
    <w:multiLevelType w:val="hybridMultilevel"/>
    <w:tmpl w:val="57D85FEE"/>
    <w:lvl w:ilvl="0" w:tplc="92147A14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502A3C"/>
    <w:multiLevelType w:val="hybridMultilevel"/>
    <w:tmpl w:val="FD7040DA"/>
    <w:lvl w:ilvl="0" w:tplc="916ED418">
      <w:start w:val="1"/>
      <w:numFmt w:val="lowerLetter"/>
      <w:lvlText w:val="%1)"/>
      <w:lvlJc w:val="left"/>
      <w:pPr>
        <w:ind w:left="180" w:hanging="18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60684"/>
    <w:multiLevelType w:val="hybridMultilevel"/>
    <w:tmpl w:val="32E4DF7A"/>
    <w:lvl w:ilvl="0" w:tplc="B5169068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D1B73"/>
    <w:multiLevelType w:val="multilevel"/>
    <w:tmpl w:val="00000009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567"/>
      </w:pPr>
      <w:rPr>
        <w:b w:val="0"/>
        <w:i w:val="0"/>
        <w:strike w:val="0"/>
        <w:dstrike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811"/>
        </w:tabs>
        <w:ind w:left="811" w:hanging="454"/>
      </w:pPr>
    </w:lvl>
    <w:lvl w:ilvl="2">
      <w:start w:val="1"/>
      <w:numFmt w:val="lowerRoman"/>
      <w:lvlText w:val="%3)"/>
      <w:lvlJc w:val="left"/>
      <w:pPr>
        <w:tabs>
          <w:tab w:val="num" w:pos="1230"/>
        </w:tabs>
        <w:ind w:left="1230" w:hanging="360"/>
      </w:pPr>
    </w:lvl>
    <w:lvl w:ilvl="3">
      <w:start w:val="1"/>
      <w:numFmt w:val="decimal"/>
      <w:lvlText w:val="(%4)"/>
      <w:lvlJc w:val="left"/>
      <w:pPr>
        <w:tabs>
          <w:tab w:val="num" w:pos="1590"/>
        </w:tabs>
        <w:ind w:left="1590" w:hanging="360"/>
      </w:pPr>
    </w:lvl>
    <w:lvl w:ilvl="4">
      <w:start w:val="1"/>
      <w:numFmt w:val="lowerLetter"/>
      <w:lvlText w:val="(%5)"/>
      <w:lvlJc w:val="left"/>
      <w:pPr>
        <w:tabs>
          <w:tab w:val="num" w:pos="1950"/>
        </w:tabs>
        <w:ind w:left="1950" w:hanging="360"/>
      </w:pPr>
    </w:lvl>
    <w:lvl w:ilvl="5">
      <w:start w:val="1"/>
      <w:numFmt w:val="lowerRoman"/>
      <w:lvlText w:val="(%6)"/>
      <w:lvlJc w:val="left"/>
      <w:pPr>
        <w:tabs>
          <w:tab w:val="num" w:pos="2310"/>
        </w:tabs>
        <w:ind w:left="2310" w:hanging="360"/>
      </w:pPr>
    </w:lvl>
    <w:lvl w:ilvl="6">
      <w:start w:val="1"/>
      <w:numFmt w:val="decimal"/>
      <w:lvlText w:val="%7."/>
      <w:lvlJc w:val="left"/>
      <w:pPr>
        <w:tabs>
          <w:tab w:val="num" w:pos="2670"/>
        </w:tabs>
        <w:ind w:left="2670" w:hanging="360"/>
      </w:pPr>
    </w:lvl>
    <w:lvl w:ilvl="7">
      <w:start w:val="1"/>
      <w:numFmt w:val="lowerLetter"/>
      <w:lvlText w:val="%8."/>
      <w:lvlJc w:val="left"/>
      <w:pPr>
        <w:tabs>
          <w:tab w:val="num" w:pos="3030"/>
        </w:tabs>
        <w:ind w:left="3030" w:hanging="360"/>
      </w:pPr>
    </w:lvl>
    <w:lvl w:ilvl="8">
      <w:start w:val="1"/>
      <w:numFmt w:val="lowerRoman"/>
      <w:lvlText w:val="%9."/>
      <w:lvlJc w:val="left"/>
      <w:pPr>
        <w:tabs>
          <w:tab w:val="num" w:pos="3390"/>
        </w:tabs>
        <w:ind w:left="3390" w:hanging="360"/>
      </w:pPr>
    </w:lvl>
  </w:abstractNum>
  <w:abstractNum w:abstractNumId="7" w15:restartNumberingAfterBreak="0">
    <w:nsid w:val="2ADD13EC"/>
    <w:multiLevelType w:val="hybridMultilevel"/>
    <w:tmpl w:val="BE9E298A"/>
    <w:lvl w:ilvl="0" w:tplc="FFFFFFFF">
      <w:start w:val="1"/>
      <w:numFmt w:val="lowerLetter"/>
      <w:lvlText w:val="%1)"/>
      <w:lvlJc w:val="left"/>
      <w:pPr>
        <w:ind w:left="180" w:hanging="18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A300C"/>
    <w:multiLevelType w:val="hybridMultilevel"/>
    <w:tmpl w:val="71E02C0E"/>
    <w:lvl w:ilvl="0" w:tplc="92147A14">
      <w:start w:val="1"/>
      <w:numFmt w:val="decimal"/>
      <w:lvlText w:val="(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25C0C9E"/>
    <w:multiLevelType w:val="hybridMultilevel"/>
    <w:tmpl w:val="B55AB9D0"/>
    <w:lvl w:ilvl="0" w:tplc="FFFFFFFF">
      <w:start w:val="1"/>
      <w:numFmt w:val="decimal"/>
      <w:lvlText w:val="(%1)"/>
      <w:lvlJc w:val="left"/>
      <w:pPr>
        <w:tabs>
          <w:tab w:val="num" w:pos="-1963"/>
        </w:tabs>
        <w:ind w:left="-1963" w:hanging="375"/>
      </w:pPr>
    </w:lvl>
    <w:lvl w:ilvl="1" w:tplc="FFFFFFFF">
      <w:start w:val="1"/>
      <w:numFmt w:val="lowerLetter"/>
      <w:lvlText w:val="%2."/>
      <w:lvlJc w:val="left"/>
      <w:pPr>
        <w:ind w:left="-1258" w:hanging="360"/>
      </w:pPr>
    </w:lvl>
    <w:lvl w:ilvl="2" w:tplc="FFFFFFFF">
      <w:start w:val="1"/>
      <w:numFmt w:val="lowerRoman"/>
      <w:lvlText w:val="%3."/>
      <w:lvlJc w:val="right"/>
      <w:pPr>
        <w:ind w:left="-538" w:hanging="180"/>
      </w:pPr>
    </w:lvl>
    <w:lvl w:ilvl="3" w:tplc="FFFFFFFF">
      <w:start w:val="1"/>
      <w:numFmt w:val="decimal"/>
      <w:lvlText w:val="%4."/>
      <w:lvlJc w:val="left"/>
      <w:pPr>
        <w:ind w:left="182" w:hanging="360"/>
      </w:pPr>
    </w:lvl>
    <w:lvl w:ilvl="4" w:tplc="FFFFFFFF">
      <w:start w:val="1"/>
      <w:numFmt w:val="lowerLetter"/>
      <w:lvlText w:val="%5."/>
      <w:lvlJc w:val="left"/>
      <w:pPr>
        <w:ind w:left="902" w:hanging="360"/>
      </w:pPr>
    </w:lvl>
    <w:lvl w:ilvl="5" w:tplc="8284869C">
      <w:start w:val="1"/>
      <w:numFmt w:val="lowerLetter"/>
      <w:lvlText w:val="%6)"/>
      <w:lvlJc w:val="left"/>
      <w:pPr>
        <w:ind w:left="180" w:hanging="180"/>
      </w:pPr>
      <w:rPr>
        <w:rFonts w:hint="default"/>
        <w:b w:val="0"/>
        <w:color w:val="auto"/>
      </w:rPr>
    </w:lvl>
    <w:lvl w:ilvl="6" w:tplc="FFFFFFFF">
      <w:start w:val="1"/>
      <w:numFmt w:val="decimal"/>
      <w:lvlText w:val="%7."/>
      <w:lvlJc w:val="left"/>
      <w:pPr>
        <w:ind w:left="2342" w:hanging="360"/>
      </w:pPr>
    </w:lvl>
    <w:lvl w:ilvl="7" w:tplc="FFFFFFFF">
      <w:start w:val="1"/>
      <w:numFmt w:val="lowerLetter"/>
      <w:lvlText w:val="%8."/>
      <w:lvlJc w:val="left"/>
      <w:pPr>
        <w:ind w:left="3062" w:hanging="360"/>
      </w:pPr>
    </w:lvl>
    <w:lvl w:ilvl="8" w:tplc="FFFFFFFF">
      <w:start w:val="1"/>
      <w:numFmt w:val="lowerRoman"/>
      <w:lvlText w:val="%9."/>
      <w:lvlJc w:val="right"/>
      <w:pPr>
        <w:ind w:left="3782" w:hanging="180"/>
      </w:pPr>
    </w:lvl>
  </w:abstractNum>
  <w:abstractNum w:abstractNumId="10" w15:restartNumberingAfterBreak="0">
    <w:nsid w:val="44CA4F49"/>
    <w:multiLevelType w:val="hybridMultilevel"/>
    <w:tmpl w:val="8222BDD0"/>
    <w:lvl w:ilvl="0" w:tplc="92147A14">
      <w:start w:val="1"/>
      <w:numFmt w:val="decimal"/>
      <w:lvlText w:val="(%1)"/>
      <w:lvlJc w:val="left"/>
      <w:pPr>
        <w:ind w:left="2073" w:hanging="360"/>
      </w:p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1" w15:restartNumberingAfterBreak="0">
    <w:nsid w:val="462968AE"/>
    <w:multiLevelType w:val="hybridMultilevel"/>
    <w:tmpl w:val="E55A4E3C"/>
    <w:lvl w:ilvl="0" w:tplc="B5169068">
      <w:start w:val="1"/>
      <w:numFmt w:val="decimal"/>
      <w:lvlText w:val="(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A74FA"/>
    <w:multiLevelType w:val="hybridMultilevel"/>
    <w:tmpl w:val="BD6ED63C"/>
    <w:lvl w:ilvl="0" w:tplc="92147A14">
      <w:start w:val="1"/>
      <w:numFmt w:val="decimal"/>
      <w:lvlText w:val="(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57435B8E"/>
    <w:multiLevelType w:val="multilevel"/>
    <w:tmpl w:val="0000000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5AD024E7"/>
    <w:multiLevelType w:val="hybridMultilevel"/>
    <w:tmpl w:val="C1D49ECA"/>
    <w:lvl w:ilvl="0" w:tplc="B1E059CA">
      <w:start w:val="3"/>
      <w:numFmt w:val="lowerLetter"/>
      <w:lvlText w:val="%1)"/>
      <w:lvlJc w:val="left"/>
      <w:pPr>
        <w:ind w:left="888" w:hanging="18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AA33985"/>
    <w:multiLevelType w:val="hybridMultilevel"/>
    <w:tmpl w:val="5FB89B08"/>
    <w:lvl w:ilvl="0" w:tplc="92147A14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D97CB0"/>
    <w:multiLevelType w:val="hybridMultilevel"/>
    <w:tmpl w:val="ED462B4A"/>
    <w:lvl w:ilvl="0" w:tplc="106EA448">
      <w:start w:val="1"/>
      <w:numFmt w:val="decimal"/>
      <w:lvlText w:val="(%1)"/>
      <w:lvlJc w:val="left"/>
      <w:pPr>
        <w:ind w:left="502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EE01BBB"/>
    <w:multiLevelType w:val="hybridMultilevel"/>
    <w:tmpl w:val="4064A888"/>
    <w:lvl w:ilvl="0" w:tplc="E7F2B6B6">
      <w:start w:val="1"/>
      <w:numFmt w:val="lowerLetter"/>
      <w:lvlText w:val="%1)"/>
      <w:lvlJc w:val="left"/>
      <w:pPr>
        <w:ind w:left="1353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4413361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56101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0928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4422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78766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735886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2210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71711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15184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8913312">
    <w:abstractNumId w:val="1"/>
  </w:num>
  <w:num w:numId="11" w16cid:durableId="1113283819">
    <w:abstractNumId w:val="9"/>
  </w:num>
  <w:num w:numId="12" w16cid:durableId="375591944">
    <w:abstractNumId w:val="4"/>
  </w:num>
  <w:num w:numId="13" w16cid:durableId="2110468581">
    <w:abstractNumId w:val="7"/>
  </w:num>
  <w:num w:numId="14" w16cid:durableId="740953726">
    <w:abstractNumId w:val="0"/>
  </w:num>
  <w:num w:numId="15" w16cid:durableId="2140146167">
    <w:abstractNumId w:val="17"/>
  </w:num>
  <w:num w:numId="16" w16cid:durableId="1312099813">
    <w:abstractNumId w:val="15"/>
  </w:num>
  <w:num w:numId="17" w16cid:durableId="1715543422">
    <w:abstractNumId w:val="14"/>
  </w:num>
  <w:num w:numId="18" w16cid:durableId="1206019923">
    <w:abstractNumId w:val="3"/>
  </w:num>
  <w:num w:numId="19" w16cid:durableId="1862353245">
    <w:abstractNumId w:val="12"/>
  </w:num>
  <w:num w:numId="20" w16cid:durableId="1343243935">
    <w:abstractNumId w:val="16"/>
  </w:num>
  <w:num w:numId="21" w16cid:durableId="9386351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ED3"/>
    <w:rsid w:val="000302D1"/>
    <w:rsid w:val="000509F5"/>
    <w:rsid w:val="00056217"/>
    <w:rsid w:val="00075085"/>
    <w:rsid w:val="00077333"/>
    <w:rsid w:val="000910C5"/>
    <w:rsid w:val="000922FA"/>
    <w:rsid w:val="0009696C"/>
    <w:rsid w:val="000F3AD9"/>
    <w:rsid w:val="001178DA"/>
    <w:rsid w:val="00120B3C"/>
    <w:rsid w:val="00134D5B"/>
    <w:rsid w:val="00144090"/>
    <w:rsid w:val="001733C1"/>
    <w:rsid w:val="00173E55"/>
    <w:rsid w:val="001813F4"/>
    <w:rsid w:val="001A72CC"/>
    <w:rsid w:val="001C5E39"/>
    <w:rsid w:val="001D6BEE"/>
    <w:rsid w:val="0022090E"/>
    <w:rsid w:val="002908F6"/>
    <w:rsid w:val="00290A3A"/>
    <w:rsid w:val="002B4FE8"/>
    <w:rsid w:val="002C3AF1"/>
    <w:rsid w:val="002D0ED3"/>
    <w:rsid w:val="002D435B"/>
    <w:rsid w:val="002D6A3B"/>
    <w:rsid w:val="002F33F8"/>
    <w:rsid w:val="00302052"/>
    <w:rsid w:val="003337D8"/>
    <w:rsid w:val="00372CC1"/>
    <w:rsid w:val="003733FB"/>
    <w:rsid w:val="003869FF"/>
    <w:rsid w:val="003B6E87"/>
    <w:rsid w:val="003C5605"/>
    <w:rsid w:val="003C7C86"/>
    <w:rsid w:val="003D6332"/>
    <w:rsid w:val="00414416"/>
    <w:rsid w:val="004154C7"/>
    <w:rsid w:val="004851A8"/>
    <w:rsid w:val="00491EA5"/>
    <w:rsid w:val="00495FA2"/>
    <w:rsid w:val="004A15FD"/>
    <w:rsid w:val="004B5022"/>
    <w:rsid w:val="004C7235"/>
    <w:rsid w:val="004D6AC4"/>
    <w:rsid w:val="004E315B"/>
    <w:rsid w:val="004E6E25"/>
    <w:rsid w:val="00514180"/>
    <w:rsid w:val="00537CA0"/>
    <w:rsid w:val="00550CEC"/>
    <w:rsid w:val="00557E5C"/>
    <w:rsid w:val="005606B8"/>
    <w:rsid w:val="00561B36"/>
    <w:rsid w:val="00583CCE"/>
    <w:rsid w:val="005A3A09"/>
    <w:rsid w:val="005C2496"/>
    <w:rsid w:val="005C53B1"/>
    <w:rsid w:val="005E3C43"/>
    <w:rsid w:val="005F321D"/>
    <w:rsid w:val="005F58F4"/>
    <w:rsid w:val="006001CF"/>
    <w:rsid w:val="00611CD1"/>
    <w:rsid w:val="006762A2"/>
    <w:rsid w:val="006C319A"/>
    <w:rsid w:val="006C3752"/>
    <w:rsid w:val="006C7FF4"/>
    <w:rsid w:val="006E79E6"/>
    <w:rsid w:val="00737353"/>
    <w:rsid w:val="007744B4"/>
    <w:rsid w:val="00787DB1"/>
    <w:rsid w:val="007A7E88"/>
    <w:rsid w:val="007B7077"/>
    <w:rsid w:val="007D71E5"/>
    <w:rsid w:val="007E433C"/>
    <w:rsid w:val="00813D6B"/>
    <w:rsid w:val="00817045"/>
    <w:rsid w:val="008C3A78"/>
    <w:rsid w:val="008F59EA"/>
    <w:rsid w:val="00914B19"/>
    <w:rsid w:val="00932DA5"/>
    <w:rsid w:val="009421CA"/>
    <w:rsid w:val="00966775"/>
    <w:rsid w:val="009C22DC"/>
    <w:rsid w:val="009F6D6A"/>
    <w:rsid w:val="00A174FB"/>
    <w:rsid w:val="00A34FDD"/>
    <w:rsid w:val="00A45995"/>
    <w:rsid w:val="00A50DA1"/>
    <w:rsid w:val="00A631FD"/>
    <w:rsid w:val="00AB753D"/>
    <w:rsid w:val="00AD0E30"/>
    <w:rsid w:val="00AD0F55"/>
    <w:rsid w:val="00AE185B"/>
    <w:rsid w:val="00AF179A"/>
    <w:rsid w:val="00B169E8"/>
    <w:rsid w:val="00B52955"/>
    <w:rsid w:val="00B725A1"/>
    <w:rsid w:val="00B817BE"/>
    <w:rsid w:val="00B9415F"/>
    <w:rsid w:val="00BB1AEB"/>
    <w:rsid w:val="00BD032F"/>
    <w:rsid w:val="00BD7C4D"/>
    <w:rsid w:val="00BE3C82"/>
    <w:rsid w:val="00BE6C03"/>
    <w:rsid w:val="00C13590"/>
    <w:rsid w:val="00C32973"/>
    <w:rsid w:val="00C62171"/>
    <w:rsid w:val="00C72C35"/>
    <w:rsid w:val="00C77EA3"/>
    <w:rsid w:val="00C92320"/>
    <w:rsid w:val="00CB0159"/>
    <w:rsid w:val="00CC1D63"/>
    <w:rsid w:val="00CC23EE"/>
    <w:rsid w:val="00CF3C50"/>
    <w:rsid w:val="00CF6185"/>
    <w:rsid w:val="00D3642C"/>
    <w:rsid w:val="00D4094B"/>
    <w:rsid w:val="00D41196"/>
    <w:rsid w:val="00D455E1"/>
    <w:rsid w:val="00D516E8"/>
    <w:rsid w:val="00D61B52"/>
    <w:rsid w:val="00D752D1"/>
    <w:rsid w:val="00D86BF5"/>
    <w:rsid w:val="00D95B8E"/>
    <w:rsid w:val="00DB482B"/>
    <w:rsid w:val="00E163BA"/>
    <w:rsid w:val="00E3263D"/>
    <w:rsid w:val="00E3668C"/>
    <w:rsid w:val="00E450FE"/>
    <w:rsid w:val="00E63EBB"/>
    <w:rsid w:val="00E83B26"/>
    <w:rsid w:val="00E85C75"/>
    <w:rsid w:val="00EB64D3"/>
    <w:rsid w:val="00EC16A0"/>
    <w:rsid w:val="00EC19D8"/>
    <w:rsid w:val="00F06A54"/>
    <w:rsid w:val="00F3233B"/>
    <w:rsid w:val="00F83EE1"/>
    <w:rsid w:val="00FC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D4657"/>
  <w15:chartTrackingRefBased/>
  <w15:docId w15:val="{9BB5F910-E53C-47BA-A446-96371B7D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2D0ED3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D0E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2D0ED3"/>
  </w:style>
  <w:style w:type="character" w:customStyle="1" w:styleId="ZkladntextChar">
    <w:name w:val="Základní text Char"/>
    <w:basedOn w:val="Standardnpsmoodstavce"/>
    <w:link w:val="Zkladntext"/>
    <w:rsid w:val="002D0ED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D0ED3"/>
    <w:pPr>
      <w:ind w:left="720"/>
      <w:contextualSpacing/>
    </w:pPr>
  </w:style>
  <w:style w:type="paragraph" w:customStyle="1" w:styleId="slalnk">
    <w:name w:val="Čísla článků"/>
    <w:basedOn w:val="Normln"/>
    <w:rsid w:val="002D0ED3"/>
    <w:pPr>
      <w:keepNext/>
      <w:keepLines/>
      <w:spacing w:before="360" w:after="60"/>
      <w:jc w:val="center"/>
    </w:pPr>
    <w:rPr>
      <w:b/>
      <w:bCs/>
    </w:rPr>
  </w:style>
  <w:style w:type="paragraph" w:customStyle="1" w:styleId="Nzvylnk">
    <w:name w:val="Názvy článků"/>
    <w:basedOn w:val="Normln"/>
    <w:rsid w:val="002D0ED3"/>
    <w:pPr>
      <w:keepNext/>
      <w:keepLines/>
      <w:suppressAutoHyphens/>
      <w:spacing w:before="60" w:after="160"/>
      <w:jc w:val="center"/>
    </w:pPr>
    <w:rPr>
      <w:b/>
      <w:bCs/>
      <w:lang w:eastAsia="ar-SA"/>
    </w:rPr>
  </w:style>
  <w:style w:type="character" w:styleId="Znakapoznpodarou">
    <w:name w:val="footnote reference"/>
    <w:semiHidden/>
    <w:unhideWhenUsed/>
    <w:rsid w:val="002D0ED3"/>
    <w:rPr>
      <w:vertAlign w:val="superscript"/>
    </w:rPr>
  </w:style>
  <w:style w:type="character" w:customStyle="1" w:styleId="Znakypropoznmkupodarou">
    <w:name w:val="Znaky pro poznámku pod čarou"/>
    <w:rsid w:val="002D0ED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744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44B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744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44B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F3AD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D63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0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1183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Bauerová Hana</dc:creator>
  <cp:keywords/>
  <dc:description/>
  <cp:lastModifiedBy>Vargová Renata</cp:lastModifiedBy>
  <cp:revision>2</cp:revision>
  <cp:lastPrinted>2023-08-28T12:56:00Z</cp:lastPrinted>
  <dcterms:created xsi:type="dcterms:W3CDTF">2023-09-20T07:16:00Z</dcterms:created>
  <dcterms:modified xsi:type="dcterms:W3CDTF">2023-09-20T07:16:00Z</dcterms:modified>
</cp:coreProperties>
</file>